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EB" w:rsidRDefault="007873EB" w:rsidP="007873EB">
      <w:pPr>
        <w:pStyle w:val="Heading1"/>
      </w:pPr>
      <w:r>
        <w:t>183. Module Introduction</w:t>
      </w:r>
    </w:p>
    <w:p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Single Page Application (SPA)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submit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qua Angular.</w:t>
      </w:r>
    </w:p>
    <w:p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validate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red borders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invalid…).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E3481C" w:rsidRDefault="00E3481C" w:rsidP="00E3481C">
      <w:pPr>
        <w:pStyle w:val="Heading1"/>
      </w:pPr>
      <w:r>
        <w:t xml:space="preserve">184. Why do we Need </w:t>
      </w:r>
      <w:proofErr w:type="spellStart"/>
      <w:r>
        <w:t>Angular’s</w:t>
      </w:r>
      <w:proofErr w:type="spellEnd"/>
      <w:r>
        <w:t xml:space="preserve"> Help?</w:t>
      </w:r>
    </w:p>
    <w:p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: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?</w:t>
      </w:r>
    </w:p>
    <w:p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check valid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…</w:t>
      </w:r>
    </w:p>
    <w:p w:rsidR="00E3481C" w:rsidRPr="00B9612A" w:rsidRDefault="00B9612A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>Angular</w:t>
      </w:r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java script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>.</w:t>
      </w:r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{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Value: {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Name: ‘Nhat’,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Email: ‘123@gmail.com’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</w:p>
    <w:p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Valid: true</w:t>
      </w:r>
    </w:p>
    <w:p w:rsid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</w:p>
    <w:p w:rsidR="00B9612A" w:rsidRDefault="00B9612A" w:rsidP="00B961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B9612A" w:rsidRPr="00B9612A" w:rsidRDefault="00B9612A" w:rsidP="00B9612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185. Template-Driven (TD) vs Reactive Approach</w:t>
      </w:r>
    </w:p>
    <w:p w:rsidR="00E3481C" w:rsidRPr="00184137" w:rsidRDefault="00184137" w:rsidP="00E3481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rằ</w:t>
      </w:r>
      <w:r w:rsidRPr="0018413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,</w:t>
      </w:r>
      <w:r w:rsidR="00B9612A"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Form</w:t>
      </w:r>
      <w:r w:rsidRPr="00184137">
        <w:rPr>
          <w:rFonts w:ascii="Times New Roman" w:hAnsi="Times New Roman" w:cs="Times New Roman"/>
          <w:sz w:val="26"/>
          <w:szCs w:val="26"/>
        </w:rPr>
        <w:t>:</w:t>
      </w:r>
    </w:p>
    <w:p w:rsidR="00184137" w:rsidRP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t>Template-Driven:</w:t>
      </w:r>
      <w:r w:rsidRPr="00184137">
        <w:rPr>
          <w:rFonts w:ascii="Times New Roman" w:hAnsi="Times New Roman" w:cs="Times New Roman"/>
          <w:sz w:val="26"/>
          <w:szCs w:val="26"/>
        </w:rPr>
        <w:t xml:space="preserve"> Angular infers the Form Objet form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set up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HTML Code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184137" w:rsidRP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t>Reactive:</w:t>
      </w:r>
      <w:r w:rsidRPr="00184137">
        <w:rPr>
          <w:rFonts w:ascii="Times New Roman" w:hAnsi="Times New Roman" w:cs="Times New Roman"/>
          <w:sz w:val="26"/>
          <w:szCs w:val="26"/>
        </w:rPr>
        <w:t xml:space="preserve"> Form is created programmatically ad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synchoronized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with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TypeScript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code.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.</w:t>
      </w:r>
    </w:p>
    <w:bookmarkEnd w:id="0"/>
    <w:p w:rsidR="00184137" w:rsidRDefault="00184137" w:rsidP="00E3481C"/>
    <w:p w:rsidR="00E3481C" w:rsidRPr="00E3481C" w:rsidRDefault="00E3481C" w:rsidP="00E3481C"/>
    <w:p w:rsidR="007873EB" w:rsidRDefault="007873EB" w:rsidP="007873EB"/>
    <w:p w:rsidR="007873EB" w:rsidRPr="007873EB" w:rsidRDefault="007873EB" w:rsidP="007873EB"/>
    <w:sectPr w:rsidR="007873EB" w:rsidRPr="00787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0DE"/>
    <w:multiLevelType w:val="hybridMultilevel"/>
    <w:tmpl w:val="F9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6F"/>
    <w:rsid w:val="00184137"/>
    <w:rsid w:val="0022536F"/>
    <w:rsid w:val="003136BA"/>
    <w:rsid w:val="007873EB"/>
    <w:rsid w:val="00B9612A"/>
    <w:rsid w:val="00C00BA1"/>
    <w:rsid w:val="00CF7756"/>
    <w:rsid w:val="00E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A0D"/>
  <w15:chartTrackingRefBased/>
  <w15:docId w15:val="{BC2F2847-00CE-44BD-A981-629B719F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TRỌNG NHẬT NGUYỄN</cp:lastModifiedBy>
  <cp:revision>2</cp:revision>
  <dcterms:created xsi:type="dcterms:W3CDTF">2022-06-04T20:27:00Z</dcterms:created>
  <dcterms:modified xsi:type="dcterms:W3CDTF">2022-06-04T21:06:00Z</dcterms:modified>
</cp:coreProperties>
</file>