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ageBreakBefore w:val="0"/>
        <w:widowControl/>
        <w:spacing w:line="360" w:lineRule="auto" w:after="120" w:before="0"/>
        <w:ind w:firstLine="0"/>
        <w:jc w:val="center"/>
      </w:pPr>
      <w:r>
        <w:rPr>
          <w:rFonts w:ascii="Times New Roman" w:hAnsi="Times New Roman" w:eastAsia="Times New Roman" w:cs="Times New Roman"/>
          <w:b/>
          <w:color w:val="000000"/>
          <w:sz w:val="26"/>
          <w:szCs w:val="26"/>
        </w:rPr>
        <w:t>Dự báo demand của GSM</w:t>
      </w:r>
    </w:p>
    <w:p>
      <w:pPr>
        <w:pStyle w:val="Subtitle"/>
        <w:keepLines/>
        <w:pageBreakBefore w:val="0"/>
        <w:widowControl/>
        <w:spacing w:line="360" w:lineRule="auto" w:after="120" w:before="0"/>
        <w:ind w:firstLine="0"/>
        <w:jc w:val="center"/>
      </w:pPr>
      <w:r>
        <w:rPr>
          <w:rFonts w:ascii="Times New Roman" w:hAnsi="Times New Roman" w:eastAsia="Times New Roman" w:cs="Times New Roman"/>
          <w:color w:val="000000"/>
          <w:sz w:val="26"/>
          <w:szCs w:val="26"/>
        </w:rPr>
        <w:t>Báo cáo đề tài</w:t>
        <w:br/>
        <w:t>Dự báo nhu cầu đặt chuyến theo khu vực và thời gian</w:t>
      </w:r>
    </w:p>
    <w:p>
      <w:pPr>
        <w:keepLines/>
        <w:pageBreakBefore w:val="0"/>
        <w:widowControl/>
        <w:spacing w:line="360" w:lineRule="auto" w:after="120" w:before="0"/>
        <w:ind w:firstLine="0"/>
        <w:jc w:val="left"/>
      </w:pPr>
      <w:r>
        <w:rPr>
          <w:rFonts w:ascii="Times New Roman" w:hAnsi="Times New Roman" w:eastAsia="Times New Roman" w:cs="Times New Roman"/>
          <w:color w:val="000000"/>
          <w:sz w:val="26"/>
          <w:szCs w:val="26"/>
        </w:rPr>
        <w:t>Người thực hiện  Nguyễn Trường An</w:t>
        <w:br/>
        <w:t>Cập nhật  12 tháng 10 năm 2026</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Tóm tắt kết quả</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Đề tài xây dựng luồng dự báo số yêu cầu đặt chuyến tại từng ô H3 level 7 ở Thành phố Hồ Chí Minh cho Car và Motorcycle. Mỗi 10 phút, hệ thống tạo dự báo tổng demand trong 10, 30 và 60 phút tiếp theo. Phạm vi thực nghiệm hiện tại sử dụng dữ liệu giả lập và hệ thống chạy thử bằng Docker, PostgreSQL, Airflow cùng dịch vụ monitoring.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Kết quả đánh giá tuần 3 cho thấy bổ sung tín hiệu demand gần thời điểm dự báo giúp cả sáu mô hình giảm WMAPE. Sau cập nhật, WMAPE toàn TEST nằm trong khoảng 10,603–14,127%, giảm 3,646–5,653 điểm phần trăm so với mốc cũ. Tuy nhiên, sai số tăng rõ khi demand biến động mạnh và H60 vẫn là nhóm cần ưu tiên theo dõi.</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Quyết định hiện tại là giữ sáu mô hình LightGBM direct, dùng bộ feature đã chốt và không bổ sung hiệu chỉnh sau dự đoán. Monitoring đã cung cấp thông tin về đầu vào, chất lượng dự báo theo cửa sổ và phân phối prediction. Bước tiếp theo tập trung vào độ phủ actual, điều kiện đủ mốc dự báo và kiểm chứng vận hành trên giai đoạn mới.</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Phạm vi kết luận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Các kết quả chứng minh khả năng của phương án trong kịch bản giả lập đang xét. Chưa có thực nghiệm trên dữ liệu GSM thực tế để kết luận về hiệu quả điều phối, doanh thu, thời gian chờ hay mức sẵn sàng production. Những lợi ích nghiệp vụ dưới đây là mục tiêu ứng dụng, chưa phải tác động đã đo được.</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Bố cục</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Nội dung</w:t>
            </w:r>
          </w:p>
        </w:tc>
        <w:tc>
          <w:tcPr>
            <w:tcW w:type="dxa" w:w="1984"/>
            <w:vAlign w:val="center"/>
            <w:shd w:fill="EDEDED"/>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color w:val="000000"/>
                <w:sz w:val="26"/>
                <w:szCs w:val="26"/>
              </w:rPr>
              <w:t>Mục</w:t>
            </w:r>
          </w:p>
        </w:tc>
      </w:tr>
      <w:tr>
        <w:trPr>
          <w:cantSplit/>
        </w:trPr>
        <w:tc>
          <w:tcPr>
            <w:tcW w:type="dxa" w:w="7087"/>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Bài toán và dữ liệu</w:t>
            </w:r>
          </w:p>
        </w:tc>
        <w:tc>
          <w:tcPr>
            <w:tcW w:type="dxa" w:w="1984"/>
            <w:vAlign w:val="center"/>
            <w:shd w:fill="FFFFFF"/>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val="0"/>
                <w:color w:val="000000"/>
                <w:sz w:val="26"/>
                <w:szCs w:val="26"/>
              </w:rPr>
              <w:t>1</w:t>
            </w:r>
          </w:p>
        </w:tc>
      </w:tr>
      <w:tr>
        <w:trPr>
          <w:cantSplit/>
        </w:trPr>
        <w:tc>
          <w:tcPr>
            <w:tcW w:type="dxa" w:w="7087"/>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Thiết kế đánh giá mô hình và baseline</w:t>
            </w:r>
          </w:p>
        </w:tc>
        <w:tc>
          <w:tcPr>
            <w:tcW w:type="dxa" w:w="1984"/>
            <w:vAlign w:val="center"/>
            <w:shd w:fill="FFFFFF"/>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val="0"/>
                <w:color w:val="000000"/>
                <w:sz w:val="26"/>
                <w:szCs w:val="26"/>
              </w:rPr>
              <w:t>2–3</w:t>
            </w:r>
          </w:p>
        </w:tc>
      </w:tr>
      <w:tr>
        <w:trPr>
          <w:cantSplit/>
        </w:trPr>
        <w:tc>
          <w:tcPr>
            <w:tcW w:type="dxa" w:w="7087"/>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Kết quả và quyết định không hiệu chỉnh</w:t>
            </w:r>
          </w:p>
        </w:tc>
        <w:tc>
          <w:tcPr>
            <w:tcW w:type="dxa" w:w="1984"/>
            <w:vAlign w:val="center"/>
            <w:shd w:fill="FFFFFF"/>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val="0"/>
                <w:color w:val="000000"/>
                <w:sz w:val="26"/>
                <w:szCs w:val="26"/>
              </w:rPr>
              <w:t>4–6</w:t>
            </w:r>
          </w:p>
        </w:tc>
      </w:tr>
      <w:tr>
        <w:trPr>
          <w:cantSplit/>
        </w:trPr>
        <w:tc>
          <w:tcPr>
            <w:tcW w:type="dxa" w:w="7087"/>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Pipeline và monitoring</w:t>
            </w:r>
          </w:p>
        </w:tc>
        <w:tc>
          <w:tcPr>
            <w:tcW w:type="dxa" w:w="1984"/>
            <w:vAlign w:val="center"/>
            <w:shd w:fill="FFFFFF"/>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val="0"/>
                <w:color w:val="000000"/>
                <w:sz w:val="26"/>
                <w:szCs w:val="26"/>
              </w:rPr>
              <w:t>7–9</w:t>
            </w:r>
          </w:p>
        </w:tc>
      </w:tr>
      <w:tr>
        <w:trPr>
          <w:cantSplit/>
        </w:trPr>
        <w:tc>
          <w:tcPr>
            <w:tcW w:type="dxa" w:w="7087"/>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Kết luận và kế hoạch kiểm chứng</w:t>
            </w:r>
          </w:p>
        </w:tc>
        <w:tc>
          <w:tcPr>
            <w:tcW w:type="dxa" w:w="1984"/>
            <w:vAlign w:val="center"/>
            <w:shd w:fill="FFFFFF"/>
            <w:tcMar>
              <w:top w:w="75" w:type="dxa"/>
              <w:bottom w:w="75" w:type="dxa"/>
              <w:left w:w="75" w:type="dxa"/>
              <w:right w:w="75" w:type="dxa"/>
            </w:tcMar>
          </w:tcPr>
          <w:p>
            <w:pPr>
              <w:keepNext/>
              <w:spacing w:line="276" w:lineRule="auto" w:before="60" w:after="60"/>
              <w:ind w:firstLine="0"/>
              <w:jc w:val="left"/>
            </w:pPr>
            <w:r>
              <w:rPr>
                <w:rFonts w:ascii="Times New Roman" w:hAnsi="Times New Roman" w:eastAsia="Times New Roman" w:cs="Times New Roman"/>
                <w:b w:val="0"/>
                <w:color w:val="000000"/>
                <w:sz w:val="26"/>
                <w:szCs w:val="26"/>
              </w:rPr>
              <w:t>10</w:t>
            </w:r>
          </w:p>
        </w:tc>
      </w:tr>
      <w:tr>
        <w:trPr>
          <w:cantSplit/>
        </w:trPr>
        <w:tc>
          <w:tcPr>
            <w:tcW w:type="dxa" w:w="7087"/>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Cấu hình và nguồn số liệu</w:t>
            </w:r>
          </w:p>
        </w:tc>
        <w:tc>
          <w:tcPr>
            <w:tcW w:type="dxa" w:w="1984"/>
            <w:vAlign w:val="center"/>
            <w:shd w:fill="FFFFFF"/>
            <w:tcMar>
              <w:top w:w="75" w:type="dxa"/>
              <w:bottom w:w="75" w:type="dxa"/>
              <w:left w:w="75" w:type="dxa"/>
              <w:right w:w="75" w:type="dxa"/>
            </w:tcMar>
          </w:tcPr>
          <w:p>
            <w:pPr>
              <w:keepNext w:val="0"/>
              <w:spacing w:line="276" w:lineRule="auto" w:before="60" w:after="60"/>
              <w:ind w:firstLine="0"/>
              <w:jc w:val="left"/>
            </w:pPr>
            <w:r>
              <w:rPr>
                <w:rFonts w:ascii="Times New Roman" w:hAnsi="Times New Roman" w:eastAsia="Times New Roman" w:cs="Times New Roman"/>
                <w:b w:val="0"/>
                <w:color w:val="000000"/>
                <w:sz w:val="26"/>
                <w:szCs w:val="26"/>
              </w:rPr>
              <w:t>Phụ lục</w:t>
            </w:r>
          </w:p>
        </w:tc>
      </w:tr>
    </w:tbl>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 Bài toán và dữ liệu</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1.1 Mục tiêu nghiệp vụ</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Demand thay đổi theo khu vực và thời điểm. Dự báo sớm nhu cầu có thể cung cấp tín hiệu để chuẩn bị nguồn cung hoặc xem xét phương án điều phối. Trong phạm vi đề tài, đầu ra là số lượng yêu cầu đặt chuyến dự kiến. Thuật toán tối ưu phân bổ tài xế, supply và đánh giá tác động của incentive chưa nằm trong phần đã kiểm chứng.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Horizon</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Nhãn tại thời điểm T</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Hướng sử dụng dự kiến</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H10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Tổng demand trong [T, T+10 phút)</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Theo dõi nhu cầu gần nhất</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H30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Tổng demand trong [T, T+30 phút)</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Chuẩn bị nguồn cung ngắn hạn</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H60</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Tổng demand trong [T, T+60 phút)</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Theo dõi nhu cầu sớm hơn</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Một quan sát là một cặp hex–thời điểm của một loại phương tiện. H30/H60 là tổng nhiều bucket 10 phút và được dự báo trực tiếp bằng mô hình riêng. Khi cộng các nhãn H30/H60 qua những mốc T liên tiếp, demand có thể bị đếm lặp do cửa sổ chồng lấn.</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1.2 Quy mô và tính chất dữ liệu</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Thuộc tính</w:t>
            </w:r>
          </w:p>
        </w:tc>
        <w:tc>
          <w:tcPr>
            <w:tcW w:type="dxa" w:w="6803"/>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Giá trị trong bộ thực nghiệm</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Không gian</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217 ô H3 level 7 tại TP HCM</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Thời gian</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01/05/2026 đến hết 10/09/2026</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Bước thời gian</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10 phút</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Tổng số dòng</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5.404.530</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2.863.718 dòng</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Motorcycle</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2.540.812 dòng</w:t>
            </w:r>
          </w:p>
        </w:tc>
      </w:tr>
      <w:tr>
        <w:trPr>
          <w:cantSplit/>
        </w:trPr>
        <w:tc>
          <w:tcPr>
            <w:tcW w:type="dxa" w:w="226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Nguồn</w:t>
            </w:r>
          </w:p>
        </w:tc>
        <w:tc>
          <w:tcPr>
            <w:tcW w:type="dxa" w:w="6803"/>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Dữ liệu giả lập</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Bộ sinh mô phỏng mức demand nền giữa các khu vực, chu kỳ giờ và ngày, khác biệt giữa phương tiện, mưa, sự kiện, khuyến mãi và nhiễu. Đây là cơ chế tạo dữ liệu của thí nghiệm, không phải thống kê mô tả hành vi khách hàng GSM thực tế. Một số hex không hoạt động mỗi ngày nên thiếu quan sát cần được hiểu theo phạm vi sinh dữ liệu.</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Quy mô dòng dữ liệu không đồng nghĩa số booking. Một dòng chứa demand tổng hợp của một hex trong một bucket. Khi đánh giá theo horizon, số dòng còn lại còn phụ thuộc khả năng tạo đủ feature và target.</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báo cáo tuần 1–2 [1, 2], quy ước target và feature của source [5].</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2 Thiết kế đánh giá</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2.1 Chia theo thời gian và tránh sử dụng tương lai</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Tập</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Khoảng thời gian theo giờ Việt Nam</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Vai trò</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TRAIN</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Trước 16/07/2026 lúc 09:40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Fit mô hình</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Validation</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16/07 09:40 đến trước 15/08 09:40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Chọn feature và cấu hình</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TEST</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15/08 09:40 đến hết 10/09</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Báo cáo chất lượng ngoài phần fit</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Dữ liệu giữ thứ tự thời gian, không shuffle. Những dòng có target chồng qua ranh giới tập được purge khỏi phần trước. Feature tại T chỉ sử dụng bucket đã có trước T. Với lag T−10/T−20, bucket cần đóng và được cập nhật trước khi phát hành dự báo.</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TEST không dùng để fit trọng số trong các luồng được đối chiếu. Tuy nhiên, khi đã xem diagnostics TEST để định hướng cải tiến, lần xác nhận tiếp theo cần một giai đoạn giữ lại mới. Không tiếp tục lựa chọn phương án bằng chính TEST cũ rồi coi đó là kiểm chứng độc lập.</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2.2 Các phép đánh giá cần tách biệt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Bộ kết quả</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Cách fit và phạm vi</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Cách sử dụng trong báo cáo</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Tuần 3 sau cập nhật</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Chọn trên validation, refit TRAIN+validation hợp lệ; diagnostics TEST</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So sánh chất lượng và khả năng bám xu hướng</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Notebook tuần 4</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Cell 16 fit TRAIN_ONLY với cấu hình cố định; dự đoán toàn TEST rồi lọc actual &gt;30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Phân tích sai số hai chiều và quyết định hiệu chỉnh</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Monitoring 09/10</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Dự báo serving theo từng version và cửa sổ đủ điều kiện</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Kiểm tra vận hành trên dữ liệu có actual</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Khác biệt TRAIN_ONLY và TRAIN+validation khiến bảng tuần 4 không phải phép đo trực tiếp chất lượng artifact serving. Tương tự, kết quả offline và monitoring khác giai đoạn, độ phủ, phiên bản nên không dùng chênh lệch giữa hai bảng làm bằng chứng model tốt lên hay xấu đi.</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2.3 Chỉ số và cách diễn giải</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WMAPE = 100 × Σ|prediction − actual| / Σactual. Bias = 100 × Σ(prediction − actual) / Σactual. Bias âm biểu thị thiếu tổng, bias dương biểu thị dư tổng. Khi tổng actual bằng 0, hai tỷ lệ này không xác định.</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Tỷ lệ trong ±15% đếm các dòng có |prediction − actual| / actual ≤15% trên nhóm actual &gt;30. Chỉ số này khác WMAPE và không thể tính bằng 100% − WMAPE. MAE/P95 giúp nhận biết độ lớn sai số, còn coverage cho biết bao nhiêu dòng có thể được chấm.</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[3], [4] cell 12, 14, 16, 18; [5] data_split.py và MONITORING.md.</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3 Lựa chọn và cải tiến mô hình</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3.1 Chọn phương án direct</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Giai đoạn đầu so sánh HistGradientBoostingRegressor, XGBoost và LightGBM trên dữ liệu giả lập. Báo cáo tuần 1 ghi nhận LightGBM có WMAPE thấp nhất trong lần chạy đó. XGBoost vẫn cạnh tranh về tốc độ train. Phiên bản tiếp theo dùng LightGBM CPU thống nhất cho sáu tổ hợp phương tiện–horizon.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Thử nghiệm đưa prediction H10 vào H30/H60 không cải thiện trong cấu hình tuần 1: WMAPE tăng khoảng 1,80–2,50 điểm phần trăm so với direct. Vì vậy, hệ thống giữ mô hình riêng dự báo từng horizon. Kết quả tuần 1 thuộc giai đoạn thử nghiệm ban đầu, không ghép trực tiếp vào bảng đối chứng tuần 3.</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3.2 Bổ sung trạng thái demand gần thời điểm T</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Diagnostics cũ cho thấy mô hình theo được xu hướng chung nhưng tăng chưa đủ mức và thường thiếu tại peak. Giả thuyết được thử là lịch sử đầu vào còn xa thời điểm T. Nhóm bổ sung gồm lag_10m, lag_20m, mean_10_60m và delta_10_30m. H30/H60 thử thêm tín hiệu demand trung bình của các hex lân cận.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2343"/>
        <w:gridCol w:w="2343"/>
        <w:gridCol w:w="2343"/>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Nền</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Thêm dữ liệu gần</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Gần và lân cận</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15,095</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11,372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11,385</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16,152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11,102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11,074</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19,756</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14,108</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14,003</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14,727</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11,162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11,168</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15,641</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10,762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10,754</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19,317</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13,700</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13,664</w:t>
            </w:r>
          </w:p>
        </w:tc>
      </w:tr>
    </w:tbl>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Bảng là WMAPE validation (%) của phép thử feature, sau chặn âm và làm tròn. Đây không phải WMAPE TEST.</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Tín hiệu gần nhất giảm lỗi rõ ở cả sáu model. Lân cận chỉ bổ sung lợi ích nhỏ ở H30/H60 và làm H10 xấu hơn nhẹ. Quyết định là dùng 25 feature cho H10 và 33 feature cho H30/H60. Lợi ích nhỏ của lân cận cần được xác nhận thêm trên giai đoạn khác.</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3.3 Điều kiện khi đưa feature vào serving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Feature train và serving phải cùng thứ tự, cách tạo lag, mã hóa hex và gốc trend_day. Neighbor bỏ qua quan sát thiếu, không tự coi missing là 0. Cấu hình nguồn cho phép dùng bucket đã đóng không tự chứng minh dữ liệu thật đã ingest kịp. Vì vậy, lợi ích offline của lag gần cần đi cùng kiểm chứng freshness khi vận hành.</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Các thử nghiệm tăng cây/lá chưa cho cơ sở kết luận mô hình tối ưu tuyệt đối. Chỉ có thể nói một số hướng tăng độ phức tạp đã gần chững trong phạm vi đã thử. Nguồn: [1], [3] mục 7–8, [5].</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3.4 Đối chứng với baseline đơn giản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Baseline là quy tắc dự báo không cần huấn luyện, dùng để kiểm tra mô hình học máy có tạo thêm giá trị so với việc sử dụng trực tiếp lịch sử demand hay không. Mô hình LightGBM trước cập nhật là mốc đối chứng cải tiến, khác với các baseline đơn giản dưới đây.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Baseline</w:t>
            </w:r>
          </w:p>
        </w:tc>
        <w:tc>
          <w:tcPr>
            <w:tcW w:type="dxa" w:w="6803"/>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Cách tạo dự báo cho cùng hex và phương tiện</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Naive_recent</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H10 lấy demand tại T−30 phút. H30 cộng T−30, T−40, T−50; H60 cộng T−30 đến T−80, bước 10 phút.</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Naive_1d</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Lấy tổng demand của cùng khoảng dự báo ở ngày trước.</w:t>
            </w:r>
          </w:p>
        </w:tc>
      </w:tr>
      <w:tr>
        <w:trPr>
          <w:cantSplit/>
        </w:trPr>
        <w:tc>
          <w:tcPr>
            <w:tcW w:type="dxa" w:w="226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Naive_7d</w:t>
            </w:r>
          </w:p>
        </w:tc>
        <w:tc>
          <w:tcPr>
            <w:tcW w:type="dxa" w:w="6803"/>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Lấy tổng demand của cùng khoảng dự báo ở tuần trước.</w:t>
            </w:r>
          </w:p>
        </w:tc>
      </w:tr>
    </w:tbl>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WMAPE trên TEST trong notebook trước cập nhật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1757"/>
        <w:gridCol w:w="1757"/>
        <w:gridCol w:w="1757"/>
        <w:gridCol w:w="1757"/>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Recent %</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1 ngày %</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7 ngày %</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LightGBM cũ %</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23,17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67,44</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63,57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15,64</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32,91</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66,70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62,85</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16,32</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48,43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65,99</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62,22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19,78</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22,60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65,32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63,86</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14,66</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32,08</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64,53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63,12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15,42</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47,48</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63,83</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62,48</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18,93</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So với Naive_recent trên cùng tập dòng TEST của notebook cũ, LightGBM giảm WMAPE lần lượt 7,53 / 16,59 / 28,65 điểm phần trăm cho Car và 7,94 / 16,66 / 28,55 điểm phần trăm cho Motorcycle. Chênh lệch tính từ số hiển thị đã làm tròn. Mô hình đã có giá trị so với quy tắc giữ lịch sử gần trong phép thử này. Bảng trước–sau cập nhật ở trang tiếp theo trả lời thêm việc thay feature có cải thiện mốc LightGBM đó hay không.</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Điều kiện để so sánh đúng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Các hàm WMAPE loại dòng thiếu prediction baseline. Naive_recent đủ trên tập TEST đã lọc, còn Naive_1d/Naive_7d có thể được chấm trên tập con. Ví dụ Car H10: recent có 567.283 dòng, 1 ngày có 561.502 dòng và 7 ngày có 529.912 dòng. Vì vậy, số liệu ngày/tuần trước dùng để mô tả từng baseline; chưa coi chênh lệch trực tiếp với model toàn TEST là đối chứng trên cùng dòng.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Naive_recent trong notebook cũ bắt đầu từ T−30, chưa sử dụng tín hiệu T−10 mà model mới đã có. Bước kiểm chứng tiếp theo cần bổ sung baseline dùng bucket mới nhất đã đóng, rồi chấm tất cả phương án trên cùng tập dòng và cùng quy tắc đầu ra. Kết quả hiện có chưa chứng minh model mới vượt mọi baseline đơn giản có cùng mức thông tin đầu vào.</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[7] cell 83, 86, 89, 97, 107 và 111, đánh số từ 0. Giữ cùng giai đoạn TEST 15/08–10/09/2026 của notebook này, không lấy baseline từ báo cáo tuần 1 vốn là lần thử khác. Các cột baseline 1 ngày/7 ngày chưa có bảng giao tập dòng chung trong output đã lưu.</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4 Kết quả toàn tập kiểm tra</w:t>
      </w:r>
    </w:p>
    <w:p>
      <w:pPr>
        <w:keepLines/>
        <w:pageBreakBefore w:val="0"/>
        <w:widowControl/>
        <w:spacing w:line="360" w:lineRule="auto" w:after="120" w:before="0"/>
        <w:ind w:firstLine="0"/>
        <w:jc w:val="center"/>
      </w:pPr>
      <w:r>
        <w:rPr>
          <w:rFonts w:ascii="Times New Roman" w:hAnsi="Times New Roman" w:eastAsia="Times New Roman" w:cs="Times New Roman"/>
          <w:color w:val="000000"/>
          <w:sz w:val="26"/>
          <w:szCs w:val="26"/>
        </w:rPr>
        <w:drawing>
          <wp:inline xmlns:a="http://schemas.openxmlformats.org/drawingml/2006/main" xmlns:pic="http://schemas.openxmlformats.org/drawingml/2006/picture">
            <wp:extent cx="5760000" cy="2139037"/>
            <wp:docPr id="1" name="Picture 1"/>
            <wp:cNvGraphicFramePr>
              <a:graphicFrameLocks noChangeAspect="1"/>
            </wp:cNvGraphicFramePr>
            <a:graphic>
              <a:graphicData uri="http://schemas.openxmlformats.org/drawingml/2006/picture">
                <pic:pic>
                  <pic:nvPicPr>
                    <pic:cNvPr id="0" name="wmape.png"/>
                    <pic:cNvPicPr/>
                  </pic:nvPicPr>
                  <pic:blipFill>
                    <a:blip r:embed="rId10"/>
                    <a:stretch>
                      <a:fillRect/>
                    </a:stretch>
                  </pic:blipFill>
                  <pic:spPr>
                    <a:xfrm>
                      <a:off x="0" y="0"/>
                      <a:ext cx="5760000" cy="2139037"/>
                    </a:xfrm>
                    <a:prstGeom prst="rect"/>
                  </pic:spPr>
                </pic:pic>
              </a:graphicData>
            </a:graphic>
          </wp:inline>
        </w:drawing>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Hình 1  WMAPE TEST của mốc trước và sau cập nhật trong báo cáo tuần 3 [3].</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2343"/>
        <w:gridCol w:w="2343"/>
        <w:gridCol w:w="2343"/>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Trước %</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Sau %</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Giảm pp</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15,64</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11,459</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4,181</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16,32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11,223</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5,097</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19,78</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14,127</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5,653</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14,66</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11,014</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3,646</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15,42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10,603</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4,817</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18,93</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13,381</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5,549</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Mức giảm quan sát đạt 3,646–5,653 điểm phần trăm, tương đương khoảng 24,87–31,24% so với mốc cũ. Cả sáu trường hợp cùng cải thiện nên phương án bổ sung feature có cơ sở để tiếp tục sử dụng. H60 vẫn có lỗi cao hơn H10/H30 trong từng phương tiện.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P95 lỗi tuyệt đối giảm ở đủ sáu model: Car từ 7,102 / 22,284 / 54,259 xuống 5 / 15 / 39 yêu cầu; Motorcycle từ 12,041 / 38,131 / 93,502 xuống 9 / 26 / 66. Như vậy, cải thiện cũng xuất hiện ở phân vị lỗi cao, dù vẫn còn các trường hợp sai lớn.</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Giới hạn của đối chứng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Hai bộ diagnostics có số dòng TEST và tổng actual khớp nhau, nhưng prediction cũ là số liên tục còn prediction mới đã làm tròn. Mức giảm trong bảng phản ánh cả cập nhật mô hình và hậu xử lý. Muốn tách riêng tác động feature cần chạy lại hai phương án với cùng quy tắc đầu ra. Ngưỡng peak cũ lấy từ TEST, ngưỡng mới lấy từ TRAIN nên không trừ trực tiếp hai bảng peak để tuyên bố mức cải thiện.</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[3] mục 8–10. Số cũ hiển thị hai chữ số thập phân nên chênh lệch mang độ chính xác tương ứng. pp là điểm phần trăm.</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5 Bám xu hướng và biến động đột ngột</w:t>
      </w:r>
    </w:p>
    <w:p>
      <w:pPr>
        <w:keepLines/>
        <w:pageBreakBefore w:val="0"/>
        <w:widowControl/>
        <w:spacing w:line="360" w:lineRule="auto" w:after="120" w:before="0"/>
        <w:ind w:firstLine="0"/>
        <w:jc w:val="center"/>
      </w:pPr>
      <w:r>
        <w:rPr>
          <w:rFonts w:ascii="Times New Roman" w:hAnsi="Times New Roman" w:eastAsia="Times New Roman" w:cs="Times New Roman"/>
          <w:color w:val="000000"/>
          <w:sz w:val="26"/>
          <w:szCs w:val="26"/>
        </w:rPr>
        <w:drawing>
          <wp:inline xmlns:a="http://schemas.openxmlformats.org/drawingml/2006/main" xmlns:pic="http://schemas.openxmlformats.org/drawingml/2006/picture">
            <wp:extent cx="5760000" cy="2137766"/>
            <wp:docPr id="2" name="Picture 2"/>
            <wp:cNvGraphicFramePr>
              <a:graphicFrameLocks noChangeAspect="1"/>
            </wp:cNvGraphicFramePr>
            <a:graphic>
              <a:graphicData uri="http://schemas.openxmlformats.org/drawingml/2006/picture">
                <pic:pic>
                  <pic:nvPicPr>
                    <pic:cNvPr id="0" name="trend.png"/>
                    <pic:cNvPicPr/>
                  </pic:nvPicPr>
                  <pic:blipFill>
                    <a:blip r:embed="rId11"/>
                    <a:stretch>
                      <a:fillRect/>
                    </a:stretch>
                  </pic:blipFill>
                  <pic:spPr>
                    <a:xfrm>
                      <a:off x="0" y="0"/>
                      <a:ext cx="5760000" cy="2137766"/>
                    </a:xfrm>
                    <a:prstGeom prst="rect"/>
                  </pic:spPr>
                </pic:pic>
              </a:graphicData>
            </a:graphic>
          </wp:inline>
        </w:drawing>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Hình 2  Mức tăng trung bình tổng nhãn 7 ngày cuối so với 7 ngày đầu TEST. Dữ liệu tuần 3 [3].</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Prediction mới theo gần mức tăng actual hơn ở cả sáu model nhưng vẫn tăng chưa đủ. Car H60 có actual tăng 36,212% trong khi prediction tăng 32,796%, thiếu khoảng 3,417 điểm phần trăm. Trên tập giữ cố định các cặp hex–slot giữa các ngày, hiện tượng thiếu biên độ vẫn còn. Tương quan theo ngày cao vì vậy chưa đồng nghĩa dự báo đúng lượng.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WMAPE tăng mạnh %</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WMAPE giảm mạnh %</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22,571</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35,110</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31,966</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39,552</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42,272</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64,493</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Motorcycle H10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21,191</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35,290</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Motorcycle H30</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23,062</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29,931</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Motorcycle H60</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31,104</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58,630</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Một biến động được xét khi hai mốc liên tiếp trong cùng hex cách nhau 10 phút có mức đổi actual ít nhất 5 × H/10 yêu cầu và ít nhất 30% so với max(actual trước, 1). Các model thiếu khi demand tăng mạnh và dư khi demand giảm mạnh. Car H60 tăng từ WMAPE toàn TEST 14,127% lên 42,272% ở nhóm tăng và 64,493% ở nhóm giảm.</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Hai H10 chỉ đúng chiều khoảng 49–50% trên nhóm sự kiện được chọn. H30/H60 thường đúng chiều hơn nhưng chưa bắt đủ biên độ. Nhãn các horizon có mức chồng lấn và ngưỡng khác nhau nên không xếp hạng trực tiếp như cùng một nhiệm vụ.</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Quyết định: giữ feature gần nhất cho chất lượng tổng thể, đồng thời tiếp tục kiểm tra sự kiện trên validation hoặc giai đoạn mới. Kết quả chưa xác định model trễ bao nhiêu phút. Tổng nhãn H30/H60 theo ngày có chồng lấn, không phải tổng booking duy nhất. Nguồn: [3] mục 11–14.</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6 Quyết định giữ dự đoán gốc</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6.1 Kết quả tại các thời điểm actual lớn hơn 30</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1757"/>
        <w:gridCol w:w="1757"/>
        <w:gridCol w:w="1757"/>
        <w:gridCol w:w="1757"/>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Dòng &gt;30</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WMAPE %</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Bias %</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Trong ±15%</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46.267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11,22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-2,43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69,89%</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149.767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11,12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71,24%</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260.687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14,11</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-1,27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60,84%</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89.214</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10,34</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-1,47</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73,06%</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209.706</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10,22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-0,73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72,70%</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287.620</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13,22</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-0,66</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58,79%</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Notebook tuần 4 dự đoán trên toàn TEST, sau đó mới lọc các dòng actual &gt;30 để thống kê. Đây là kết quả của các model fit TRAIN_ONLY. Một dòng là hex–thời điểm, không phải một hex. H30/H60 cộng nhiều bucket hơn nên có nhiều dòng vượt 30 hơn H10. Các tập lọc không đại diện cùng một mức nhu cầu tương đối giữa các horizon.</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6.2 Vì sao chưa bù dự báo</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Bias tổng nằm trong khoảng −2,43% đến −0,66%, nhưng mức lệch trung bình trong riêng các lần dự báo dư và thiếu khoảng 11–17%. Sai số hai chiều đang triệt tiêu một phần khi cộng tổng. Do đó, bù tăng theo bias chung có thể giúp dòng thiếu nhưng làm dòng đang dư lệch hơn, chưa bảo đảm giảm WMAPE.</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Khác biệt xuất hiện ngay giữa các hex của Car H30. Trên nhóm actual &gt;30, hex 8765b5666ffffff có bias −4,518%, trong khi 8765b5641ffffff và 8765b5640ffffff có bias +0,471% và +1,890%. Mỗi nhóm có 27 ngày quan sát. Một mức bù chung không phù hợp với cả ba hướng sai lệch.</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Kết quả monitoring cũng ghi nhận bias đổi từ dương sang âm giữa các khung giờ. Vì vậy, phiên bản hiện tại giữ prediction sau chặn âm và làm tròn, không thêm bù tuyến tính hoặc residual. Đây là quyết định dựa trên bằng chứng hiện có, không phải kết luận mọi cách hiệu chỉnh đều vô ích.</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6.3 Điều kiện để thử hiệu chỉnh trở lại</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Chỉ thử khi một nhóm hex–giờ có sai lệch cùng chiều lặp lại và đủ dữ liệu. Tập nhóm cần chọn trên TRAIN/validation, fit hệ số ở đó rồi khóa trước khi đánh giá trên giai đoạn giữ lại mới. So sánh dự đoán gốc và hiệu chỉnh trên đúng cùng dòng, cùng version và cùng hậu xử lý. Cần báo cả WMAPE, bias và các nhóm bị xấu đi.</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[4] cell 16, 18, 20 và [6]. Chưa dùng bảng TRAIN_ONLY để khẳng định hiệu quả hiệu chỉnh trên artifact TRAIN+validation của pipeline.</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7 Pipeline huấn luyện và serving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Luồng</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Trình tự chính</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Đầu ra</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Serving mỗi 10 phút</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Bucket vừa đóng → PostgreSQL → feature tại T → 6 model active → prediction</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Dự báo H10/H30/H60 theo hex và phương tiện</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Huấn luyện hằng tuần</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Lịch sử PostgreSQL → feature/target → chia tập và purge → fit/refit → kiểm tra candidate</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Bộ 6 artifact và metadata phiên bản</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Monitoring</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Snapshot feature và prediction archive + actual đủ tuổi → chấm cửa sổ → lưu metric</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Dashboard chi tiết, Prometheus và Grafana</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Airflow điều phối luồng inference với lịch mỗi 10 phút. Luồng ingest hiện sinh/backfill bucket giả lập đã đóng trước khi dự báo. Huấn luyện hằng tuần được đặt lúc 02:00 thứ Hai theo giờ Việt Nam. Docker đóng gói các dịch vụ, PostgreSQL lưu dữ liệu và kết quả.</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7.1 Đồng nhất với notebook</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Source khóa cấu hình từng model, thứ tự feature và mapping hex trong artifact. Inference dùng thông tin trước T, chặn prediction âm và làm tròn tương tự phần đánh giá TEST. Không train khi gọi predict. Mô hình không tương thích feature schema bị từ chối để tránh serving với đầu vào sai cấu trúc.</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Chế độ benchmark dùng giai đoạn lịch sử cố định. Luồng rolling dùng tối đa 90 ngày TRAIN, 30 ngày validation và 30 ngày TEST gần nhất theo cấu hình đã mô tả. Cùng hyperparameter nhưng khác cửa sổ dữ liệu thì không kỳ vọng WMAPE giống bảng notebook.</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7.2 Kích hoạt model và giới hạn hiện tại</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Cơ chế demo giữ nguyên việc kích hoạt cả bộ model khi đủ sáu artifact, metric hợp lệ và mọi TEST WMAPE ≤30%. Đây là điều kiện kỹ thuật trong source thử nghiệm, chưa phải tiêu chí nghiệm thu nghiệp vụ. Cần chốt ngưỡng riêng theo horizon, coverage và các tình huống khó trước khi dùng dữ liệu thật.</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Luồng retrain có lịch cố định. Monitoring không tự retrain khi PSI cao và không tự hiệu chỉnh prediction. Cần phân biệt một cảnh báo điều tra với quyết định thay model.</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7.3 Kiểm thử nhanh</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Source có chế độ mô phỏng 3–24 giờ serving để kiểm tra sớm. Chế độ này dùng schema riêng và bản sao model đang active, không đổi metric live. Tuy nhiên, CPU và database vẫn dùng chung máy nên bài test dài có thể cạnh tranh tài nguyên. Replay nhanh kiểm tra logic, không thay thế kiểm chứng stack chạy liên tục theo thời gian thực.</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[5] NOTEBOOK_MIGRATION.md, dags/live_inference_dag.py, dags/retrain_dag.py và MONITORING.md.</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8 Thiết kế monitoring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Thành phần</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Câu hỏi cần trả lời</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Chỉ số chính</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Feature</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Đầu vào có đủ và còn mới không?</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Missing, hex thiếu lịch sử, tuổi source, tuổi snapshot</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Performance</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Dự báo sai bao nhiêu trên dữ liệu đã chấm?</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WMAPE, MAE, bias, coverage, số mốc, missing/pending/late</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Prediction distribution</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Đầu ra serving có khác phân phối tham chiếu không?</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PSI, p50/p90/p95, tỷ lệ ngoài range</w:t>
            </w:r>
          </w:p>
        </w:tc>
      </w:tr>
    </w:tbl>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8.1 Cửa sổ chấm và điều kiện actual</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Monitoring hiệu năng chạy mỗi giờ, mặc định lùi một giờ sau cuối khung T. Ví dụ 05:00 đánh giá forecast_start trong [03:00,04:00). Mỗi dòng chỉ được chấm khi đủ H/10 bucket actual, đã qua T+H+120 giây và prediction phát hành trong dung sai 120 giây. Prediction trễ được đếm riêng. Actual thiếu không tự thay bằng 0.</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Mỗi lượt chấm lại các cửa sổ trong 48 giờ gần nhất để nhận actual bổ sung. Metric và tổng actual/prediction phải cùng tập dòng, tách theo model version. Đủ actual trên các dòng còn lại chưa chắc đủ mốc dự báo kỳ vọng của cả cửa sổ.</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8.2 Freshness và phân phối prediction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Cảnh báo feature mặc định khi source/snapshot cũ hơn 900 giây hoặc một feature thiếu trên 5%. Do raw hiện chưa có ingested_at, độ cũ nguồn đo freshness theo bucket, chưa đo riêng độ trễ ingest thực tế.</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Distribution so sánh prediction serving 24 giờ gần nhất với prediction của final model trên đúng phần TRAIN+validation dùng fit, sau purge và cùng version. Đây là reference in-sample phục vụ giám sát đầu ra. Phiên bản source hiện tại không dùng phép so sánh actual 24 giờ với 6 ngày trước.</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PSI &gt;0,2 hoặc tỷ lệ ngoài range &gt;5% là ngưỡng cảnh báo thử, khi đủ mẫu. PSI cao có thể do khác giờ, ngày hoặc tập hex, chưa chứng minh model dự báo thiếu. Cần đối chiếu performance và actual trước khi xử lý model.</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8.3 Vai trò các giao diện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Giao diện</w:t>
            </w:r>
          </w:p>
        </w:tc>
        <w:tc>
          <w:tcPr>
            <w:tcW w:type="dxa" w:w="6803"/>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Vai trò</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Monitor 8001</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Xem chi tiết từng cửa sổ, coverage, trạng thái và phân phối</w:t>
            </w:r>
          </w:p>
        </w:tc>
      </w:tr>
      <w:tr>
        <w:trPr>
          <w:cantSplit/>
        </w:trPr>
        <w:tc>
          <w:tcPr>
            <w:tcW w:type="dxa" w:w="226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Prometheus 9090</w:t>
            </w:r>
          </w:p>
        </w:tc>
        <w:tc>
          <w:tcPr>
            <w:tcW w:type="dxa" w:w="6803"/>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Thu thập metric và kiểm tra trạng thái cảnh báo</w:t>
            </w:r>
          </w:p>
        </w:tc>
      </w:tr>
      <w:tr>
        <w:trPr>
          <w:cantSplit/>
        </w:trPr>
        <w:tc>
          <w:tcPr>
            <w:tcW w:type="dxa" w:w="226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Grafana 3000</w:t>
            </w:r>
          </w:p>
        </w:tc>
        <w:tc>
          <w:tcPr>
            <w:tcW w:type="dxa" w:w="6803"/>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Theo dõi lịch sử metric qua dashboard</w:t>
            </w:r>
          </w:p>
        </w:tc>
      </w:tr>
    </w:tbl>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Monitor 8001 là dashboard chẩn đoán, không chỉ là log. Đường WMAPE trên Grafana phản ánh kết quả cửa sổ tại thời điểm scrape, không phải sai số tức thời mỗi lần scrape. Nguồn: [5] MONITORING.md.</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9 Kết quả monitoring đã ghi nhận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Các kết quả dưới đây là snapshot ngày 09/10/2026 trong báo cáo tuần 4. Chúng mô tả những khung đã quan sát, không đại diện trạng thái hệ thống hiện tại hoặc một đợt chạy liên tục dài hạn.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2343"/>
        <w:gridCol w:w="2343"/>
        <w:gridCol w:w="2343"/>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09–10h</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10–11h</w:t>
            </w:r>
          </w:p>
        </w:tc>
        <w:tc>
          <w:tcPr>
            <w:tcW w:type="dxa" w:w="2343"/>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11–12h</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11,846 / +3,433</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11,523 / +1,377</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11,859 / −0,883</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10,799 / +3,532</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10,903 / +2,108</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10,951 / −2,131</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12,544 / +4,538</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13,441 / +2,496</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14,102 / −3,172</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11,254 / +2,351</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12,116 / +0,826</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11,932 / −0,069</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10,903 / +2,325</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11,640 / +0,800</w:t>
            </w:r>
          </w:p>
        </w:tc>
        <w:tc>
          <w:tcPr>
            <w:tcW w:type="dxa" w:w="2343"/>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11,168 / −0,709</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13,665 / +4,455</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15,293 / +1,283</w:t>
            </w:r>
          </w:p>
        </w:tc>
        <w:tc>
          <w:tcPr>
            <w:tcW w:type="dxa" w:w="2343"/>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14,412 / −0,464</w:t>
            </w:r>
          </w:p>
        </w:tc>
      </w:tr>
    </w:tbl>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Mỗi ô là WMAPE / bias (%). Metric chỉ tính trên các dòng đủ điều kiện.</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WMAPE dao động 10,799–15,293%. Car H60 tăng qua ba khung nên cần theo dõi thêm, nhưng chưa xuất hiện xu hướng xấu đi đồng loạt ở cả sáu model. Actual Car H10 giảm 22,84% từ 10–11h sang 11–12h, prediction giảm 24,56%. Đây là bám hướng giảm ở tổng được chấm, chưa chứng minh bắt được mọi biến động tại từng hex.</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9.1 Độ phủ giới hạn phạm vi kết luận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Mỗi model ở khung không trễ</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Car</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Motorcycle</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Dòng dự báo 217 hex × 6 mốc</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1.302</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1.302</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Có actual để chấm</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876</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768</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Thiếu actual</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426</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534</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Coverage</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67,281%</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58,986%</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Hai khung sau đủ 6/6 mốc nhưng vẫn thiếu actual. Số dòng có actual tương ứng 146×6 ở Car và 128×6 ở Motorcycle, phù hợp với việc bộ sinh dùng tập hex hoạt động trong ngày. Cần đối chiếu từng hex và bucket để tách thiếu ngoài dự kiến khỏi khác biệt phạm vi. WMAPE hiện không đại diện toàn bộ 217 hex.</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Khung đầu ghi nhận 217 prediction trễ ở mỗi model do khởi động. Hai khung sau không còn prediction trễ. Feature từng ghi nhận 59 hex Car và 77 hex Motorcycle thiếu lịch sử, source p95 cũ khoảng 55 và 79 giờ. Pipeline vẫn chạy vì vậy chưa đủ để kết luận dữ liệu của mọi hex đều mới.</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Ảnh distribution trước đó có PSI H10 khoảng 0,798 và 0,785, dù ngoài range 0%. Ảnh này khác version với snapshot performance trên, nên không ghép thành một phép đo đồng thời. Nguồn toàn trang: [6] mục 2–3.</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10 Kết luận và kế hoạch kiểm chứng</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10.1 Kết luận đề tài</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Đề tài đã xây dựng được quy trình dự báo theo hex và horizon, cải tiến mô hình bằng dữ liệu demand gần nhất, đồng thời chuyển cấu hình thành luồng train/serving có monitoring. Kết quả tuần 3 ủng hộ việc giữ bộ feature mới. Phân tích tuần 4 ủng hộ việc chưa bù dự báo theo một mức bias chung.</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Phần còn hạn chế là phản ứng với demand tăng/giảm mạnh, độ phủ actual và điều kiện đánh giá đủ mốc. Vì vậy, hướng tiếp theo là hoàn thiện độ tin cậy dữ liệu và bằng chứng vận hành trước khi tăng độ phức tạp mô hình. Chưa đủ cơ sở kết luận sẵn sàng production hoặc định lượng lợi ích thực tế cho GSM.</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10.2 Mức kiểm chứng hiện có</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Báo cáo tuần 4 ghi nhận 105 PASS và 1 XFAIL trong bộ kiểm thử monitoring. Ca G01 còn thiếu kiểm tra đủ mốc: cửa sổ chỉ có 4/6 mốc dự báo nhưng actual các dòng còn lại đầy đủ vẫn có thể đủ điều kiện cảnh báo performance. XFAIL là vấn đề chưa đạt, không được cộng vào PASS. Kết quả này được kế thừa từ biên bản tuần 4, không phải một lượt test mới của báo cáo tổng hợp.</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3628"/>
        <w:gridCol w:w="3628"/>
      </w:tblGrid>
      <w:tr>
        <w:trPr>
          <w:cantSplit/>
          <w:tblHeader/>
        </w:trPr>
        <w:tc>
          <w:tcPr>
            <w:tcW w:type="dxa" w:w="1814"/>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Ưu tiên</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Việc cần làm</w:t>
            </w:r>
          </w:p>
        </w:tc>
        <w:tc>
          <w:tcPr>
            <w:tcW w:type="dxa" w:w="3628"/>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Bằng chứng hoàn thành</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Rà soát phạm vi hex và missing actual</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Bảng expected/observed theo hex–bucket; không lấp missing bằng 0</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Sửa điều kiện đủ mốc của monitoring</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G01 đạt cùng kiểm tra liên quan; 4/6 mốc không được báo đủ</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Kiểm tra vòng đời cảnh báo trên stack</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Ảnh pending/firing/resolved và thời điểm tương ứng</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4</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Chạy liên tục 24–48 giờ</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Coverage, freshness, late và metric theo từng model version</w:t>
            </w:r>
          </w:p>
        </w:tc>
      </w:tr>
      <w:tr>
        <w:trPr>
          <w:cantSplit/>
        </w:trPr>
        <w:tc>
          <w:tcPr>
            <w:tcW w:type="dxa" w:w="1814"/>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5</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Đánh giá trên giai đoạn dữ liệu mới</w:t>
            </w:r>
          </w:p>
        </w:tc>
        <w:tc>
          <w:tcPr>
            <w:tcW w:type="dxa" w:w="3628"/>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So sánh cùng quy tắc đầu ra, kiểm tra peak và shock</w:t>
            </w:r>
          </w:p>
        </w:tc>
      </w:tr>
      <w:tr>
        <w:trPr>
          <w:cantSplit/>
        </w:trPr>
        <w:tc>
          <w:tcPr>
            <w:tcW w:type="dxa" w:w="1814"/>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6</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Chốt điều kiện nghiệm thu với mentor</w:t>
            </w:r>
          </w:p>
        </w:tc>
        <w:tc>
          <w:tcPr>
            <w:tcW w:type="dxa" w:w="3628"/>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Ngưỡng theo horizon, chất lượng dữ liệu và kịch bản vận hành</w:t>
            </w:r>
          </w:p>
        </w:tc>
      </w:tr>
    </w:tbl>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10.3 Dữ liệu cần có khi chuyển sang thực tế</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Cần định nghĩa demand thống nhất: số request phát sinh hay chuyến hoàn thành, cách xử lý hủy và trùng. Dữ liệu cần có thời điểm sự kiện, thời điểm ingest, hex, loại phương tiện và phiên bản xử lý. Cần biết phạm vi hex kỳ vọng và quy tắc phân biệt không phát sinh demand với thiếu dữ liệu. Ngưỡng chất lượng và thời hạn phát hành prediction phải được chốt theo nhu cầu sử dụng của GSM.</w:t>
      </w:r>
    </w:p>
    <w:p>
      <w:pPr>
        <w:pStyle w:val="Caption"/>
        <w:keepLines/>
        <w:pageBreakBefore w:val="0"/>
        <w:widowControl/>
        <w:spacing w:line="276" w:lineRule="auto" w:after="120" w:before="0"/>
        <w:ind w:firstLine="0"/>
        <w:jc w:val="left"/>
      </w:pPr>
      <w:r>
        <w:rPr>
          <w:rFonts w:ascii="Times New Roman" w:hAnsi="Times New Roman" w:eastAsia="Times New Roman" w:cs="Times New Roman"/>
          <w:color w:val="000000"/>
          <w:sz w:val="26"/>
          <w:szCs w:val="26"/>
        </w:rPr>
        <w:t>Nguồn: [6] mục 4 và đối chiếu kiến trúc [5]. Các việc trong bảng là kế hoạch đề xuất, chưa ghi nhận hoàn thành.</w:t>
      </w:r>
    </w:p>
    <w:p>
      <w:pPr>
        <w:pStyle w:val="Heading1"/>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Phụ lục cấu hình và nguồn số liệu</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A Cấu hình mô hình đã chốt trong source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1757"/>
        <w:gridCol w:w="1757"/>
        <w:gridCol w:w="1757"/>
        <w:gridCol w:w="1757"/>
      </w:tblGrid>
      <w:tr>
        <w:trPr>
          <w:cantSplit/>
          <w:tblHeader/>
        </w:trPr>
        <w:tc>
          <w:tcPr>
            <w:tcW w:type="dxa" w:w="2041"/>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Mô hình</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Feature</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Số lá</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Số cây</w:t>
            </w:r>
          </w:p>
        </w:tc>
        <w:tc>
          <w:tcPr>
            <w:tcW w:type="dxa" w:w="1757"/>
            <w:vAlign w:val="center"/>
            <w:shd w:fill="EDEDED"/>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color w:val="000000"/>
                <w:sz w:val="26"/>
                <w:szCs w:val="26"/>
              </w:rPr>
              <w:t>Learning rate</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25</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.05</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763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.06</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Car H60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130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799</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.06</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H10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25</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762</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.05</w:t>
            </w:r>
          </w:p>
        </w:tc>
      </w:tr>
      <w:tr>
        <w:trPr>
          <w:cantSplit/>
        </w:trPr>
        <w:tc>
          <w:tcPr>
            <w:tcW w:type="dxa" w:w="2041"/>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Moto H30</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33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63</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795</w:t>
            </w:r>
          </w:p>
        </w:tc>
        <w:tc>
          <w:tcPr>
            <w:tcW w:type="dxa" w:w="1757"/>
            <w:vAlign w:val="center"/>
            <w:shd w:fill="FFFFFF"/>
            <w:tcMar>
              <w:top w:w="75" w:type="dxa"/>
              <w:bottom w:w="75" w:type="dxa"/>
              <w:left w:w="75" w:type="dxa"/>
              <w:right w:w="75" w:type="dxa"/>
            </w:tcMar>
          </w:tcPr>
          <w:p>
            <w:pPr>
              <w:keepNext/>
              <w:spacing w:after="60" w:before="60" w:line="276" w:lineRule="auto"/>
              <w:ind w:firstLine="0"/>
              <w:jc w:val="center"/>
            </w:pPr>
            <w:r>
              <w:rPr>
                <w:rFonts w:ascii="Times New Roman" w:hAnsi="Times New Roman" w:eastAsia="Times New Roman" w:cs="Times New Roman"/>
                <w:b w:val="0"/>
                <w:color w:val="000000"/>
                <w:sz w:val="26"/>
                <w:szCs w:val="26"/>
              </w:rPr>
              <w:t>.06</w:t>
            </w:r>
          </w:p>
        </w:tc>
      </w:tr>
      <w:tr>
        <w:trPr>
          <w:cantSplit/>
        </w:trPr>
        <w:tc>
          <w:tcPr>
            <w:tcW w:type="dxa" w:w="2041"/>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Moto H60</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33</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130</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792</w:t>
            </w:r>
          </w:p>
        </w:tc>
        <w:tc>
          <w:tcPr>
            <w:tcW w:type="dxa" w:w="1757"/>
            <w:vAlign w:val="center"/>
            <w:shd w:fill="FFFFFF"/>
            <w:tcMar>
              <w:top w:w="75" w:type="dxa"/>
              <w:bottom w:w="75" w:type="dxa"/>
              <w:left w:w="75" w:type="dxa"/>
              <w:right w:w="75" w:type="dxa"/>
            </w:tcMar>
          </w:tcPr>
          <w:p>
            <w:pPr>
              <w:keepNext w:val="0"/>
              <w:spacing w:after="60" w:before="60" w:line="276" w:lineRule="auto"/>
              <w:ind w:firstLine="0"/>
              <w:jc w:val="center"/>
            </w:pPr>
            <w:r>
              <w:rPr>
                <w:rFonts w:ascii="Times New Roman" w:hAnsi="Times New Roman" w:eastAsia="Times New Roman" w:cs="Times New Roman"/>
                <w:b w:val="0"/>
                <w:color w:val="000000"/>
                <w:sz w:val="26"/>
                <w:szCs w:val="26"/>
              </w:rPr>
              <w:t>.06</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Cấu hình chung: LightGBM CPU, objective Poisson, metric L1, min_child_samples=100, subsample=0,90, subsample_freq=1, colsample_bytree=0,90, reg_lambda=2,0 và seed=20260916. Search chọn theo WMAPE float trên validation. TEST và serving dùng chặn âm rồi làm tròn. [5]</w:t>
      </w:r>
    </w:p>
    <w:p>
      <w:pPr>
        <w:pStyle w:val="Heading2"/>
        <w:keepNext/>
        <w:keepLines/>
        <w:pageBreakBefore w:val="0"/>
        <w:widowControl/>
        <w:spacing w:line="360" w:lineRule="auto" w:after="120" w:before="240"/>
        <w:ind w:firstLine="0"/>
        <w:jc w:val="left"/>
      </w:pPr>
      <w:r>
        <w:rPr>
          <w:rFonts w:ascii="Times New Roman" w:hAnsi="Times New Roman" w:eastAsia="Times New Roman" w:cs="Times New Roman"/>
          <w:b/>
          <w:color w:val="000000"/>
          <w:sz w:val="26"/>
          <w:szCs w:val="26"/>
        </w:rPr>
        <w:t>B Nguồn và khả năng đối chiếu</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80"/>
        <w:gridCol w:w="3685"/>
        <w:gridCol w:w="4706"/>
      </w:tblGrid>
      <w:tr>
        <w:trPr>
          <w:cantSplit/>
          <w:tblHeader/>
        </w:trPr>
        <w:tc>
          <w:tcPr>
            <w:tcW w:type="dxa" w:w="680"/>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Mã</w:t>
            </w:r>
          </w:p>
        </w:tc>
        <w:tc>
          <w:tcPr>
            <w:tcW w:type="dxa" w:w="3685"/>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Tài liệu</w:t>
            </w:r>
          </w:p>
        </w:tc>
        <w:tc>
          <w:tcPr>
            <w:tcW w:type="dxa" w:w="4706"/>
            <w:vAlign w:val="center"/>
            <w:shd w:fill="EDEDED"/>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color w:val="000000"/>
                <w:sz w:val="26"/>
                <w:szCs w:val="26"/>
              </w:rPr>
              <w:t>Phần sử dụng</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[1]</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Tuan_1(1).docx</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Bài toán, bộ sinh giả lập, thử model và direct/cascade</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[2]</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Tuan_2(1).docx</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Quy mô dữ liệu, chia tập và bước triển khai</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[3]</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Tuan_3_phan_tich_chi_tiet.docx</w:t>
              <w:br/>
              <w:t>Bản cập nhật 07/10/2026</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Bảng feature validation, WMAPE cũ/mới, trend, peak và shock</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[4]</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hieuchinh (1).ipynb</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Code và output đã lưu; cell 16 TRAIN_ONLY, cell 18/20 thống kê actual &gt;30</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[5]</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demand_forecasting(2).zip</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Source DAG, NOTEBOOK_MIGRATION.md, MONITORING.md và cấu hình</w:t>
            </w:r>
          </w:p>
        </w:tc>
      </w:tr>
      <w:tr>
        <w:trPr>
          <w:cantSplit/>
        </w:trPr>
        <w:tc>
          <w:tcPr>
            <w:tcW w:type="dxa" w:w="680"/>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[6]</w:t>
            </w:r>
          </w:p>
        </w:tc>
        <w:tc>
          <w:tcPr>
            <w:tcW w:type="dxa" w:w="3685"/>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Tuan_4_danh_gia_va_monitoring.docx</w:t>
              <w:br/>
              <w:t>Bản cập nhật 09/10/2026</w:t>
            </w:r>
          </w:p>
        </w:tc>
        <w:tc>
          <w:tcPr>
            <w:tcW w:type="dxa" w:w="4706"/>
            <w:vAlign w:val="center"/>
            <w:shd w:fill="FFFFFF"/>
            <w:tcMar>
              <w:top w:w="75" w:type="dxa"/>
              <w:bottom w:w="75" w:type="dxa"/>
              <w:left w:w="75" w:type="dxa"/>
              <w:right w:w="75" w:type="dxa"/>
            </w:tcMar>
          </w:tcPr>
          <w:p>
            <w:pPr>
              <w:keepNext/>
              <w:spacing w:after="60" w:before="60" w:line="276" w:lineRule="auto"/>
              <w:ind w:firstLine="0"/>
              <w:jc w:val="left"/>
            </w:pPr>
            <w:r>
              <w:rPr>
                <w:rFonts w:ascii="Times New Roman" w:hAnsi="Times New Roman" w:eastAsia="Times New Roman" w:cs="Times New Roman"/>
                <w:b w:val="0"/>
                <w:color w:val="000000"/>
                <w:sz w:val="26"/>
                <w:szCs w:val="26"/>
              </w:rPr>
              <w:t>Snapshot monitoring, coverage, cảnh báo và kết quả kiểm thử</w:t>
            </w:r>
          </w:p>
        </w:tc>
      </w:tr>
      <w:tr>
        <w:trPr>
          <w:cantSplit/>
        </w:trPr>
        <w:tc>
          <w:tcPr>
            <w:tcW w:type="dxa" w:w="680"/>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[7]</w:t>
            </w:r>
          </w:p>
        </w:tc>
        <w:tc>
          <w:tcPr>
            <w:tcW w:type="dxa" w:w="3685"/>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fake-chooise(1).ipynb</w:t>
            </w:r>
          </w:p>
        </w:tc>
        <w:tc>
          <w:tcPr>
            <w:tcW w:type="dxa" w:w="4706"/>
            <w:vAlign w:val="center"/>
            <w:shd w:fill="FFFFFF"/>
            <w:tcMar>
              <w:top w:w="75" w:type="dxa"/>
              <w:bottom w:w="75" w:type="dxa"/>
              <w:left w:w="75" w:type="dxa"/>
              <w:right w:w="75" w:type="dxa"/>
            </w:tcMar>
          </w:tcPr>
          <w:p>
            <w:pPr>
              <w:keepNext w:val="0"/>
              <w:spacing w:after="60" w:before="60" w:line="276" w:lineRule="auto"/>
              <w:ind w:firstLine="0"/>
              <w:jc w:val="left"/>
            </w:pPr>
            <w:r>
              <w:rPr>
                <w:rFonts w:ascii="Times New Roman" w:hAnsi="Times New Roman" w:eastAsia="Times New Roman" w:cs="Times New Roman"/>
                <w:b w:val="0"/>
                <w:color w:val="000000"/>
                <w:sz w:val="26"/>
                <w:szCs w:val="26"/>
              </w:rPr>
              <w:t>Baseline recent, ngày trước, tuần trước và LightGBM trước cập nhật</w:t>
            </w:r>
          </w:p>
        </w:tc>
      </w:tr>
    </w:tbl>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Số liệu tuần 3 theo [3]. Baseline [7] và kết quả tuần 4 [4] được đối chiếu trực tiếp code, output đã lưu. Source [5] mô tả cấu hình; chưa thay thế bằng chứng một phiên chạy thực tế đã đạt yêu cầu.</w:t>
      </w:r>
    </w:p>
    <w:p>
      <w:pPr>
        <w:keepLines/>
        <w:pageBreakBefore w:val="0"/>
        <w:widowControl/>
        <w:spacing w:line="360" w:lineRule="auto" w:after="120" w:before="0"/>
        <w:ind w:firstLine="425"/>
        <w:jc w:val="both"/>
      </w:pPr>
      <w:r>
        <w:rPr>
          <w:rFonts w:ascii="Times New Roman" w:hAnsi="Times New Roman" w:eastAsia="Times New Roman" w:cs="Times New Roman"/>
          <w:color w:val="000000"/>
          <w:sz w:val="26"/>
          <w:szCs w:val="26"/>
        </w:rPr>
        <w:t>Thời gian trong nội dung sử dụng giờ Việt Nam. Các bảng phần trăm dùng dấu phẩy thập phân. “Moto” trong biểu đồ là viết gọn của Motorcycle. Kết quả toàn TEST, kết quả actual &gt;30 và metric serving thuộc các phạm vi khác nhau, cần giữ nguyên nhãn khi trích dẫn.</w:t>
      </w:r>
    </w:p>
    <w:sectPr w:rsidR="00FC693F" w:rsidRPr="0006063C" w:rsidSect="00034616">
      <w:footerReference w:type="default" r:id="rId9"/>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6"/>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6"/>
    </w:rPr>
  </w:style>
  <w:style w:type="table" w:default="1" w:styleId="TableNormal">
    <w:name w:val="Normal Table"/>
    <w:uiPriority w:val="99"/>
    <w:semiHidden/>
    <w:unhideWhenUsed/>
    <w:rPr>
      <w:rFonts w:ascii="Times New Roman" w:hAnsi="Times New Roman" w:eastAsia="Times New Roman" w:cs="Times New Roman"/>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6"/>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6"/>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6"/>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6"/>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6"/>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6"/>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6"/>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6"/>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6"/>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6"/>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6"/>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6"/>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demand của GSM</dc:title>
  <dc:subject>Mô hình dự báo theo khu vực và thời gian cùng hệ thống monitoring</dc:subject>
  <dc:creator>Nguyễn Trường An</dc:creator>
  <cp:keywords/>
  <dc:description>generated by python-docx</dc:description>
  <cp:lastModifiedBy/>
  <cp:revision>1</cp:revision>
  <dcterms:created xsi:type="dcterms:W3CDTF">2013-12-23T23:15:00Z</dcterms:created>
  <dcterms:modified xsi:type="dcterms:W3CDTF">2013-12-23T23:15:00Z</dcterms:modified>
  <cp:category/>
</cp:coreProperties>
</file>