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rPr>
        <w:t>BÁO CÁO TUẦN 3</w:t>
      </w:r>
    </w:p>
    <w:p>
      <w:r>
        <w:rPr>
          <w:rFonts w:ascii="Times New Roman" w:hAnsi="Times New Roman" w:eastAsia="Times New Roman" w:cs="Times New Roman"/>
        </w:rPr>
        <w:t>DỰ BÁO NHU CẦU DI CHUYỂN THEO KHU VỰC VÀ THỜI GIAN TẠI THÀNH PHỐ HỒ CHÍ MINH</w:t>
      </w:r>
    </w:p>
    <w:p>
      <w:r>
        <w:rPr>
          <w:rFonts w:ascii="Times New Roman" w:hAnsi="Times New Roman" w:eastAsia="Times New Roman" w:cs="Times New Roman"/>
        </w:rPr>
        <w:t>Phân tích chất lượng mô hình, xu hướng dự báo và cơ sở lựa chọn phương án</w:t>
      </w:r>
    </w:p>
    <w:p>
      <w:r>
        <w:rPr>
          <w:rFonts w:ascii="Times New Roman" w:hAnsi="Times New Roman" w:eastAsia="Times New Roman" w:cs="Times New Roman"/>
        </w:rPr>
        <w:t>Cập nhật ngày 06/10/2026</w:t>
      </w:r>
    </w:p>
    <w:p>
      <w:pPr>
        <w:pStyle w:val="Heading1"/>
      </w:pPr>
      <w:r>
        <w:rPr>
          <w:rFonts w:ascii="Times New Roman" w:hAnsi="Times New Roman" w:eastAsia="Times New Roman" w:cs="Times New Roman"/>
        </w:rPr>
        <w:t>1. Mục tiêu và kết quả trọng tâm</w:t>
      </w:r>
    </w:p>
    <w:p>
      <w:r>
        <w:rPr>
          <w:rFonts w:ascii="Times New Roman" w:hAnsi="Times New Roman" w:eastAsia="Times New Roman" w:cs="Times New Roman"/>
        </w:rPr>
        <w:t>Trong tuần 3, em chuyển trọng tâm từ việc tìm mô hình có WMAPE thấp sang giải thích mô hình tốt ở đâu, còn sai trong tình huống nào và bằng chứng nào đủ để lựa chọn bước tiếp theo. Quy trình phân tích đi từ mô hình nền, kiểm tra thông tin đầu vào, thử nghiệm bổ sung tín hiệu mới, đánh giá sai số nhiều cấp độ, đến lựa chọn mô hình ứng viên để kiểm thử pipeline.</w:t>
      </w:r>
    </w:p>
    <w:p>
      <w:r>
        <w:rPr>
          <w:rFonts w:ascii="Times New Roman" w:hAnsi="Times New Roman" w:eastAsia="Times New Roman" w:cs="Times New Roman"/>
        </w:rPr>
        <w:t>Kết quả lưu trong notebook đính kèm cho thấy sáu mô hình LightGBM fresh_v2 đạt WMAPE test từ 10,612% đến 14,127%. Tín hiệu demand gần thời điểm dự báo là thay đổi mang lại cải thiện lớn nhất trong các phép so sánh feature có đối chứng. Tuy vậy, khoảng 1% số dòng có sai số tuyệt đối lớn nhất vẫn tạo ra 13–17% tổng sai số. Vì vậy, đạt mục tiêu trung bình chưa đủ để khẳng định mô hình đã đáp ứng tốt các tình huống điều phối khó.</w:t>
      </w:r>
    </w:p>
    <w:tbl>
      <w:tblPr>
        <w:tblW w:type="auto" w:w="0"/>
        <w:tblLook w:firstColumn="1" w:firstRow="1" w:lastColumn="0" w:lastRow="0" w:noHBand="0" w:noVBand="1" w:val="04A0"/>
      </w:tblPr>
      <w:tblGrid>
        <w:gridCol w:w="3324"/>
        <w:gridCol w:w="3324"/>
        <w:gridCol w:w="3324"/>
      </w:tblGrid>
      <w:tr>
        <w:trPr>
          <w:tblHeader/>
          <w:cantSplit/>
        </w:trPr>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Quan sát A</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Diễn giải B</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Quyết định C</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Lag cũ chưa phản ánh trạng thái sát T; fresh giảm mạnh lỗi validation.</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Độ mới của thông tin là một hạn chế quan trọng của bộ feature nền.</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Giữ fresh T−10/T−20; kiểm tra độ trễ dữ liệu trước serving.</w:t>
            </w:r>
          </w:p>
        </w:tc>
      </w:tr>
      <w:tr>
        <w:trPr>
          <w:cantSplit/>
        </w:trPr>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Tăng cây/lá chỉ cải thiện rất nhỏ ở H60.</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Mở rộng độ phức tạp có lợi ích biên thấp trong phạm vi đã thử.</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Ưu tiên chất lượng dữ liệu và phân tích lỗi hơn tiếp tục tăng model.</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Bias nhỏ nhưng P95 và mức tập trung lỗi còn cao.</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Sai số thừa/thiếu có thể triệt tiêu ở tổng thể.</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Đánh giá theo nhóm, peak và từng sự kiện; không bù đồng loạt.</w:t>
            </w:r>
          </w:p>
        </w:tc>
      </w:tr>
      <w:tr>
        <w:trPr>
          <w:cantSplit/>
        </w:trPr>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Tương quan daily trend cao nhưng biên độ tăng dự báo thấp hơn actual ở bản nền.</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Bám hướng tổng thể và bám biên độ là hai yêu cầu khác nhau.</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Chạy lại diagnostics trên đúng candidate và đo phản ứng theo sự kiện.</w:t>
            </w:r>
          </w:p>
        </w:tc>
      </w:tr>
    </w:tbl>
    <w:p/>
    <w:p>
      <w:r>
        <w:rPr>
          <w:rFonts w:ascii="Times New Roman" w:hAnsi="Times New Roman" w:eastAsia="Times New Roman" w:cs="Times New Roman"/>
        </w:rPr>
        <w:t>Quy ước nguồn: các bảng chính dùng output đã lưu trong fake-chooise(1).ipynb, đặc biệt các mục 12.3–12.10. Các số liệu hiệu chỉnh và biến động đột ngột chỉ có trong báo cáo tuần 3 cũ được giữ thành kết quả của phiên bản trước, không gán cho fresh_v2. Không chạy lại huấn luyện trong lần biên soạn báo cáo này. Chi tiết đối chiếu phiên bản nằm ở Phụ lục A.</w:t>
      </w:r>
    </w:p>
    <w:p>
      <w:pPr>
        <w:pStyle w:val="Heading1"/>
      </w:pPr>
      <w:r>
        <w:rPr>
          <w:rFonts w:ascii="Times New Roman" w:hAnsi="Times New Roman" w:eastAsia="Times New Roman" w:cs="Times New Roman"/>
        </w:rPr>
        <w:t>2. Định nghĩa bài toán và nguyên tắc đánh giá</w:t>
      </w:r>
    </w:p>
    <w:p>
      <w:pPr>
        <w:pStyle w:val="Heading2"/>
      </w:pPr>
      <w:r>
        <w:rPr>
          <w:rFonts w:ascii="Times New Roman" w:hAnsi="Times New Roman" w:eastAsia="Times New Roman" w:cs="Times New Roman"/>
        </w:rPr>
        <w:t>2.1. Mỗi prediction có ý nghĩa gì?</w:t>
      </w:r>
    </w:p>
    <w:p>
      <w:r>
        <w:rPr>
          <w:rFonts w:ascii="Times New Roman" w:hAnsi="Times New Roman" w:eastAsia="Times New Roman" w:cs="Times New Roman"/>
        </w:rPr>
        <w:t>Đơn vị dự báo là một H3 level 7 × một loại phương tiện × một thời điểm T, chu kỳ dự báo 10 phút. Demand là số yêu cầu đặt chuyến theo định nghĩa dự án, không mặc nhiên đồng nhất với số chuyến hoàn tất. Dữ liệu hiện dùng là dữ liệu giả lập của 217 hex, hai phương tiện Car và Motorcycle, giai đoạn 01/05–10/09/2026; báo cáo tuần 2 ghi nhận 5.404.530 dòng trước các bước lọc theo horizon.</w:t>
      </w:r>
    </w:p>
    <w:tbl>
      <w:tblPr>
        <w:tblW w:type="auto" w:w="0"/>
        <w:tblLook w:firstColumn="1" w:firstRow="1" w:lastColumn="0" w:lastRow="0" w:noHBand="0" w:noVBand="1" w:val="04A0"/>
      </w:tblPr>
      <w:tblGrid>
        <w:gridCol w:w="3324"/>
        <w:gridCol w:w="3324"/>
        <w:gridCol w:w="3324"/>
      </w:tblGrid>
      <w:tr>
        <w:trPr>
          <w:tblHeader/>
          <w:cantSplit/>
        </w:trPr>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Mô hình</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Target tại thời điểm T</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Ý nghĩa sử dụng</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H10</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Tổng demand trong [T, T+10)</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Tín hiệu gần để hỗ trợ dịch chuyển tài xế.</w:t>
            </w:r>
          </w:p>
        </w:tc>
      </w:tr>
      <w:tr>
        <w:trPr>
          <w:cantSplit/>
        </w:trPr>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H30</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Tổng demand trong [T, T+30)</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Chuẩn bị nguồn cung và theo dõi thiếu hụt.</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H60</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Tổng demand trong [T, T+60)</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Cảnh báo sớm và lập kế hoạch phân bổ.</w:t>
            </w:r>
          </w:p>
        </w:tc>
      </w:tr>
    </w:tbl>
    <w:p/>
    <w:p>
      <w:r>
        <w:rPr>
          <w:rFonts w:ascii="Times New Roman" w:hAnsi="Times New Roman" w:eastAsia="Times New Roman" w:cs="Times New Roman"/>
        </w:rPr>
        <w:t>H30 không phải riêng bucket [T+20, T+30), và H60 không phải riêng bucket tại phút thứ 60. Sáu model được huấn luyện trực tiếp, độc lập theo mode và horizon. Vì target là tổng trên những cửa sổ dài khác nhau, MAE H60 lớn hơn H10 chưa đủ chứng minh H60 kém hơn. Các target H30/H60 tại hai mốc T liên tiếp còn chồng lấn nhau, nên số dòng đánh giá không tương đương số quan sát độc lập.</w:t>
      </w:r>
    </w:p>
    <w:p>
      <w:pPr>
        <w:pStyle w:val="Heading2"/>
      </w:pPr>
      <w:r>
        <w:rPr>
          <w:rFonts w:ascii="Times New Roman" w:hAnsi="Times New Roman" w:eastAsia="Times New Roman" w:cs="Times New Roman"/>
        </w:rPr>
        <w:t>2.2. Chia thời gian và kiểm soát thông tin tương lai</w:t>
      </w:r>
    </w:p>
    <w:tbl>
      <w:tblPr>
        <w:tblW w:type="auto" w:w="0"/>
        <w:tblLook w:firstColumn="1" w:firstRow="1" w:lastColumn="0" w:lastRow="0" w:noHBand="0" w:noVBand="1" w:val="04A0"/>
      </w:tblPr>
      <w:tblGrid>
        <w:gridCol w:w="3324"/>
        <w:gridCol w:w="3324"/>
        <w:gridCol w:w="3324"/>
      </w:tblGrid>
      <w:tr>
        <w:trPr>
          <w:tblHeader/>
          <w:cantSplit/>
        </w:trPr>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Tập</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Mốc chia theo giờ Việt Nam</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Vai trò</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Train</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Trước 16/07/2026 09:40</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Fit model để thử feature/cấu hình.</w:t>
            </w:r>
          </w:p>
        </w:tc>
      </w:tr>
      <w:tr>
        <w:trPr>
          <w:cantSplit/>
        </w:trPr>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Validation</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16/07/2026 09:40 đến trước 15/08/2026 09:40</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Chọn phương án; kiểm tra thêm hai nửa thời gian.</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Test cố định</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Từ 15/08/2026 09:40 đến cuối dữ liệu hợp lệ</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Báo cáo kết quả sau refit TRAIN+VAL.</w:t>
            </w:r>
          </w:p>
        </w:tc>
      </w:tr>
    </w:tbl>
    <w:p/>
    <w:p>
      <w:r>
        <w:rPr>
          <w:rFonts w:ascii="Times New Roman" w:hAnsi="Times New Roman" w:eastAsia="Times New Roman" w:cs="Times New Roman"/>
        </w:rPr>
        <w:t>Các dòng train có target vượt ranh giới validation, và các dòng train+validation có target vượt ranh giới test, phải được loại bỏ theo horizon. Feature tại T chỉ được sử dụng nếu dữ liệu đã thực sự có tại T. Đặc biệt, lag T−10 đại diện bucket đã đóng; việc bucket kết thúc không tự bảo đảm dữ liệu đã ingest đầy đủ. Nếu pipeline nhận dữ liệu muộn, lợi ích offline của fresh có thể giảm khi vận hành.</w:t>
      </w:r>
    </w:p>
    <w:p>
      <w:r>
        <w:rPr>
          <w:rFonts w:ascii="Times New Roman" w:hAnsi="Times New Roman" w:eastAsia="Times New Roman" w:cs="Times New Roman"/>
        </w:rPr>
        <w:t>Notebook đã đánh giá nhiều phương án và quan sát test nhiều lần; manifest cuối cũng ghi test_already_examined_in_notebook=True. Vì vậy đây là kết quả trên tập test cố định đã được xem, không nên trình bày như một lần đánh giá cuối hoàn toàn chưa đụng tới. Sau khi khóa ứng viên cần có giai đoạn tương lai mới hoặc backtest nhiều cửa sổ.</w:t>
      </w:r>
    </w:p>
    <w:p>
      <w:pPr>
        <w:pStyle w:val="Heading2"/>
      </w:pPr>
      <w:r>
        <w:rPr>
          <w:rFonts w:ascii="Times New Roman" w:hAnsi="Times New Roman" w:eastAsia="Times New Roman" w:cs="Times New Roman"/>
        </w:rPr>
        <w:t>2.3. Cách đọc các thống kê</w:t>
      </w:r>
    </w:p>
    <w:tbl>
      <w:tblPr>
        <w:tblW w:type="auto" w:w="0"/>
        <w:tblLook w:firstColumn="1" w:firstRow="1" w:lastColumn="0" w:lastRow="0" w:noHBand="0" w:noVBand="1" w:val="04A0"/>
      </w:tblPr>
      <w:tblGrid>
        <w:gridCol w:w="4986"/>
        <w:gridCol w:w="4986"/>
      </w:tblGrid>
      <w:tr>
        <w:trPr>
          <w:tblHeader/>
          <w:cantSplit/>
        </w:trPr>
        <w:tc>
          <w:tcPr>
            <w:tcW w:type="dxa" w:w="4986"/>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Thống kê</w:t>
            </w:r>
          </w:p>
        </w:tc>
        <w:tc>
          <w:tcPr>
            <w:tcW w:type="dxa" w:w="4986"/>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Cách hiểu và giới hạn</w:t>
            </w:r>
          </w:p>
        </w:tc>
      </w:tr>
      <w:tr>
        <w:trPr>
          <w:cantSplit/>
        </w:trPr>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WMAPE = 100 × Σ|ŷ−y| / Σy</w:t>
            </w:r>
          </w:p>
        </w:tc>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Tổng độ lệch tuyệt đối so với tổng demand. WMAPE 11% không có nghĩa 89% số dòng được dự báo đúng.</w:t>
            </w:r>
          </w:p>
        </w:tc>
      </w:tr>
      <w:tr>
        <w:trPr>
          <w:cantSplit/>
        </w:trPr>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Bias = 100 × Σ(ŷ−y) / Σy</w:t>
            </w:r>
          </w:p>
        </w:tc>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Âm: tổng dự báo thiếu; dương: tổng dự báo dư. Bias gần 0 vẫn có thể gồm nhiều lỗi lớn trái dấu.</w:t>
            </w:r>
          </w:p>
        </w:tc>
      </w:tr>
      <w:tr>
        <w:trPr>
          <w:cantSplit/>
        </w:trPr>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MAE = trung bình |ŷ−y|</w:t>
            </w:r>
          </w:p>
        </w:tc>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Độ lệch theo đơn vị demand mỗi hex–thời điểm, với đúng độ dài target H10/H30/H60.</w:t>
            </w:r>
          </w:p>
        </w:tc>
      </w:tr>
      <w:tr>
        <w:trPr>
          <w:cantSplit/>
        </w:trPr>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P95 absolute error</w:t>
            </w:r>
          </w:p>
        </w:tc>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Khoảng 95% dòng có độ lệch không vượt giá trị này trong mẫu đánh giá; không phải khoảng tin cậy cho từng prediction.</w:t>
            </w:r>
          </w:p>
        </w:tc>
      </w:tr>
      <w:tr>
        <w:trPr>
          <w:cantSplit/>
        </w:trPr>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WMAPE nhóm và đóng góp lỗi</w:t>
            </w:r>
          </w:p>
        </w:tc>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WMAPE nhóm dùng tổng actual của nhóm; đóng góp vào WMAPE chung dùng tổng actual toàn tập. Hai đại lượng trả lời hai câu hỏi khác nhau.</w:t>
            </w:r>
          </w:p>
        </w:tc>
      </w:tr>
      <w:tr>
        <w:trPr>
          <w:cantSplit/>
        </w:trPr>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Điểm phần trăm (pp)</w:t>
            </w:r>
          </w:p>
        </w:tc>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Giảm 20% xuống 14% là giảm 6 pp, tương đương giảm tương đối 30% mức WMAPE ban đầu.</w:t>
            </w:r>
          </w:p>
        </w:tc>
      </w:tr>
    </w:tbl>
    <w:p/>
    <w:p>
      <w:r>
        <w:rPr>
          <w:rFonts w:ascii="Times New Roman" w:hAnsi="Times New Roman" w:eastAsia="Times New Roman" w:cs="Times New Roman"/>
        </w:rPr>
        <w:t>Trên cùng một tập và cùng prediction float, tối thiểu MAE cũng tối thiểu WMAPE vì mẫu số không thay đổi. Khi làm tròn prediction, thứ hạng rất sát nhau có thể đổi. Báo cáo ghi rõ validation dùng prediction liên tục, còn bảng test cuối dùng prediction chặn không âm và làm tròn theo notebook.</w:t>
      </w:r>
    </w:p>
    <w:p>
      <w:pPr>
        <w:pStyle w:val="Heading1"/>
      </w:pPr>
      <w:r>
        <w:rPr>
          <w:rFonts w:ascii="Times New Roman" w:hAnsi="Times New Roman" w:eastAsia="Times New Roman" w:cs="Times New Roman"/>
        </w:rPr>
        <w:t>3. Từ bộ feature nền đến phương án fresh</w:t>
      </w:r>
    </w:p>
    <w:p>
      <w:pPr>
        <w:pStyle w:val="Heading2"/>
      </w:pPr>
      <w:r>
        <w:rPr>
          <w:rFonts w:ascii="Times New Roman" w:hAnsi="Times New Roman" w:eastAsia="Times New Roman" w:cs="Times New Roman"/>
        </w:rPr>
        <w:t>3.1. Giả thuyết xuất phát</w:t>
      </w:r>
    </w:p>
    <w:p>
      <w:r>
        <w:rPr>
          <w:rFonts w:ascii="Times New Roman" w:hAnsi="Times New Roman" w:eastAsia="Times New Roman" w:cs="Times New Roman"/>
        </w:rPr>
        <w:t>Bộ feature nền chứa thời gian, vị trí hex, lag từ T−30 trở về trước và thống kê lịch sử. Các biến này giúp học quy luật ngày–tuần và mức demand quen thuộc, nhưng có thể bỏ lỡ thay đổi vừa xuất hiện ở hai bucket gần T. Từ hạn chế đó, em đặt giả thuyết: cập nhật trạng thái gần nhất có ích hơn chỉ làm mô hình phức tạp hơn. Giả thuyết được kiểm tra bằng cách so các bộ feature trên cùng train/validation và giữ cấu hình model trong từng phép so sánh.</w:t>
      </w:r>
    </w:p>
    <w:tbl>
      <w:tblPr>
        <w:tblW w:type="auto" w:w="0"/>
        <w:tblLook w:firstColumn="1" w:firstRow="1" w:lastColumn="0" w:lastRow="0" w:noHBand="0" w:noVBand="1" w:val="04A0"/>
      </w:tblPr>
      <w:tblGrid>
        <w:gridCol w:w="3324"/>
        <w:gridCol w:w="3324"/>
        <w:gridCol w:w="3324"/>
      </w:tblGrid>
      <w:tr>
        <w:trPr>
          <w:tblHeader/>
          <w:cantSplit/>
        </w:trPr>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Nhóm</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Các tín hiệu bổ sung</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Lý do thử</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Fresh – 4 feature</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lag_10m, lag_20m, mean_10_60m, delta_10_30m</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Mức demand gần nhất, nền trung bình và chênh lệch gần T.</w:t>
            </w:r>
          </w:p>
        </w:tc>
      </w:tr>
      <w:tr>
        <w:trPr>
          <w:cantSplit/>
        </w:trPr>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Lân cận cũ – 3 feature</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n30, n60, neighbor_trend_30_60</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Kiểm tra thông tin không gian từ các hex lân cận.</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Fresh + lân cận – 9 feature</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4 fresh + n10, n20, n30, n60, neighbor_trend_10_30</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Kết hợp trạng thái mới tại hex và bối cảnh lân cận.</w:t>
            </w:r>
          </w:p>
        </w:tc>
      </w:tr>
    </w:tbl>
    <w:p/>
    <w:p>
      <w:r>
        <w:rPr>
          <w:rFonts w:ascii="Times New Roman" w:hAnsi="Times New Roman" w:eastAsia="Times New Roman" w:cs="Times New Roman"/>
        </w:rPr>
        <w:t>H10 cuối có 25 feature; H30/H60 có 33 feature. Câu markdown cuối notebook ghi “33 feature cho 6 model” chưa chính xác với output export: cần theo danh sách feature_columns từng artifact, không lấy câu tóm tắt đó làm hợp đồng đầu vào.</w:t>
      </w:r>
    </w:p>
    <w:p>
      <w:pPr>
        <w:pStyle w:val="Heading2"/>
      </w:pPr>
      <w:r>
        <w:rPr>
          <w:rFonts w:ascii="Times New Roman" w:hAnsi="Times New Roman" w:eastAsia="Times New Roman" w:cs="Times New Roman"/>
        </w:rPr>
        <w:t>3.2. H60: tín hiệu mới đóng góp lớn hơn tín hiệu lân cận cũ</w:t>
      </w:r>
    </w:p>
    <w:tbl>
      <w:tblPr>
        <w:tblW w:type="auto" w:w="0"/>
        <w:tblLook w:firstColumn="1" w:firstRow="1" w:lastColumn="0" w:lastRow="0" w:noHBand="0" w:noVBand="1" w:val="04A0"/>
      </w:tblPr>
      <w:tblGrid>
        <w:gridCol w:w="3324"/>
        <w:gridCol w:w="3324"/>
        <w:gridCol w:w="3324"/>
      </w:tblGrid>
      <w:tr>
        <w:trPr>
          <w:tblHeader/>
          <w:cantSplit/>
        </w:trPr>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Phương án H60</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Car val WMAPE</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Motorcycle val WMAPE</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Nền direct</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19,756%</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19,317%</w:t>
            </w:r>
          </w:p>
        </w:tc>
      </w:tr>
      <w:tr>
        <w:trPr>
          <w:cantSplit/>
        </w:trPr>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Chỉ thêm lân cận T−30/T−60</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19,638%</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19,305%</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Thêm fresh T−10/T−20</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14,108%</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13,700%</w:t>
            </w:r>
          </w:p>
        </w:tc>
      </w:tr>
      <w:tr>
        <w:trPr>
          <w:cantSplit/>
        </w:trPr>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Fresh + lân cận</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14,003%</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13,664%</w:t>
            </w:r>
          </w:p>
        </w:tc>
      </w:tr>
    </w:tbl>
    <w:p/>
    <w:p>
      <w:r>
        <w:rPr>
          <w:rFonts w:ascii="Times New Roman" w:hAnsi="Times New Roman" w:eastAsia="Times New Roman" w:cs="Times New Roman"/>
        </w:rPr>
        <w:t>Chỉ thêm lân cận cũ làm Car giảm 0,118 pp và Motorcycle khoảng 0,013 pp theo output chưa làm tròn. Ngược lại, fresh giảm 5,648 pp và 5,617 pp. Sau khi đã có fresh, thêm lân cận chỉ giảm tiếp khoảng 0,105 pp và 0,036 pp. Như vậy, bằng chứng của lần thử này ủng hộ vai trò nổi bật của độ mới dữ liệu; không nên quy toàn bộ cải thiện cho thông tin không gian.</w:t>
      </w:r>
    </w:p>
    <w:p>
      <w:r>
        <w:rPr>
          <w:rFonts w:ascii="Times New Roman" w:hAnsi="Times New Roman" w:eastAsia="Times New Roman" w:cs="Times New Roman"/>
        </w:rPr>
        <w:t>Car H60 fresh + lân cận cải thiện ở cả hai nửa validation: 5,709 pp và 5,799 pp so với nền. Motorcycle tương ứng 5,575 pp và 5,737 pp. Khoảng bootstrap 95% theo ngày cho mức cải thiện là [5,632; 5,888] pp và [5,529; 5,831] pp, đều dương. Điều này củng cố tính nhất quán trong giai đoạn validation, nhưng không bảo đảm mức cải thiện giữ nguyên ngoài giai đoạn này. Bootstrap lấy mẫu ngày chưa loại bỏ hoàn toàn phụ thuộc giữa các ngày và cũng không thay thế một tập kiểm tra mới.</w:t>
      </w:r>
    </w:p>
    <w:p>
      <w:r>
        <w:rPr>
          <w:rFonts w:ascii="Times New Roman" w:hAnsi="Times New Roman" w:eastAsia="Times New Roman" w:cs="Times New Roman"/>
        </w:rPr>
        <w:drawing>
          <wp:inline xmlns:a="http://schemas.openxmlformats.org/drawingml/2006/main" xmlns:pic="http://schemas.openxmlformats.org/drawingml/2006/picture">
            <wp:extent cx="5940000" cy="2598750"/>
            <wp:docPr id="1" name="Picture 1"/>
            <wp:cNvGraphicFramePr>
              <a:graphicFrameLocks noChangeAspect="1"/>
            </wp:cNvGraphicFramePr>
            <a:graphic>
              <a:graphicData uri="http://schemas.openxmlformats.org/drawingml/2006/picture">
                <pic:pic>
                  <pic:nvPicPr>
                    <pic:cNvPr id="0" name="h60_features.png"/>
                    <pic:cNvPicPr/>
                  </pic:nvPicPr>
                  <pic:blipFill>
                    <a:blip r:embed="rId10"/>
                    <a:stretch>
                      <a:fillRect/>
                    </a:stretch>
                  </pic:blipFill>
                  <pic:spPr>
                    <a:xfrm>
                      <a:off x="0" y="0"/>
                      <a:ext cx="5940000" cy="2598750"/>
                    </a:xfrm>
                    <a:prstGeom prst="rect"/>
                  </pic:spPr>
                </pic:pic>
              </a:graphicData>
            </a:graphic>
          </wp:inline>
        </w:drawing>
      </w:r>
    </w:p>
    <w:p>
      <w:pPr>
        <w:pStyle w:val="Caption"/>
      </w:pPr>
      <w:r>
        <w:rPr>
          <w:rFonts w:ascii="Times New Roman" w:hAnsi="Times New Roman" w:eastAsia="Times New Roman" w:cs="Times New Roman"/>
        </w:rPr>
        <w:t>Hình 1. H60: phần giảm lớn xuất hiện khi bổ sung fresh. Nguồn: notebook mục 12.3, output cell 185 (đánh số từ 0).</w:t>
      </w:r>
    </w:p>
    <w:p>
      <w:pPr>
        <w:pStyle w:val="Heading2"/>
      </w:pPr>
      <w:r>
        <w:rPr>
          <w:rFonts w:ascii="Times New Roman" w:hAnsi="Times New Roman" w:eastAsia="Times New Roman" w:cs="Times New Roman"/>
        </w:rPr>
        <w:t>3.3. H10/H30: không thêm cùng một nhóm feature một cách máy móc</w:t>
      </w:r>
    </w:p>
    <w:tbl>
      <w:tblPr>
        <w:tblW w:type="auto" w:w="0"/>
        <w:tblLook w:firstColumn="1" w:firstRow="1" w:lastColumn="0" w:lastRow="0" w:noHBand="0" w:noVBand="1" w:val="04A0"/>
      </w:tblPr>
      <w:tblGrid>
        <w:gridCol w:w="1994"/>
        <w:gridCol w:w="1994"/>
        <w:gridCol w:w="1994"/>
        <w:gridCol w:w="1994"/>
        <w:gridCol w:w="1994"/>
      </w:tblGrid>
      <w:tr>
        <w:trPr>
          <w:tblHeader/>
          <w:cantSplit/>
        </w:trPr>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Model</w:t>
            </w:r>
          </w:p>
        </w:tc>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Nền val</w:t>
            </w:r>
          </w:p>
        </w:tc>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Fresh val</w:t>
            </w:r>
          </w:p>
        </w:tc>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Fresh + lân cận val</w:t>
            </w:r>
          </w:p>
        </w:tc>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Lựa chọn</w:t>
            </w:r>
          </w:p>
        </w:tc>
      </w:tr>
      <w:tr>
        <w:trPr>
          <w:cantSplit/>
        </w:trPr>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H10</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15,095%</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11,372%</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11,385%</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Fresh</w:t>
            </w:r>
          </w:p>
        </w:tc>
      </w:tr>
      <w:tr>
        <w:trPr>
          <w:cantSplit/>
        </w:trPr>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H10</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14,727%</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11,162%</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11,168%</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Fresh</w:t>
            </w:r>
          </w:p>
        </w:tc>
      </w:tr>
      <w:tr>
        <w:trPr>
          <w:cantSplit/>
        </w:trPr>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H30</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16,152%</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11,102%</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11,074%</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Fresh + lân cận</w:t>
            </w:r>
          </w:p>
        </w:tc>
      </w:tr>
      <w:tr>
        <w:trPr>
          <w:cantSplit/>
        </w:trPr>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H30</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15,641%</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10,762%</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10,754%</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Fresh + lân cận</w:t>
            </w:r>
          </w:p>
        </w:tc>
      </w:tr>
    </w:tbl>
    <w:p/>
    <w:p>
      <w:r>
        <w:rPr>
          <w:rFonts w:ascii="Times New Roman" w:hAnsi="Times New Roman" w:eastAsia="Times New Roman" w:cs="Times New Roman"/>
        </w:rPr>
        <w:t>Ở H10, thêm lân cận sau fresh không làm WMAPE tốt hơn nên em giữ bộ 25 feature. Ở H30, phương án kết hợp có WMAPE thấp nhất trong các phương án thử; tuy nhiên lợi ích tăng thêm so với fresh chỉ khoảng 0,028 pp với Car và 0,008 pp với Motorcycle. Do đó lựa chọn này là kết quả thực nghiệm trong validation hiện tại, chưa đủ để khẳng định lân cận là thành phần bắt buộc hay có lợi lớn trong mọi môi trường. Khi serving có chi phí/độ trễ đọc lân cận đáng kể, cần đối chiếu lợi ích nhỏ này với chi phí vận hành.</w:t>
      </w:r>
    </w:p>
    <w:p>
      <w:pPr>
        <w:pStyle w:val="Heading2"/>
      </w:pPr>
      <w:r>
        <w:rPr>
          <w:rFonts w:ascii="Times New Roman" w:hAnsi="Times New Roman" w:eastAsia="Times New Roman" w:cs="Times New Roman"/>
        </w:rPr>
        <w:t>3.4. Vì sao chưa thêm fast trend và chưa tiếp tục tăng model?</w:t>
      </w:r>
    </w:p>
    <w:p>
      <w:r>
        <w:rPr>
          <w:rFonts w:ascii="Times New Roman" w:hAnsi="Times New Roman" w:eastAsia="Times New Roman" w:cs="Times New Roman"/>
        </w:rPr>
        <w:t>Ở H10, fast_trend tốt nhất cho Car chỉ giảm 0,014 pp trên validation; fast_trend_relative tốt nhất cho Motorcycle giảm 0,007 pp. Cả hai đều dưới ngưỡng cải thiện 0,10 pp mà cell thử nghiệm yêu cầu, nên notebook giữ fresh_10_20. Kết luận phù hợp là “chưa đủ lợi ích để thêm trong cấu hình này”, không phải “trend không có tác dụng”. Các tín hiệu chênh lệch có thể trùng thông tin đã có trong lag và delta; đây là diễn giải hợp lý, chưa phải cơ chế được chứng minh riêng.</w:t>
      </w:r>
    </w:p>
    <w:p>
      <w:r>
        <w:rPr>
          <w:rFonts w:ascii="Times New Roman" w:hAnsi="Times New Roman" w:eastAsia="Times New Roman" w:cs="Times New Roman"/>
        </w:rPr>
        <w:t>Với H60, tăng số cây từ 796 lên 995 làm validation giảm khoảng 0,019 pp ở Car và 0,018 pp ở Motorcycle. Tăng lên 255 lá chỉ có lợi rất nhỏ ở Car, còn Motorcycle xấu hơn trên toàn validation và không nhất quán giữa hai nửa. Vì mức giảm nhỏ so với fresh và chi phí huấn luyện tăng, notebook giữ cấu hình gốc cho các candidate này.</w:t>
      </w:r>
    </w:p>
    <w:p>
      <w:r>
        <w:rPr>
          <w:rFonts w:ascii="Times New Roman" w:hAnsi="Times New Roman" w:eastAsia="Times New Roman" w:cs="Times New Roman"/>
        </w:rPr>
        <w:t>Khi chuyển từ nửa cuối train sang toàn bộ train, H60 vẫn tốt hơn khoảng 0,189 pp ở Car và 0,140 pp ở Motorcycle. Phép thử đồng thời thay đổi số lượng dữ liệu và độ dài lịch sử nên chưa tách riêng hai tác động. Có thể nói mô hình gần chững theo số cây/lá đã thử, nhưng chưa thể nói đã bão hòa theo dữ liệu, feature hoặc đạt tối ưu tuyệt đối.</w:t>
      </w:r>
    </w:p>
    <w:p>
      <w:pPr>
        <w:pStyle w:val="Heading1"/>
      </w:pPr>
      <w:r>
        <w:rPr>
          <w:rFonts w:ascii="Times New Roman" w:hAnsi="Times New Roman" w:eastAsia="Times New Roman" w:cs="Times New Roman"/>
        </w:rPr>
        <w:t>4. Kết quả candidate và ý nghĩa đầu ra</w:t>
      </w:r>
    </w:p>
    <w:tbl>
      <w:tblPr>
        <w:tblW w:type="auto" w:w="0"/>
        <w:tblLook w:firstColumn="1" w:firstRow="1" w:lastColumn="0" w:lastRow="0" w:noHBand="0" w:noVBand="1" w:val="04A0"/>
      </w:tblPr>
      <w:tblGrid>
        <w:gridCol w:w="1425"/>
        <w:gridCol w:w="1425"/>
        <w:gridCol w:w="1425"/>
        <w:gridCol w:w="1425"/>
        <w:gridCol w:w="1425"/>
        <w:gridCol w:w="1425"/>
        <w:gridCol w:w="1425"/>
      </w:tblGrid>
      <w:tr>
        <w:trPr>
          <w:tblHeader/>
          <w:cantSplit/>
        </w:trPr>
        <w:tc>
          <w:tcPr>
            <w:tcW w:type="dxa" w:w="1425"/>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Model</w:t>
            </w:r>
          </w:p>
        </w:tc>
        <w:tc>
          <w:tcPr>
            <w:tcW w:type="dxa" w:w="1425"/>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Feature</w:t>
            </w:r>
          </w:p>
        </w:tc>
        <w:tc>
          <w:tcPr>
            <w:tcW w:type="dxa" w:w="1425"/>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Test rows</w:t>
            </w:r>
          </w:p>
        </w:tc>
        <w:tc>
          <w:tcPr>
            <w:tcW w:type="dxa" w:w="1425"/>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WMAPE</w:t>
            </w:r>
          </w:p>
        </w:tc>
        <w:tc>
          <w:tcPr>
            <w:tcW w:type="dxa" w:w="1425"/>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Bias</w:t>
            </w:r>
          </w:p>
        </w:tc>
        <w:tc>
          <w:tcPr>
            <w:tcW w:type="dxa" w:w="1425"/>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MAE</w:t>
            </w:r>
          </w:p>
        </w:tc>
        <w:tc>
          <w:tcPr>
            <w:tcW w:type="dxa" w:w="1425"/>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P95 |error|</w:t>
            </w:r>
          </w:p>
        </w:tc>
      </w:tr>
      <w:tr>
        <w:trPr>
          <w:cantSplit/>
        </w:trPr>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H10</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25</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567.283</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11,473%</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−0,770%</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1,238</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w:t>
            </w:r>
          </w:p>
        </w:tc>
      </w:tr>
      <w:tr>
        <w:trPr>
          <w:cantSplit/>
        </w:trPr>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H30</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33</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566.700</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11,231%</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−0,628%</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3,636</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15</w:t>
            </w:r>
          </w:p>
        </w:tc>
      </w:tr>
      <w:tr>
        <w:trPr>
          <w:cantSplit/>
        </w:trPr>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H60</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33</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566.010</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14,127%</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−1,079%</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9,149</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39</w:t>
            </w:r>
          </w:p>
        </w:tc>
      </w:tr>
      <w:tr>
        <w:trPr>
          <w:cantSplit/>
        </w:trPr>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H10</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25</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507.116</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11,018%</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−0,591%</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2,078</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9</w:t>
            </w:r>
          </w:p>
        </w:tc>
      </w:tr>
      <w:tr>
        <w:trPr>
          <w:cantSplit/>
        </w:trPr>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H30</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33</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506.604</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10,612%</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−0,009%</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6,007</w:t>
            </w:r>
          </w:p>
        </w:tc>
        <w:tc>
          <w:tcPr>
            <w:tcW w:type="dxa" w:w="1425"/>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26</w:t>
            </w:r>
          </w:p>
        </w:tc>
      </w:tr>
      <w:tr>
        <w:trPr>
          <w:cantSplit/>
        </w:trPr>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H60</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33</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505.989</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13,437%</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+0,208%</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15,216</w:t>
            </w:r>
          </w:p>
        </w:tc>
        <w:tc>
          <w:tcPr>
            <w:tcW w:type="dxa" w:w="1425"/>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66</w:t>
            </w:r>
          </w:p>
        </w:tc>
      </w:tr>
    </w:tbl>
    <w:p/>
    <w:p>
      <w:r>
        <w:rPr>
          <w:rFonts w:ascii="Times New Roman" w:hAnsi="Times New Roman" w:eastAsia="Times New Roman" w:cs="Times New Roman"/>
        </w:rPr>
        <w:t>Nguồn: fresh_v2, mục 12.9, cell 197. Cả sáu model đạt ngưỡng xuất candidate &lt;18% của notebook và cũng đều dưới 15%. Đây là tiêu chí kỹ thuật offline, chưa phải cam kết chất lượng điều phối.</w:t>
      </w:r>
    </w:p>
    <w:p>
      <w:pPr>
        <w:pStyle w:val="Heading2"/>
      </w:pPr>
      <w:r>
        <w:rPr>
          <w:rFonts w:ascii="Times New Roman" w:hAnsi="Times New Roman" w:eastAsia="Times New Roman" w:cs="Times New Roman"/>
        </w:rPr>
        <w:t>4.1. Vì sao H30 có thể có WMAPE thấp hơn H10?</w:t>
      </w:r>
    </w:p>
    <w:p>
      <w:r>
        <w:rPr>
          <w:rFonts w:ascii="Times New Roman" w:hAnsi="Times New Roman" w:eastAsia="Times New Roman" w:cs="Times New Roman"/>
        </w:rPr>
        <w:t>Car H30 đạt 11,231%, thấp hơn H10 11,473%; Motorcycle có xu hướng tương tự. Điều này không mâu thuẫn với việc dự báo xa thường khó hơn: H30 ở đây là tổng ba bucket, có thể làm giảm tương đối nhiễu cục bộ; đồng thời bộ feature H30 khác H10. H60 vẫn khó hơn vì mức bất định của cả giờ tương lai tăng. Đây là các cơ chế có thể giải thích kết quả, chưa tách được tác động riêng bằng bảng tổng hợp.</w:t>
      </w:r>
    </w:p>
    <w:p>
      <w:pPr>
        <w:pStyle w:val="Heading2"/>
      </w:pPr>
      <w:r>
        <w:rPr>
          <w:rFonts w:ascii="Times New Roman" w:hAnsi="Times New Roman" w:eastAsia="Times New Roman" w:cs="Times New Roman"/>
        </w:rPr>
        <w:t>4.2. Bias nhỏ không đồng nghĩa dự báo từng dòng chính xác</w:t>
      </w:r>
    </w:p>
    <w:p>
      <w:r>
        <w:rPr>
          <w:rFonts w:ascii="Times New Roman" w:hAnsi="Times New Roman" w:eastAsia="Times New Roman" w:cs="Times New Roman"/>
        </w:rPr>
        <w:t>Motorcycle H30 có bias −0,009%, nghĩa là tổng prediction gần tổng actual trên tập đánh giá. Nhưng WMAPE vẫn 10,612%, MAE 6,007 và P95 là 26 đơn vị demand. Một số hex–thời điểm dự báo dư và một số dự báo thiếu có thể bù trừ ở tổng. Vì vậy không thể dùng bias gần 0 để kết luận mọi khu vực đều được dự báo cân bằng, cũng không thể quyết định tăng/giảm toàn bộ prediction chỉ từ bias tổng.</w:t>
      </w:r>
    </w:p>
    <w:p>
      <w:r>
        <w:rPr>
          <w:rFonts w:ascii="Times New Roman" w:hAnsi="Times New Roman" w:eastAsia="Times New Roman" w:cs="Times New Roman"/>
        </w:rPr>
        <w:t>Car H60 có bias −1,079%: tổng dự báo thấp hơn tổng nhãn khoảng 1,079%, trong khi tổng sai số tuyệt đối bằng 14,127% tổng nhãn. Phần lỗi còn lại không được giải thích bằng một độ lệch tổng một chiều. Đây là lý do cần phân tích residual theo điều kiện trước khi thử bù hệ số cố định.</w:t>
      </w:r>
    </w:p>
    <w:p>
      <w:pPr>
        <w:pStyle w:val="Heading2"/>
      </w:pPr>
      <w:r>
        <w:rPr>
          <w:rFonts w:ascii="Times New Roman" w:hAnsi="Times New Roman" w:eastAsia="Times New Roman" w:cs="Times New Roman"/>
        </w:rPr>
        <w:t>4.3. Motorcycle có WMAPE thấp hơn nhưng MAE cao hơn: có mâu thuẫn không?</w:t>
      </w:r>
    </w:p>
    <w:p>
      <w:r>
        <w:rPr>
          <w:rFonts w:ascii="Times New Roman" w:hAnsi="Times New Roman" w:eastAsia="Times New Roman" w:cs="Times New Roman"/>
        </w:rPr>
        <w:t>Không. Ở H60, Motorcycle có WMAPE 13,437% so với 14,127% của Car nhưng MAE 15,216 so với 9,149. WMAPE chuẩn hóa theo demand, còn MAE giữ đơn vị gốc. Motorcycle có thể có quy mô demand lớn hơn nên lỗi tuyệt đối cao hơn nhưng tỷ lệ lỗi thấp hơn. P95 66 so với 39 cũng cần đọc theo đúng quy mô và horizon, không xếp hạng model chỉ bằng một cột.</w:t>
      </w:r>
    </w:p>
    <w:p>
      <w:pPr>
        <w:pStyle w:val="Heading2"/>
      </w:pPr>
      <w:r>
        <w:rPr>
          <w:rFonts w:ascii="Times New Roman" w:hAnsi="Times New Roman" w:eastAsia="Times New Roman" w:cs="Times New Roman"/>
        </w:rPr>
        <w:t>4.4. Đối chiếu tiến độ với tuần 2</w:t>
      </w:r>
    </w:p>
    <w:tbl>
      <w:tblPr>
        <w:tblW w:type="auto" w:w="0"/>
        <w:tblLook w:firstColumn="1" w:firstRow="1" w:lastColumn="0" w:lastRow="0" w:noHBand="0" w:noVBand="1" w:val="04A0"/>
      </w:tblPr>
      <w:tblGrid>
        <w:gridCol w:w="2493"/>
        <w:gridCol w:w="2493"/>
        <w:gridCol w:w="2493"/>
        <w:gridCol w:w="2493"/>
      </w:tblGrid>
      <w:tr>
        <w:trPr>
          <w:tblHeader/>
          <w:cantSplit/>
        </w:trPr>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Model</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Tuần 2</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fresh_v2</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Giảm WMAPE (pp)</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H10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15,63%</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11,473%</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4,157</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H30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16,32%</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11,231%</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5,089</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H60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19,77%</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14,127%</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5,643</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H10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14,66%</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11,018%</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3,642</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H30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15,42%</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10,612%</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4,808</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H60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18,96%</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13,437%</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5,523</w:t>
            </w:r>
          </w:p>
        </w:tc>
      </w:tr>
    </w:tbl>
    <w:p/>
    <w:p>
      <w:r>
        <w:rPr>
          <w:rFonts w:ascii="Times New Roman" w:hAnsi="Times New Roman" w:eastAsia="Times New Roman" w:cs="Times New Roman"/>
        </w:rPr>
        <w:t>Bảng này mô tả tiến độ giữa hai phiên bản báo cáo; số tuần 2 đã làm tròn. Không dùng chênh lệch này để khẳng định một feature riêng tạo ra toàn bộ lợi ích. Bằng chứng mạnh hơn cho vai trò fresh là các phép so sánh cùng validation ở mục 3, nơi điều kiện đối chứng được kiểm soát rõ hơn.</w:t>
      </w:r>
    </w:p>
    <w:p>
      <w:pPr>
        <w:pStyle w:val="Heading1"/>
      </w:pPr>
      <w:r>
        <w:rPr>
          <w:rFonts w:ascii="Times New Roman" w:hAnsi="Times New Roman" w:eastAsia="Times New Roman" w:cs="Times New Roman"/>
        </w:rPr>
        <w:t>5. Lỗi tập trung ở đâu và nên ưu tiên sửa gì?</w:t>
      </w:r>
    </w:p>
    <w:p>
      <w:pPr>
        <w:pStyle w:val="Heading2"/>
      </w:pPr>
      <w:r>
        <w:rPr>
          <w:rFonts w:ascii="Times New Roman" w:hAnsi="Times New Roman" w:eastAsia="Times New Roman" w:cs="Times New Roman"/>
        </w:rPr>
        <w:t>5.1. Nhóm lỗi lớn vẫn chiếm tỷ trọng đáng kể</w:t>
      </w:r>
    </w:p>
    <w:p>
      <w:r>
        <w:rPr>
          <w:rFonts w:ascii="Times New Roman" w:hAnsi="Times New Roman" w:eastAsia="Times New Roman" w:cs="Times New Roman"/>
        </w:rPr>
        <w:t>Notebook định nghĩa một dòng lỗi lớn khi actual &gt; 0, |error| ≥ 25% actual, đồng thời |error| ≥ 2 × (H/10). Ngưỡng tuyệt đối tương ứng là 2, 6 và 12 đơn vị demand cho H10, H30 và H60. Đây là định nghĩa phục vụ audit; chưa bao phủ riêng false positive khi actual = 0.</w:t>
      </w:r>
    </w:p>
    <w:tbl>
      <w:tblPr>
        <w:tblW w:type="auto" w:w="0"/>
        <w:tblLook w:firstColumn="1" w:firstRow="1" w:lastColumn="0" w:lastRow="0" w:noHBand="0" w:noVBand="1" w:val="04A0"/>
      </w:tblPr>
      <w:tblGrid>
        <w:gridCol w:w="2493"/>
        <w:gridCol w:w="2493"/>
        <w:gridCol w:w="2493"/>
        <w:gridCol w:w="2493"/>
      </w:tblGrid>
      <w:tr>
        <w:trPr>
          <w:tblHeader/>
          <w:cantSplit/>
        </w:trPr>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Model</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Tỷ lệ dòng lỗi lớn</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Tỷ trọng tổng lỗi từ nhóm này</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Tỷ trọng lỗi của top 1% dòng</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H10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6,447%</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25,342%</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16,700%</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H30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3,690%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19,385%</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16,884%</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H60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6,837%</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31,627%</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17,042%</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H10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8,339%</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22,451%</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13,268%</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H30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5,736%</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18,127%</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13,151%</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H60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10,633%</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31,644%</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13,017%</w:t>
            </w:r>
          </w:p>
        </w:tc>
      </w:tr>
    </w:tbl>
    <w:p/>
    <w:p>
      <w:r>
        <w:rPr>
          <w:rFonts w:ascii="Times New Roman" w:hAnsi="Times New Roman" w:eastAsia="Times New Roman" w:cs="Times New Roman"/>
        </w:rPr>
        <w:t>Ở Car H60, chỉ 6,837% số dòng đã tạo 31,627% tổng sai số; top 1% dòng chiếm 17,042%. Do đó một phần đáng kể lỗi tập trung ở các trường hợp khó. Hướng ưu tiên là tìm mẫu chung của những trường hợp này: giờ chuyển pha, hex có volume lớn, dữ liệu trễ, thay đổi đột ngột hoặc tín hiệu ngoại sinh thiếu. Không nên mặc định tất cả là outlier cần loại bỏ vì chúng có thể chính là nhu cầu vận hành quan trọng.</w:t>
      </w:r>
    </w:p>
    <w:p>
      <w:r>
        <w:rPr>
          <w:rFonts w:ascii="Times New Roman" w:hAnsi="Times New Roman" w:eastAsia="Times New Roman" w:cs="Times New Roman"/>
        </w:rPr>
        <w:t>Các dòng lỗi lớn và top 1% được xác định bằng actual trên test, nên đây là mô tả hồi cứu. Chúng chưa phải một bộ phát hiện lỗi dùng được tại thời điểm T. Muốn can thiệp online, cần tạo quy tắc từ thông tin sẵn có tại T và kiểm tra trên dữ liệu mới.</w:t>
      </w:r>
    </w:p>
    <w:p>
      <w:pPr>
        <w:pStyle w:val="Heading2"/>
      </w:pPr>
      <w:r>
        <w:rPr>
          <w:rFonts w:ascii="Times New Roman" w:hAnsi="Times New Roman" w:eastAsia="Times New Roman" w:cs="Times New Roman"/>
        </w:rPr>
        <w:t>5.2. Peak có tỷ lệ lỗi thấp vẫn có thể đóng góp nhiều lỗi nhất</w:t>
      </w:r>
    </w:p>
    <w:tbl>
      <w:tblPr>
        <w:tblW w:type="auto" w:w="0"/>
        <w:tblLook w:firstColumn="1" w:firstRow="1" w:lastColumn="0" w:lastRow="0" w:noHBand="0" w:noVBand="1" w:val="04A0"/>
      </w:tblPr>
      <w:tblGrid>
        <w:gridCol w:w="1994"/>
        <w:gridCol w:w="1994"/>
        <w:gridCol w:w="1994"/>
        <w:gridCol w:w="1994"/>
        <w:gridCol w:w="1994"/>
      </w:tblGrid>
      <w:tr>
        <w:trPr>
          <w:tblHeader/>
          <w:cantSplit/>
        </w:trPr>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H60</w:t>
            </w:r>
          </w:p>
        </w:tc>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Nhóm</w:t>
            </w:r>
          </w:p>
        </w:tc>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Số dòng</w:t>
            </w:r>
          </w:p>
        </w:tc>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WMAPE nhóm</w:t>
            </w:r>
          </w:p>
        </w:tc>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Đóng góp WMAPE chung</w:t>
            </w:r>
          </w:p>
        </w:tc>
      </w:tr>
      <w:tr>
        <w:trPr>
          <w:cantSplit/>
        </w:trPr>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Low</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284.597</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15,248%</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1,435 pp</w:t>
            </w:r>
          </w:p>
        </w:tc>
      </w:tr>
      <w:tr>
        <w:trPr>
          <w:cantSplit/>
        </w:trPr>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Mid</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224.574</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14,428%</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5,684 pp</w:t>
            </w:r>
          </w:p>
        </w:tc>
      </w:tr>
      <w:tr>
        <w:trPr>
          <w:cantSplit/>
        </w:trPr>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Peak</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56.839</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13,688%</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7,008 pp</w:t>
            </w:r>
          </w:p>
        </w:tc>
      </w:tr>
      <w:tr>
        <w:trPr>
          <w:cantSplit/>
        </w:trPr>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Low</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254.764</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17,689%</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1,315 pp</w:t>
            </w:r>
          </w:p>
        </w:tc>
      </w:tr>
      <w:tr>
        <w:trPr>
          <w:cantSplit/>
        </w:trPr>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Mid</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200.427</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14,542%</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6,205 pp</w:t>
            </w:r>
          </w:p>
        </w:tc>
      </w:tr>
      <w:tr>
        <w:trPr>
          <w:cantSplit/>
        </w:trPr>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Peak</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50.798</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11,858%</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5,917 pp</w:t>
            </w:r>
          </w:p>
        </w:tc>
      </w:tr>
    </w:tbl>
    <w:p/>
    <w:p>
      <w:r>
        <w:rPr>
          <w:rFonts w:ascii="Times New Roman" w:hAnsi="Times New Roman" w:eastAsia="Times New Roman" w:cs="Times New Roman"/>
        </w:rPr>
        <w:t>Nguồn: mục 12.5, cell 189, hai model H60 được giữ sang fresh_v2. Car Peak chỉ khoảng 10% dòng nhưng đóng góp 7,008/14,127 ≈ 49,6% tổng sai số. Trong khi đó nhóm Low có WMAPE cao hơn nhưng đóng góp ít do volume nhỏ. Vì vậy muốn giảm lỗi tổng hoặc tác động tới nhiều yêu cầu đặt xe, cần ưu tiên đồng thời tỷ lệ sai và tổng demand, thay vì chỉ chọn nhóm có WMAPE cao nhất. Peak trong bảng là nhóm demand cao, không đồng nghĩa các mốc demand tăng đột ngột.</w:t>
      </w:r>
    </w:p>
    <w:p>
      <w:pPr>
        <w:pStyle w:val="Heading2"/>
      </w:pPr>
      <w:r>
        <w:rPr>
          <w:rFonts w:ascii="Times New Roman" w:hAnsi="Times New Roman" w:eastAsia="Times New Roman" w:cs="Times New Roman"/>
        </w:rPr>
        <w:t>5.3. Ưu tiên giờ và khu vực theo tác động</w:t>
      </w:r>
    </w:p>
    <w:p>
      <w:r>
        <w:rPr>
          <w:rFonts w:ascii="Times New Roman" w:hAnsi="Times New Roman" w:eastAsia="Times New Roman" w:cs="Times New Roman"/>
        </w:rPr>
        <w:t>Audit H60 cho thấy 17h, 18h, 16h, 7h và 8h là các giờ đóng góp lỗi lớn nhất ở cả hai mode. Với Car, đóng góp tương ứng khoảng 1,44; 1,23; 1,16; 1,02 và 0,93 pp, cộng khoảng 5,78 pp, tương đương 40,9% WMAPE chung. Riêng 17h có WMAPE nhóm 14,01%, không phải tỷ lệ đặc biệt cao so với toàn tập, nhưng volume lớn khiến tổng lỗi cao. Đây là cơ sở ưu tiên điều tra các khung giờ này về mặt tác động.</w:t>
      </w:r>
    </w:p>
    <w:p>
      <w:r>
        <w:rPr>
          <w:rFonts w:ascii="Times New Roman" w:hAnsi="Times New Roman" w:eastAsia="Times New Roman" w:cs="Times New Roman"/>
        </w:rPr>
        <w:t>Hex 8765b5662ffffff nằm trong nhóm đóng góp lỗi cao ở cả Car và Motorcycle: khoảng 0,48 và 0,45 pp. Chưa có đối chiếu tọa độ trong phạm vi báo cáo nên không gán hex này cho một địa danh cụ thể. Bước tiếp theo là xem chuỗi actual/prediction, số mẫu, volume và tình trạng ingest tại hex đó trước khi kết luận model yếu do đặc điểm khu vực.</w:t>
      </w:r>
    </w:p>
    <w:p>
      <w:pPr>
        <w:pStyle w:val="Heading1"/>
      </w:pPr>
      <w:r>
        <w:rPr>
          <w:rFonts w:ascii="Times New Roman" w:hAnsi="Times New Roman" w:eastAsia="Times New Roman" w:cs="Times New Roman"/>
        </w:rPr>
        <w:t>6. Phân tích độ ổn định và trend</w:t>
      </w:r>
    </w:p>
    <w:p>
      <w:pPr>
        <w:pStyle w:val="Heading2"/>
      </w:pPr>
      <w:r>
        <w:rPr>
          <w:rFonts w:ascii="Times New Roman" w:hAnsi="Times New Roman" w:eastAsia="Times New Roman" w:cs="Times New Roman"/>
        </w:rPr>
        <w:t>6.1. Chất lượng có ổn định theo ngày không?</w:t>
      </w:r>
    </w:p>
    <w:tbl>
      <w:tblPr>
        <w:tblW w:type="auto" w:w="0"/>
        <w:tblLook w:firstColumn="1" w:firstRow="1" w:lastColumn="0" w:lastRow="0" w:noHBand="0" w:noVBand="1" w:val="04A0"/>
      </w:tblPr>
      <w:tblGrid>
        <w:gridCol w:w="1994"/>
        <w:gridCol w:w="1994"/>
        <w:gridCol w:w="1994"/>
        <w:gridCol w:w="1994"/>
        <w:gridCol w:w="1994"/>
      </w:tblGrid>
      <w:tr>
        <w:trPr>
          <w:tblHeader/>
          <w:cantSplit/>
        </w:trPr>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H60 candidate</w:t>
            </w:r>
          </w:p>
        </w:tc>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Số ngày</w:t>
            </w:r>
          </w:p>
        </w:tc>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Mean daily WMAPE</w:t>
            </w:r>
          </w:p>
        </w:tc>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Độ lệch chuẩn</w:t>
            </w:r>
          </w:p>
        </w:tc>
        <w:tc>
          <w:tcPr>
            <w:tcW w:type="dxa" w:w="199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Min–max</w:t>
            </w:r>
          </w:p>
        </w:tc>
      </w:tr>
      <w:tr>
        <w:trPr>
          <w:cantSplit/>
        </w:trPr>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27</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14,14%</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0,64 pp</w:t>
            </w:r>
          </w:p>
        </w:tc>
        <w:tc>
          <w:tcPr>
            <w:tcW w:type="dxa" w:w="199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13,52–16,04%</w:t>
            </w:r>
          </w:p>
        </w:tc>
      </w:tr>
      <w:tr>
        <w:trPr>
          <w:cantSplit/>
        </w:trPr>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27</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13,51%</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0,49 pp</w:t>
            </w:r>
          </w:p>
        </w:tc>
        <w:tc>
          <w:tcPr>
            <w:tcW w:type="dxa" w:w="199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12,74–14,43%</w:t>
            </w:r>
          </w:p>
        </w:tc>
      </w:tr>
    </w:tbl>
    <w:p/>
    <w:p>
      <w:r>
        <w:rPr>
          <w:rFonts w:ascii="Times New Roman" w:hAnsi="Times New Roman" w:eastAsia="Times New Roman" w:cs="Times New Roman"/>
        </w:rPr>
        <w:t>Nguồn: cell 191; hai model H60 không thay đổi trong fresh_v2. Sai số theo ngày dao động tương đối hẹp trong giai đoạn quan sát. Car có ngày cao nhất 16,04%, cao hơn mức trung bình 1,90 pp, cho thấy vẫn có ngày khó hơn đáng kể. Motorcycle dao động nhỏ hơn ở thống kê này. Tuy nhiên 27 ngày chưa đủ đại diện mùa vụ dài, lễ hoặc thay đổi hành vi thực tế.</w:t>
      </w:r>
    </w:p>
    <w:p>
      <w:r>
        <w:rPr>
          <w:rFonts w:ascii="Times New Roman" w:hAnsi="Times New Roman" w:eastAsia="Times New Roman" w:cs="Times New Roman"/>
        </w:rPr>
        <w:t>Trung bình WMAPE từng ngày không bằng WMAPE toàn test vì mỗi ngày được tính một trọng số như nhau trong phép lấy trung bình, còn WMAPE toàn test tương ứng với trọng số theo volume. Ngày đầu hoặc cuối test có thể không đủ 24 giờ; cần kiểm tra độ phủ trước khi quy chênh lệch daily metric cho model. Khoảng min–max và độ lệch chuẩn cũng không cho biết chiều drift: muốn kết luận lỗi đang tăng cần xem chuỗi ngày hoặc slope và so các cửa sổ có độ phủ tương đương.</w:t>
      </w:r>
    </w:p>
    <w:p>
      <w:pPr>
        <w:pStyle w:val="Heading2"/>
      </w:pPr>
      <w:r>
        <w:rPr>
          <w:rFonts w:ascii="Times New Roman" w:hAnsi="Times New Roman" w:eastAsia="Times New Roman" w:cs="Times New Roman"/>
        </w:rPr>
        <w:t>6.2. Trend tổng thể: bám hướng tốt chưa chắc bám biên độ tốt</w:t>
      </w:r>
    </w:p>
    <w:p>
      <w:r>
        <w:rPr>
          <w:rFonts w:ascii="Times New Roman" w:hAnsi="Times New Roman" w:eastAsia="Times New Roman" w:cs="Times New Roman"/>
        </w:rPr>
        <w:t>Phần diagnostics 9.5 của notebook có thống kê trend, nhưng chạy trên phiên bản nền trước fresh_v2. Em dùng bảng dưới để giải thích hiện tượng và làm mốc cần kiểm tra lại; không sử dụng nó để tuyên bố candidate mới đạt cùng chất lượng trend.</w:t>
      </w:r>
    </w:p>
    <w:tbl>
      <w:tblPr>
        <w:tblW w:type="auto" w:w="0"/>
        <w:tblLook w:firstColumn="1" w:firstRow="1" w:lastColumn="0" w:lastRow="0" w:noHBand="0" w:noVBand="1" w:val="04A0"/>
      </w:tblPr>
      <w:tblGrid>
        <w:gridCol w:w="2493"/>
        <w:gridCol w:w="2493"/>
        <w:gridCol w:w="2493"/>
        <w:gridCol w:w="2493"/>
      </w:tblGrid>
      <w:tr>
        <w:trPr>
          <w:tblHeader/>
          <w:cantSplit/>
        </w:trPr>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Model nền</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Tương quan daily volume</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Actual: 7 ngày cuối so với đầu</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Prediction: 7 ngày cuối so với đầu</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H10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0,9988</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+36,29%</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+31,60%</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H30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0,9981</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+36,22%</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+31,76%</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H60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0,9956</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+36,21%</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+29,41%</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H10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0,9989</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+26,52%</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+22,84%</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H30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0,9985</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+26,53%</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+23,73%</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H60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0,9965</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+26,58%</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+22,50%</w:t>
            </w:r>
          </w:p>
        </w:tc>
      </w:tr>
    </w:tbl>
    <w:p/>
    <w:p>
      <w:r>
        <w:rPr>
          <w:rFonts w:ascii="Times New Roman" w:hAnsi="Times New Roman" w:eastAsia="Times New Roman" w:cs="Times New Roman"/>
        </w:rPr>
        <w:t>Tương quan gần 1 cho biết hai chuỗi tổng demand theo ngày cùng tăng/giảm khá đồng bộ. Tuy nhiên Car H60 actual tăng 36,21% còn prediction tăng 29,41%, thấp hơn 6,80 pp về mức tăng. Motorcycle H60 thiếu 4,08 pp. Như vậy mô hình nền bám được hướng tăng ở cấp ngày nhưng mức tăng dự báo bị nén. Tương quan cao không đo độ khớp tuyệt đối: một chuỗi luôn thấp hơn actual theo tỷ lệ vẫn có thể tương quan rất cao.</w:t>
      </w:r>
    </w:p>
    <w:p>
      <w:r>
        <w:rPr>
          <w:rFonts w:ascii="Times New Roman" w:hAnsi="Times New Roman" w:eastAsia="Times New Roman" w:cs="Times New Roman"/>
        </w:rPr>
        <w:t>Các slope chuẩn hóa của bản nền cũng cùng chiều: Car H60 actual 1,710 so với prediction 1,421 %/ngày; Motorcycle 1,426 so với 1,220 %/ngày theo cách tính notebook. Đây là hệ số xu hướng tuyến tính chuẩn hóa, không phải lãi suất tăng trưởng kép hằng ngày. Chưa thể quy trend này cho tăng trưởng thị trường vì dữ liệu là giả lập; độ phủ bucket/hex, ngày đầu không trọn vẹn và cách tổng hợp cũng có thể ảnh hưởng.</w:t>
      </w:r>
    </w:p>
    <w:p>
      <w:r>
        <w:rPr>
          <w:rFonts w:ascii="Times New Roman" w:hAnsi="Times New Roman" w:eastAsia="Times New Roman" w:cs="Times New Roman"/>
        </w:rPr>
        <w:t>Đặc biệt, cộng target H30/H60 ở các forecast origin cách nhau 10 phút sẽ đếm lặp một phần demand do cửa sổ target chồng lấn. Daily volume của những target này là tổng nhãn phục vụ đánh giá, không phải tổng booking duy nhất của ngày. Phân tích trend cần giữ cùng tập dòng actual/prediction, đồng thời kiểm tra lại bằng demand 10 phút không chồng lấn khi diễn giải quy mô kinh doanh.</w:t>
      </w:r>
    </w:p>
    <w:p>
      <w:pPr>
        <w:pStyle w:val="Heading2"/>
      </w:pPr>
      <w:r>
        <w:rPr>
          <w:rFonts w:ascii="Times New Roman" w:hAnsi="Times New Roman" w:eastAsia="Times New Roman" w:cs="Times New Roman"/>
        </w:rPr>
        <w:t>6.3. Vì sao daily trend đẹp vẫn có thể bỏ lỡ biến động từng hex?</w:t>
      </w:r>
    </w:p>
    <w:p>
      <w:r>
        <w:rPr>
          <w:rFonts w:ascii="Times New Roman" w:hAnsi="Times New Roman" w:eastAsia="Times New Roman" w:cs="Times New Roman"/>
        </w:rPr>
        <w:t>Khi cộng hàng trăm hex và nhiều bucket thành một ngày, nhiễu cục bộ và một phần lỗi trái dấu được làm mượt. Mô hình có thể theo đúng lịch cao điểm chung nhưng vẫn tăng chưa đủ tại một hex, hoặc dự báo dư ở hex khác. Vì vậy cần ba tầng đánh giá: tổng theo ngày để xem xu hướng chung; từng hex–giờ để xem phân bổ; từng sự kiện để xem phản ứng nhanh. Không suy từ tầng tổng thể xuống từng dự báo riêng lẻ.</w:t>
      </w:r>
    </w:p>
    <w:p>
      <w:pPr>
        <w:pStyle w:val="Heading2"/>
      </w:pPr>
      <w:r>
        <w:rPr>
          <w:rFonts w:ascii="Times New Roman" w:hAnsi="Times New Roman" w:eastAsia="Times New Roman" w:cs="Times New Roman"/>
        </w:rPr>
        <w:t>6.4. Kết quả biến động đột ngột đã có ở phiên bản báo cáo trước</w:t>
      </w:r>
    </w:p>
    <w:p>
      <w:r>
        <w:rPr>
          <w:rFonts w:ascii="Times New Roman" w:hAnsi="Times New Roman" w:eastAsia="Times New Roman" w:cs="Times New Roman"/>
        </w:rPr>
        <w:t>Báo cáo tuần 3 cũ đánh dấu biến động khi hai mốc liên tiếp cách đúng 10 phút trong cùng hex có |Δactual| / max(actual trước, 1) ≥ 30%, đồng thời |Δactual| ≥ 5 × H/10. Ngưỡng tuyệt đối là 5, 15 và 30 cho H10/H30/H60. Các số dưới đây thuộc phiên bản cũ nêu trong tài liệu đó; notebook đính kèm hiện không chứa ba cell cuối tạo lại bảng này.</w:t>
      </w:r>
    </w:p>
    <w:tbl>
      <w:tblPr>
        <w:tblW w:type="auto" w:w="0"/>
        <w:tblLook w:firstColumn="1" w:firstRow="1" w:lastColumn="0" w:lastRow="0" w:noHBand="0" w:noVBand="1" w:val="04A0"/>
      </w:tblPr>
      <w:tblGrid>
        <w:gridCol w:w="3324"/>
        <w:gridCol w:w="3324"/>
        <w:gridCol w:w="3324"/>
      </w:tblGrid>
      <w:tr>
        <w:trPr>
          <w:tblHeader/>
          <w:cantSplit/>
        </w:trPr>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Model – phiên bản trước</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WMAPE tại mốc tăng mạnh</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WMAPE tại mốc giảm mạnh</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H10</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22,571%</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35,110%</w:t>
            </w:r>
          </w:p>
        </w:tc>
      </w:tr>
      <w:tr>
        <w:trPr>
          <w:cantSplit/>
        </w:trPr>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H30</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31,966%</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39,552%</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H60</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42,272%</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64,493%</w:t>
            </w:r>
          </w:p>
        </w:tc>
      </w:tr>
      <w:tr>
        <w:trPr>
          <w:cantSplit/>
        </w:trPr>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H10</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21,191%</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35,290%</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H30</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23,062%</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29,931%</w:t>
            </w:r>
          </w:p>
        </w:tc>
      </w:tr>
      <w:tr>
        <w:trPr>
          <w:cantSplit/>
        </w:trPr>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H60</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31,104%</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58,630%</w:t>
            </w:r>
          </w:p>
        </w:tc>
      </w:tr>
    </w:tbl>
    <w:p/>
    <w:p>
      <w:r>
        <w:rPr>
          <w:rFonts w:ascii="Times New Roman" w:hAnsi="Times New Roman" w:eastAsia="Times New Roman" w:cs="Times New Roman"/>
        </w:rPr>
        <w:t>Trong kết quả cũ, H10 chỉ đúng chiều khoảng 49–50% tại mốc tăng/giảm mạnh; chỉ số bám biên độ tổng hợp khi tăng khoảng 7–8%. H30/H60 đúng chiều khoảng 85,6–96,0%, nhưng bám biên độ tăng chỉ khoảng 34–57%. Điểm cần lưu ý là “đúng hướng” vẫn có thể đi kèm thiếu biên độ đáng kể. Chưa có công thức và output gốc của các chỉ số biên độ trong notebook đang đính kèm để kiểm tra lại, nên không diễn giải chúng thành phần trăm peak được dự báo chính xác.</w:t>
      </w:r>
    </w:p>
    <w:p>
      <w:r>
        <w:rPr>
          <w:rFonts w:ascii="Times New Roman" w:hAnsi="Times New Roman" w:eastAsia="Times New Roman" w:cs="Times New Roman"/>
        </w:rPr>
        <w:t>WMAPE ở mốc giảm cao hơn mốc tăng chưa tự chứng minh lỗi tuyệt đối lớn hơn: actual sau giảm nhỏ hơn làm mẫu số WMAPE nhỏ hơn; model cũng có thể giữ dự báo cao sau khi demand đã giảm. Hai khả năng phải được tách bằng MAE, bias có dấu và đồ thị sự kiện. H30/H60 chồng lấn target nên tỷ lệ đúng chiều cao hơn không đủ kết luận phản ứng nhanh hơn H10. Báo cáo hiện chưa đo được độ trễ phản ứng bằng phút.</w:t>
      </w:r>
    </w:p>
    <w:p>
      <w:pPr>
        <w:pStyle w:val="Heading1"/>
      </w:pPr>
      <w:r>
        <w:rPr>
          <w:rFonts w:ascii="Times New Roman" w:hAnsi="Times New Roman" w:eastAsia="Times New Roman" w:cs="Times New Roman"/>
        </w:rPr>
        <w:t>7. Hiệu chỉnh sau dự đoán: vì sao chưa bật?</w:t>
      </w:r>
    </w:p>
    <w:p>
      <w:r>
        <w:rPr>
          <w:rFonts w:ascii="Times New Roman" w:hAnsi="Times New Roman" w:eastAsia="Times New Roman" w:cs="Times New Roman"/>
        </w:rPr>
        <w:t>Báo cáo cũ thử tuyến tính a × prediction + b và cách bù residual ổn định. Nhóm được phép sửa là hex–thứ–giờ có WMAPE toàn test &gt;15%; danh sách này được dùng chung cho hai cách. Đây là phân tích hồi cứu vì việc chọn nhóm đã nhìn nhãn test. Các số liệu dưới đây chỉ mô tả thử nghiệm cũ, không phải đánh giá độc lập của fresh_v2.</w:t>
      </w:r>
    </w:p>
    <w:tbl>
      <w:tblPr>
        <w:tblW w:type="auto" w:w="0"/>
        <w:tblLook w:firstColumn="1" w:firstRow="1" w:lastColumn="0" w:lastRow="0" w:noHBand="0" w:noVBand="1" w:val="04A0"/>
      </w:tblPr>
      <w:tblGrid>
        <w:gridCol w:w="2493"/>
        <w:gridCol w:w="2493"/>
        <w:gridCol w:w="2493"/>
        <w:gridCol w:w="2493"/>
      </w:tblGrid>
      <w:tr>
        <w:trPr>
          <w:tblHeader/>
          <w:cantSplit/>
        </w:trPr>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Model – phiên bản trước</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Gốc</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Tuyến tính</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Bù cũ</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H10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11,4594%</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11,4758%</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11,4594%</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H30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11,2230%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11,2479%</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11,2230%</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Car H60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14,1268%</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14,3571%</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14,1258%</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H10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11,0136%</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11,0260%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11,0136%</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H30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10,6033%</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10,6225%</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10,6033%</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Motorcycle H60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13,3806%</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13,4994%</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13,3801%</w:t>
            </w:r>
          </w:p>
        </w:tc>
      </w:tr>
    </w:tbl>
    <w:p/>
    <w:p>
      <w:r>
        <w:rPr>
          <w:rFonts w:ascii="Times New Roman" w:hAnsi="Times New Roman" w:eastAsia="Times New Roman" w:cs="Times New Roman"/>
        </w:rPr>
        <w:t>Tuyến tính làm xấu cả sáu trường hợp. Cách bù cũ không đổi H10/H30, còn H60 chỉ cải thiện khoảng 0,0010 pp và 0,0005 pp theo số đã báo cáo. Lợi ích này quá nhỏ để làm cơ sở tăng độ phức tạp vận hành. Quyết định phù hợp hiện tại là chưa bật hai lớp bù và tiếp tục dùng prediction gốc của candidate để kiểm thử.</w:t>
      </w:r>
    </w:p>
    <w:p>
      <w:r>
        <w:rPr>
          <w:rFonts w:ascii="Times New Roman" w:hAnsi="Times New Roman" w:eastAsia="Times New Roman" w:cs="Times New Roman"/>
        </w:rPr>
        <w:t>Một nhóm WMAPE cao chưa chắc có residual cùng dấu ổn định. Nếu lúc thừa lúc thiếu, một hệ số cố định có thể sửa đúng một số dòng nhưng làm xấu các dòng khác. Ngoài ra, hệ số học trên validation của model train-only có thể không còn phù hợp với model đã refit TRAIN+VAL. Đây là các giả thuyết giải thích kết quả; chưa có phép thử tách riêng để xác nhận nguyên nhân duy nhất.</w:t>
      </w:r>
    </w:p>
    <w:p>
      <w:r>
        <w:rPr>
          <w:rFonts w:ascii="Times New Roman" w:hAnsi="Times New Roman" w:eastAsia="Times New Roman" w:cs="Times New Roman"/>
        </w:rPr>
        <w:t>Muốn thử hiệu chỉnh đáng tin hơn, cần chọn nhóm trên train/validation, dành giai đoạn calibration phù hợp với model phục vụ thực tế, chỉ dùng actual đã đến hạn và đã ingest, sau đó khóa quy tắc trước khi đo trên giai đoạn mới. Không chọn nhóm cần bù bằng lỗi của chính tập dùng để tuyên bố hiệu quả.</w:t>
      </w:r>
    </w:p>
    <w:p>
      <w:pPr>
        <w:pStyle w:val="Heading1"/>
      </w:pPr>
      <w:r>
        <w:rPr>
          <w:rFonts w:ascii="Times New Roman" w:hAnsi="Times New Roman" w:eastAsia="Times New Roman" w:cs="Times New Roman"/>
        </w:rPr>
        <w:t>8. Đồng bộ notebook và pipeline: điều gì đã biết, điều gì cần xác nhận?</w:t>
      </w:r>
    </w:p>
    <w:p>
      <w:r>
        <w:rPr>
          <w:rFonts w:ascii="Times New Roman" w:hAnsi="Times New Roman" w:eastAsia="Times New Roman" w:cs="Times New Roman"/>
        </w:rPr>
        <w:t>Notebook mục 12.9 ghi nhận xuất sáu candidate cùng manifest và metadata: travel_mode, horizon, variant, feature_columns, hex_categories, training_origin, test_start và điều kiện bucket T−10 đã đóng/ingest. Manifest ghi candidate_not_deployed. Đây là cơ sở chuyển từ thí nghiệm sang inference có thể tái lập; output export không tự chứng minh các dịch vụ production đã dùng đúng artifact.</w:t>
      </w:r>
    </w:p>
    <w:p>
      <w:r>
        <w:rPr>
          <w:rFonts w:ascii="Times New Roman" w:hAnsi="Times New Roman" w:eastAsia="Times New Roman" w:cs="Times New Roman"/>
        </w:rPr>
        <w:t>Báo cáo tuần 3 cũ ghi source đã được cập nhật và vượt 39 kiểm tra local. Trong bộ file của lần biên soạn này không có source, VALIDATION.md hay log Docker/Airflow/PostgreSQL, nên em giữ thông tin đó ở mức trạng thái đã báo cáo trước, chưa xác minh lại. Đặc biệt không ghép cấu hình 633/763/799 cây của bản cũ vào bảng fresh_v2, vì candidate trong notebook đính kèm giữ original_rounds và H60 có cấu hình thử nghiệm khác.</w:t>
      </w:r>
    </w:p>
    <w:tbl>
      <w:tblPr>
        <w:tblW w:type="auto" w:w="0"/>
        <w:tblLook w:firstColumn="1" w:firstRow="1" w:lastColumn="0" w:lastRow="0" w:noHBand="0" w:noVBand="1" w:val="04A0"/>
      </w:tblPr>
      <w:tblGrid>
        <w:gridCol w:w="4986"/>
        <w:gridCol w:w="4986"/>
      </w:tblGrid>
      <w:tr>
        <w:trPr>
          <w:tblHeader/>
          <w:cantSplit/>
        </w:trPr>
        <w:tc>
          <w:tcPr>
            <w:tcW w:type="dxa" w:w="4986"/>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Nội dung cần đối chiếu</w:t>
            </w:r>
          </w:p>
        </w:tc>
        <w:tc>
          <w:tcPr>
            <w:tcW w:type="dxa" w:w="4986"/>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Bằng chứng hoàn thành cần có</w:t>
            </w:r>
          </w:p>
        </w:tc>
      </w:tr>
      <w:tr>
        <w:trPr>
          <w:cantSplit/>
        </w:trPr>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Input contract</w:t>
            </w:r>
          </w:p>
        </w:tc>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Cùng thứ tự 25/33 feature, dtype, mapping hex, mốc trend_day và timezone.</w:t>
            </w:r>
          </w:p>
        </w:tc>
      </w:tr>
      <w:tr>
        <w:trPr>
          <w:cantSplit/>
        </w:trPr>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Time semantics</w:t>
            </w:r>
          </w:p>
        </w:tc>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Target cùng cửa sổ; lag dựa trên bucket đúng mốc; nhãn tương lai không lọt sang train.</w:t>
            </w:r>
          </w:p>
        </w:tc>
      </w:tr>
      <w:tr>
        <w:trPr>
          <w:cantSplit/>
        </w:trPr>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Prediction parity</w:t>
            </w:r>
          </w:p>
        </w:tc>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Cùng input cho notebook và artifact cho prediction float gần bằng trong sai số số học; kết quả sau clipping/làm tròn nhất quán.</w:t>
            </w:r>
          </w:p>
        </w:tc>
      </w:tr>
      <w:tr>
        <w:trPr>
          <w:cantSplit/>
        </w:trPr>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Luồng dịch vụ</w:t>
            </w:r>
          </w:p>
        </w:tc>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Chạy đủ một chu kỳ ingest → feature → predict → lưu output, ghi model version và forecast origin.</w:t>
            </w:r>
          </w:p>
        </w:tc>
      </w:tr>
      <w:tr>
        <w:trPr>
          <w:cantSplit/>
        </w:trPr>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Dữ liệu trễ hoặc thiếu</w:t>
            </w:r>
          </w:p>
        </w:tc>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Đo freshness; thử trường hợp bucket T−10 chưa đủ và xác định hành vi fallback rõ ràng.</w:t>
            </w:r>
          </w:p>
        </w:tc>
      </w:tr>
      <w:tr>
        <w:trPr>
          <w:cantSplit/>
        </w:trPr>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Monitoring có nhãn</w:t>
            </w:r>
          </w:p>
        </w:tc>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Ghép prediction với đúng horizon/hex/mode sau khi actual trưởng thành; tính WMAPE, bias và nhóm lỗi.</w:t>
            </w:r>
          </w:p>
        </w:tc>
      </w:tr>
    </w:tbl>
    <w:p/>
    <w:p>
      <w:r>
        <w:rPr>
          <w:rFonts w:ascii="Times New Roman" w:hAnsi="Times New Roman" w:eastAsia="Times New Roman" w:cs="Times New Roman"/>
        </w:rPr>
        <w:t>Đầu ra dự báo thay đổi phân phối chỉ là tín hiệu cần điều tra. Muốn kết luận chất lượng giảm phải ghép actual với prediction đúng phiên bản và thời gian. Đồng thời phải phân biệt lỗi model với lỗi dữ liệu trễ, thiếu bucket hoặc sai mapping feature.</w:t>
      </w:r>
    </w:p>
    <w:p>
      <w:pPr>
        <w:pStyle w:val="Heading1"/>
      </w:pPr>
      <w:r>
        <w:rPr>
          <w:rFonts w:ascii="Times New Roman" w:hAnsi="Times New Roman" w:eastAsia="Times New Roman" w:cs="Times New Roman"/>
        </w:rPr>
        <w:t>9. Kết luận và kế hoạch dựa trên bằng chứng</w:t>
      </w:r>
    </w:p>
    <w:p>
      <w:r>
        <w:rPr>
          <w:rFonts w:ascii="Times New Roman" w:hAnsi="Times New Roman" w:eastAsia="Times New Roman" w:cs="Times New Roman"/>
        </w:rPr>
        <w:t>Kết luận chính của tuần 3 là bổ sung thông tin sát thời điểm T giúp sáu mô hình LightGBM cải thiện đáng kể trên dữ liệu giả lập và tập thời gian đang khảo sát. Với fresh_v2, H10/H30 đạt WMAPE khoảng 10,6–11,5%, H60 khoảng 13,4–14,1%. Các phép đối chứng validation cho thấy fresh tạo mức cải thiện lớn hơn nhiều so với chỉ thêm lân cận cũ hoặc tăng số cây/lá.</w:t>
      </w:r>
    </w:p>
    <w:p>
      <w:r>
        <w:rPr>
          <w:rFonts w:ascii="Times New Roman" w:hAnsi="Times New Roman" w:eastAsia="Times New Roman" w:cs="Times New Roman"/>
        </w:rPr>
        <w:t>Tuy nhiên, chất lượng tổng thể tốt chưa loại bỏ rủi ro cục bộ: một nhóm nhỏ dòng đóng góp nhiều sai số, peak có volume lớn tạo phần đáng kể tổng lỗi, và kết quả trend của phiên bản nền cho thấy theo đúng hướng vẫn có thể thiếu biên độ. Thử nghiệm hiệu chỉnh cũ chưa tạo lợi ích thuyết phục. Vì vậy em chọn sáu model gốc fresh_v2 làm ứng viên kiểm thử pipeline, giữ trạng thái chưa triển khai tác động điều phối.</w:t>
      </w:r>
    </w:p>
    <w:tbl>
      <w:tblPr>
        <w:tblW w:type="auto" w:w="0"/>
        <w:tblLook w:firstColumn="1" w:firstRow="1" w:lastColumn="0" w:lastRow="0" w:noHBand="0" w:noVBand="1" w:val="04A0"/>
      </w:tblPr>
      <w:tblGrid>
        <w:gridCol w:w="3324"/>
        <w:gridCol w:w="3324"/>
        <w:gridCol w:w="3324"/>
      </w:tblGrid>
      <w:tr>
        <w:trPr>
          <w:tblHeader/>
          <w:cantSplit/>
        </w:trPr>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Ưu tiên</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Công việc</w:t>
            </w:r>
          </w:p>
        </w:tc>
        <w:tc>
          <w:tcPr>
            <w:tcW w:type="dxa" w:w="3324"/>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Câu hỏi cần chốt / đầu ra</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Khóa phiên bản và đối chiếu notebook–artifact–pipeline.</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Sáu model có cùng contract và prediction trên input mẫu không? Lưu bảng đối chiếu và metadata.</w:t>
            </w:r>
          </w:p>
        </w:tc>
      </w:tr>
      <w:tr>
        <w:trPr>
          <w:cantSplit/>
        </w:trPr>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Chạy lại toàn bộ diagnostics trên đúng fresh_v2.</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Có đủ daily trend, bias theo nhóm, peak, tăng/giảm đột ngột cùng một phiên bản để kết luận nhất quán.</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Phân tích sự kiện và dữ liệu trễ.</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Đo lỗi tại onset/peak, độ trễ phản ứng, thời gian hồi phục; phân biệt thiếu signal với ingest chậm.</w:t>
            </w:r>
          </w:p>
        </w:tc>
      </w:tr>
      <w:tr>
        <w:trPr>
          <w:cantSplit/>
        </w:trPr>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4</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Đánh giá tương lai sau khi khóa lựa chọn.</w:t>
            </w:r>
          </w:p>
        </w:tc>
        <w:tc>
          <w:tcPr>
            <w:tcW w:type="dxa" w:w="3324"/>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Dùng cửa sổ mới/backtest theo thời gian; so baseline và candidate cùng mẫu, cùng độ phủ.</w:t>
            </w:r>
          </w:p>
        </w:tc>
      </w:tr>
      <w:tr>
        <w:trPr>
          <w:cantSplit/>
        </w:trPr>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5</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Chạy shadow với dữ liệu thực tế khi có.</w:t>
            </w:r>
          </w:p>
        </w:tc>
        <w:tc>
          <w:tcPr>
            <w:tcW w:type="dxa" w:w="3324"/>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Ghi prediction và actual trưởng thành, chưa tác động điều phối; đánh giá metric tổng và slice quan trọng.</w:t>
            </w:r>
          </w:p>
        </w:tc>
      </w:tr>
    </w:tbl>
    <w:p/>
    <w:p>
      <w:r>
        <w:rPr>
          <w:rFonts w:ascii="Times New Roman" w:hAnsi="Times New Roman" w:eastAsia="Times New Roman" w:cs="Times New Roman"/>
        </w:rPr>
        <w:t>Để đo sự kiện, cần gộp các mốc tăng/giảm liên tiếp thành cùng một đợt, quy định onset, peak và tiêu chí hồi phục trước khi đánh giá. Độ trễ phản ứng phải đo trên từng hex và cùng ngữ nghĩa target; không suy ra trực tiếp từ correlation theo ngày. Tiêu chí nghiệm thu vận hành cũng cần thống nhất với mentor dựa trên chi phí dự báo thiếu/dư, thay vì chỉ dùng một ngưỡng WMAPE chung.</w:t>
      </w:r>
    </w:p>
    <w:p>
      <w:r>
        <w:rPr>
          <w:rFonts w:ascii="Times New Roman" w:hAnsi="Times New Roman" w:eastAsia="Times New Roman" w:cs="Times New Roman"/>
        </w:rPr>
        <w:t>Về mức độ hiểu đầu ra, em tách ba câu hỏi: mô hình sai bao nhiêu (WMAPE/MAE/P95), sai theo hướng nào (bias/residual) và sai trong hoàn cảnh nào (giờ, hex, peak, sự kiện). Chỉ khi ba lớp bằng chứng cùng ủng hộ mới quyết định thêm feature, hiệu chỉnh hay đưa model vào vận hành. Cách tiếp cận này giúp mỗi thay đổi có lý do kiểm chứng được và tránh kết luận vượt quá dữ liệu hiện có.</w:t>
      </w:r>
    </w:p>
    <w:p>
      <w:r>
        <w:rPr>
          <w:rFonts w:ascii="Times New Roman" w:hAnsi="Times New Roman" w:eastAsia="Times New Roman" w:cs="Times New Roman"/>
        </w:rPr>
        <w:br w:type="page"/>
      </w:r>
    </w:p>
    <w:p>
      <w:pPr>
        <w:pStyle w:val="Heading1"/>
      </w:pPr>
      <w:r>
        <w:rPr>
          <w:rFonts w:ascii="Times New Roman" w:hAnsi="Times New Roman" w:eastAsia="Times New Roman" w:cs="Times New Roman"/>
        </w:rPr>
        <w:t>Phụ lục A. Đối chiếu phiên bản và nguồn số liệu</w:t>
      </w:r>
    </w:p>
    <w:p>
      <w:r>
        <w:rPr>
          <w:rFonts w:ascii="Times New Roman" w:hAnsi="Times New Roman" w:eastAsia="Times New Roman" w:cs="Times New Roman"/>
        </w:rPr>
        <w:t>Bản tuần 3 cũ dẫn nguồn final.ipynb và VALIDATION.md; hai file đó không nằm trong bộ đính kèm hiện tại. Notebook được gửi là fake-chooise(1).ipynb, có 201 cell và kết thúc ở thử fast trend. Vì vậy báo cáo không coi các số hơi khác nhau là lỗi làm tròn hoặc tự chọn số đẹp hơn.</w:t>
      </w:r>
    </w:p>
    <w:tbl>
      <w:tblPr>
        <w:tblW w:type="auto" w:w="0"/>
        <w:tblLook w:firstColumn="1" w:firstRow="1" w:lastColumn="0" w:lastRow="0" w:noHBand="0" w:noVBand="1" w:val="04A0"/>
      </w:tblPr>
      <w:tblGrid>
        <w:gridCol w:w="2493"/>
        <w:gridCol w:w="2493"/>
        <w:gridCol w:w="2493"/>
        <w:gridCol w:w="2493"/>
      </w:tblGrid>
      <w:tr>
        <w:trPr>
          <w:tblHeader/>
          <w:cantSplit/>
        </w:trPr>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Chỉ tiêu</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Tuần 3 cũ</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Notebook đính kèm</w:t>
            </w:r>
          </w:p>
        </w:tc>
        <w:tc>
          <w:tcPr>
            <w:tcW w:type="dxa" w:w="2493"/>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Cách dùng trong bản viết lại</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WMAPE Car H10</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11,4594%</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11,473%</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Dùng notebook cho bảng candidate.</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WMAPE Motorcycle H60</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13,3806%</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13,437%</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Dùng notebook; không trộn bias/P95 khác phiên bản.</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Feature</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25/33</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25/33 trong output export</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Theo metadata từng model.</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Chọn cấu hình cuối</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Thử 31/63/130 lá, tối đa 800 cây</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Fresh_v2 giữ tham số gốc khi refit</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Không khẳng định quy trình tune lại của bản cũ đã chạy cho fresh_v2.</w:t>
            </w:r>
          </w:p>
        </w:tc>
      </w:tr>
      <w:tr>
        <w:trPr>
          <w:cantSplit/>
        </w:trPr>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Hiệu chỉnh và sudden change</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Có bảng tổng hợp</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Không có cell tái tạo tương ứng ở cuối</w:t>
            </w:r>
          </w:p>
        </w:tc>
        <w:tc>
          <w:tcPr>
            <w:tcW w:type="dxa" w:w="2493"/>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Giữ riêng là kết quả phiên bản trước.</w:t>
            </w:r>
          </w:p>
        </w:tc>
      </w:tr>
      <w:tr>
        <w:trPr>
          <w:cantSplit/>
        </w:trPr>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39 kiểm tra source</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Có mô tả</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Không kèm source/log kiểm chứng</w:t>
            </w:r>
          </w:p>
        </w:tc>
        <w:tc>
          <w:tcPr>
            <w:tcW w:type="dxa" w:w="2493"/>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Ghi là trạng thái đã báo cáo, chưa xác minh lại.</w:t>
            </w:r>
          </w:p>
        </w:tc>
      </w:tr>
    </w:tbl>
    <w:p/>
    <w:tbl>
      <w:tblPr>
        <w:tblW w:type="auto" w:w="0"/>
        <w:tblLook w:firstColumn="1" w:firstRow="1" w:lastColumn="0" w:lastRow="0" w:noHBand="0" w:noVBand="1" w:val="04A0"/>
      </w:tblPr>
      <w:tblGrid>
        <w:gridCol w:w="4986"/>
        <w:gridCol w:w="4986"/>
      </w:tblGrid>
      <w:tr>
        <w:trPr>
          <w:tblHeader/>
          <w:cantSplit/>
        </w:trPr>
        <w:tc>
          <w:tcPr>
            <w:tcW w:type="dxa" w:w="4986"/>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Nguồn</w:t>
            </w:r>
          </w:p>
        </w:tc>
        <w:tc>
          <w:tcPr>
            <w:tcW w:type="dxa" w:w="4986"/>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pPr>
              <w:spacing w:after="0" w:before="0" w:line="264" w:lineRule="auto"/>
              <w:jc w:val="center"/>
            </w:pPr>
            <w:r>
              <w:rPr>
                <w:b/>
                <w:color w:val="FFFFFF"/>
                <w:sz w:val="19"/>
                <w:rFonts w:ascii="Times New Roman" w:hAnsi="Times New Roman" w:eastAsia="Times New Roman" w:cs="Times New Roman"/>
              </w:rPr>
              <w:t>Nội dung được sử dụng</w:t>
            </w:r>
          </w:p>
        </w:tc>
      </w:tr>
      <w:tr>
        <w:trPr>
          <w:cantSplit/>
        </w:trPr>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Tuan_1(1).docx</w:t>
            </w:r>
          </w:p>
        </w:tc>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Bối cảnh bài toán, direct/cascade và mục tiêu diagnostics.</w:t>
            </w:r>
          </w:p>
        </w:tc>
      </w:tr>
      <w:tr>
        <w:trPr>
          <w:cantSplit/>
        </w:trPr>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Tuan_2(1).docx</w:t>
            </w:r>
          </w:p>
        </w:tc>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Tiến độ tuần 2, quy mô dữ liệu và WMAPE so sánh.</w:t>
            </w:r>
          </w:p>
        </w:tc>
      </w:tr>
      <w:tr>
        <w:trPr>
          <w:cantSplit/>
        </w:trPr>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Tuan_3 (1).docx – bản trước khi viết lại</w:t>
            </w:r>
          </w:p>
        </w:tc>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Thử hiệu chỉnh, mốc biến động đột ngột và trạng thái pipeline đã báo cáo.</w:t>
            </w:r>
          </w:p>
        </w:tc>
      </w:tr>
      <w:tr>
        <w:trPr>
          <w:cantSplit/>
        </w:trPr>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Notebook mục 9.3/9.5 – cell 153/157</w:t>
            </w:r>
          </w:p>
        </w:tc>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Stability/trend của mô hình nền; không phải fresh_v2.</w:t>
            </w:r>
          </w:p>
        </w:tc>
      </w:tr>
      <w:tr>
        <w:trPr>
          <w:cantSplit/>
        </w:trPr>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Notebook mục 12.3/12.4 – cell 185/187</w:t>
            </w:r>
          </w:p>
        </w:tc>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Đối chứng H60 theo feature, cây/lá và lượng train.</w:t>
            </w:r>
          </w:p>
        </w:tc>
      </w:tr>
      <w:tr>
        <w:trPr>
          <w:cantSplit/>
        </w:trPr>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Notebook mục 12.5/12.6 – cell 189/191</w:t>
            </w:r>
          </w:p>
        </w:tc>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H60 peak, lỗi theo giờ/hex và stability; model H60 được giữ sang fresh_v2.</w:t>
            </w:r>
          </w:p>
        </w:tc>
      </w:tr>
      <w:tr>
        <w:trPr>
          <w:cantSplit/>
        </w:trPr>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Notebook mục 12.8/12.9 – cell 195/197</w:t>
            </w:r>
          </w:p>
        </w:tc>
        <w:tc>
          <w:tcPr>
            <w:tcW w:type="dxa" w:w="4986"/>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Chọn fresh cho H10/H30, sáu candidate và residual cuối.</w:t>
            </w:r>
          </w:p>
        </w:tc>
      </w:tr>
      <w:tr>
        <w:trPr>
          <w:cantSplit/>
        </w:trPr>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center"/>
            </w:pPr>
            <w:r>
              <w:rPr>
                <w:b w:val="0"/>
                <w:color w:val="000000"/>
                <w:sz w:val="19"/>
                <w:rFonts w:ascii="Times New Roman" w:hAnsi="Times New Roman" w:eastAsia="Times New Roman" w:cs="Times New Roman"/>
              </w:rPr>
              <w:t>Notebook mục 12.10 – cell 199</w:t>
            </w:r>
          </w:p>
        </w:tc>
        <w:tc>
          <w:tcPr>
            <w:tcW w:type="dxa" w:w="4986"/>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pPr>
              <w:spacing w:after="0" w:before="0" w:line="264" w:lineRule="auto"/>
              <w:jc w:val="left"/>
            </w:pPr>
            <w:r>
              <w:rPr>
                <w:b w:val="0"/>
                <w:color w:val="000000"/>
                <w:sz w:val="19"/>
                <w:rFonts w:ascii="Times New Roman" w:hAnsi="Times New Roman" w:eastAsia="Times New Roman" w:cs="Times New Roman"/>
              </w:rPr>
              <w:t>Fast trend, relative trend và ngưỡng chọn 0,10 pp.</w:t>
            </w:r>
          </w:p>
        </w:tc>
      </w:tr>
    </w:tbl>
    <w:p/>
    <w:p>
      <w:r>
        <w:rPr>
          <w:rFonts w:ascii="Times New Roman" w:hAnsi="Times New Roman" w:eastAsia="Times New Roman" w:cs="Times New Roman"/>
        </w:rPr>
        <w:t>Chỉ số cell trong phụ lục được đánh từ 0 để đối chiếu trực tiếp cấu trúc JSON notebook. Các phép trừ, tỷ lệ đóng góp và biểu đồ được tính từ số output đã hiển thị, có thể lệch rất nhỏ do làm tròn. Báo cáo không tạo thêm số liệu huấn luyện, khoảng tin cậy hoặc chuỗi thời gian chưa có trong nguồn.</w:t>
      </w:r>
    </w:p>
    <w:sectPr w:rsidR="00FC693F" w:rsidRPr="0006063C" w:rsidSect="00034616">
      <w:footerReference w:type="default" r:id="rId9"/>
      <w:headerReference w:type="default" r:id="rId11"/>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rPr>
      <w:t xml:space="preserve">Báo cáo tuần 3 • Demand forecasting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