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52"/>
        <w:gridCol w:w="5102"/>
      </w:tblGrid>
      <w:tr>
        <w:tc>
          <w:tcPr>
            <w:tcW w:type="dxa" w:w="4677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BỘ GIÁO DỤC VÀ ĐÀO TẠO</w:t>
            </w:r>
          </w:p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ĐẠI HỌC BÁCH KHOA HÀ NỘI</w:t>
            </w:r>
          </w:p>
          <w:p>
            <w:pPr>
              <w:spacing w:before="0" w:after="8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━━━━━━━</w:t>
            </w:r>
          </w:p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Số: .../QĐ-ĐHBK</w:t>
            </w:r>
          </w:p>
        </w:tc>
        <w:tc>
          <w:tcPr>
            <w:tcW w:type="dxa" w:w="4677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CỘNG HÒA XÃ HỘI CHỦ NGHĨA VIỆT NAM</w:t>
            </w:r>
          </w:p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  <w:u w:val="single"/>
              </w:rPr>
              <w:t>Độc lập - Tự do - Hạnh phúc</w:t>
            </w:r>
          </w:p>
          <w:p>
            <w:pPr>
              <w:spacing w:before="0" w:after="8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━━━━━━━━━━━━━━━</w:t>
            </w:r>
          </w:p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6"/>
              </w:rPr>
              <w:t>Hà Nội, ngày 03 tháng 08 năm 2026</w:t>
            </w:r>
          </w:p>
        </w:tc>
      </w:tr>
    </w:tbl>
    <w:p>
      <w:pPr>
        <w:spacing w:before="120" w:after="120"/>
      </w:pPr>
    </w:p>
    <w:p>
      <w:pPr>
        <w:spacing w:before="240" w:after="240" w:line="30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0"/>
        </w:rPr>
        <w:t>QUY CHẾ ĐÀO TẠO ĐẠI HỌC THEO HỆ THỐNG TÍN CHỈ ĐẠI HỌC BÁCH KHOA HÀ NỘI</w:t>
      </w:r>
    </w:p>
    <w:p>
      <w:pPr>
        <w:spacing w:before="180" w:after="8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1. Quy định chung về Tín chỉ và Học phần</w:t>
      </w:r>
    </w:p>
    <w:p>
      <w:pPr>
        <w:spacing w:before="0" w:after="60" w:line="300" w:lineRule="auto"/>
        <w:ind w:left="283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Đại học Bách khoa Hà Nội áp dụng quy chế đào tạo đại học theo hệ thống tín chỉ cho tất cả sinh viên đại học chính quy.</w:t>
      </w:r>
    </w:p>
    <w:p>
      <w:pPr>
        <w:spacing w:before="0" w:after="60" w:line="300" w:lineRule="auto"/>
        <w:ind w:left="283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Một tín chỉ được tính tương đương với: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15 tiết học lý thuyết trên lớp cùng với 30 giờ tự học, tự nghiên cứu.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30 tiết thực hành, thí nghiệm, hoặc thảo luận cùng với 15 giờ tự học.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45 đến 60 giờ thực tập tại doanh nghiệp, làm đồ án hoặc khóa luận tốt nghiệp.</w:t>
      </w:r>
    </w:p>
    <w:p>
      <w:pPr>
        <w:spacing w:before="0" w:after="60" w:line="300" w:lineRule="auto"/>
        <w:ind w:left="283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Học phần là đơn vị kiến thức nhỏ nhất được giảng dạy trong một học kỳ. Mỗi học phần có khối lượng từ 1 đến 4 tín chỉ.</w:t>
      </w:r>
    </w:p>
    <w:p>
      <w:pPr>
        <w:spacing w:before="180" w:after="8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2. Khối lượng Học tập và Đăng ký Tín chỉ</w:t>
      </w:r>
    </w:p>
    <w:p>
      <w:pPr>
        <w:spacing w:before="0" w:after="60" w:line="300" w:lineRule="auto"/>
        <w:ind w:left="283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Trong một học kỳ chính (Học kỳ 1 và Học kỳ 2), khối lượng học tập tối thiểu và tối đa sinh viên được phép đăng ký được quy định như sau: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Sinh viên có học lực bình thường: Đăng ký tối thiểu 12 tín chỉ và tối đa 24 tín chỉ.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Sinh viên bị cảnh cáo học tập Mức 1: Đăng ký tối đa 14 tín chỉ.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Sinh viên bị cảnh cáo học tập Mức 2: Đăng ký tối đa 12 tín chỉ.</w:t>
      </w:r>
    </w:p>
    <w:p>
      <w:pPr>
        <w:spacing w:before="0" w:after="60" w:line="300" w:lineRule="auto"/>
        <w:ind w:left="283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Trong học kỳ hè (Học kỳ 3 phụ), sinh viên đăng ký tối đa 8 tín chỉ và không bắt buộc.</w:t>
      </w:r>
    </w:p>
    <w:p>
      <w:pPr>
        <w:spacing w:before="180" w:after="8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3. Thang điểm Đánh giá và Đổi điểm</w:t>
      </w:r>
    </w:p>
    <w:p>
      <w:pPr>
        <w:spacing w:before="0" w:after="60" w:line="300" w:lineRule="auto"/>
        <w:ind w:left="283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Điểm đánh giá học phần bao gồm: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Điểm quá trình (điểm chuyên cần, bài tập, kiểm tra giữa kỳ): Chiếm tỷ trọng từ 30% đến 50%.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Điểm thi kết thúc học phần: Chiếm tỷ trọng từ 50% đến 70%.</w:t>
      </w:r>
    </w:p>
    <w:p>
      <w:pPr>
        <w:spacing w:before="0" w:after="60" w:line="300" w:lineRule="auto"/>
        <w:ind w:left="283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Điểm học phần được tính theo thang điểm 10, sau đó đổi sang thang điểm chữ và thang điểm 4: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Điểm A+ (9.5 - 10.0) và A (8.5 - 9.4): Thang 4 đạt 4.0 (Xuất sắc / Giỏi).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Điểm B+ (8.0 - 8.4): Thang 4 đạt 3.5 (Khá giỏi).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Điểm B (7.0 - 7.9): Thang 4 đạt 3.0 (Khá).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Điểm C+ (6.5 - 6.9): Thang 4 đạt 2.5 (Trung bình khá).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Điểm C (5.5 - 6.4): Thang 4 đạt 2.0 (Trung bình).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Điểm D+ (5.0 - 5.4): Thang 4 đạt 1.5 (Trung bình yếu).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Điểm D (4.0 - 4.9): Thang 4 đạt 1.0 (Yếu - Đạt).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Điểm F (Dưới 4.0): Thang 4 đạt 0.0 (Không đạt - Phải học lại).</w:t>
      </w:r>
    </w:p>
    <w:p>
      <w:pPr>
        <w:spacing w:before="180" w:after="8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4. Học lại và Cải thiện Điểm</w:t>
      </w:r>
    </w:p>
    <w:p>
      <w:pPr>
        <w:spacing w:before="0" w:after="60" w:line="300" w:lineRule="auto"/>
        <w:ind w:left="283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Sinh viên nhận điểm F bắt buộc phải đăng ký học lại học phần đó hoặc đăng ký học phần tương đương/thay thế nếu học phần gốc không còn mở.</w:t>
      </w:r>
    </w:p>
    <w:p>
      <w:pPr>
        <w:spacing w:before="0" w:after="60" w:line="300" w:lineRule="auto"/>
        <w:ind w:left="283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Sinh viên đạt điểm D, D+, C, C+ được quyền đăng ký học cải thiện điểm. Khi tính điểm trung bình tích lũy (CPA), hệ thống sẽ tự động lấy điểm cao nhất trong các lần học.</w:t>
      </w:r>
    </w:p>
    <w:p>
      <w:pPr>
        <w:spacing w:before="180" w:after="8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5. Đánh giá Cảnh báo Học tập và Buộc Xuất học</w:t>
      </w:r>
    </w:p>
    <w:p>
      <w:pPr>
        <w:spacing w:before="0" w:after="60" w:line="300" w:lineRule="auto"/>
        <w:ind w:left="283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Cuối mỗi học kỳ chính, nhà trường xét cảnh cáo học tập dựa trên Điểm trung bình tích lũy (CPA) và số tín chỉ bị điểm F tích lũy.</w:t>
      </w:r>
    </w:p>
    <w:p>
      <w:pPr>
        <w:spacing w:before="0" w:after="60" w:line="300" w:lineRule="auto"/>
        <w:ind w:left="283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Sinh viên bị buộc xuất học trong các trường hợp: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Bị cảnh cáo học tập Mức 3.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Vượt quá thời gian đào tạo tối đa theo quy định (tối đa 8 năm đối với chương trình cử nhân 4 năm và tối đa 10 năm đối với chương trình kỹ sư 5 năm).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80"/>
      <w:ind w:firstLine="720"/>
      <w:jc w:val="both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