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A5F"/>
          <w:sz w:val="34"/>
          <w:szCs w:val="34"/>
        </w:rPr>
        <w:t xml:space="preserve">HỢP ĐỒNG KHUNG KHAI THÁC TÁC PHẨM ĐỘC QUYỀN</w:t>
      </w:r>
    </w:p>
    <w:p>
      <w:pPr>
        <w:spacing w:after="200"/>
        <w:jc w:val="center"/>
      </w:pPr>
      <w:r>
        <w:rPr>
          <w:rFonts w:ascii="Times New Roman" w:cs="Times New Roman" w:eastAsia="Times New Roman" w:hAnsi="Times New Roman"/>
          <w:i/>
          <w:iCs/>
          <w:color w:val="595959"/>
          <w:sz w:val="24"/>
          <w:szCs w:val="24"/>
        </w:rPr>
        <w:t xml:space="preserve">Ký kết giữa Tác giả/Chủ sở hữu tác phẩm và Nền tảng Vịnh Câu Chuyện</w:t>
      </w:r>
    </w:p>
    <w:tbl>
      <w:tblPr>
        <w:tblW w:type="pct" w:w="100%"/>
        <w:tblBorders>
          <w:top w:val="single" w:color="CCCCCC" w:sz="4"/>
          <w:left w:val="none"/>
          <w:bottom w:val="single" w:color="CCCCCC" w:sz="4"/>
          <w:right w:val="none"/>
          <w:insideH w:val="single" w:color="E5E5E5" w:sz="2"/>
          <w:insideV w:val="none"/>
        </w:tblBorders>
      </w:tblPr>
      <w:tblGrid>
        <w:gridCol w:w="100"/>
        <w:gridCol w:w="100"/>
      </w:tblGrid>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Mã văn bản</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VINH-HDDQ-01</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Số hợp đồng</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....../HĐĐQ/20......</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Cập nhật gần nhất</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29/08/2026</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Có hiệu lực từ</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Ngày ký</w:t>
            </w:r>
          </w:p>
        </w:tc>
      </w:tr>
    </w:tbl>
    <w:p>
      <w:pPr>
        <w:spacing w:before="200"/>
      </w:pPr>
    </w:p>
    <w:p>
      <w:pPr>
        <w:spacing w:after="100" w:before="160"/>
      </w:pPr>
      <w:r>
        <w:rPr>
          <w:rFonts w:ascii="Times New Roman" w:cs="Times New Roman" w:eastAsia="Times New Roman" w:hAnsi="Times New Roman"/>
          <w:b/>
          <w:bCs/>
          <w:i/>
          <w:iCs/>
          <w:sz w:val="26"/>
          <w:szCs w:val="26"/>
        </w:rPr>
        <w:t xml:space="preserve">Căn cứ:</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Bộ luật Dân sự hiện hành;</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Luật Sở hữu trí tuệ hiện hành và các văn bản sửa đổi, bổ sung, hướng dẫn thi hành;</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Nhu cầu và sự tự nguyện thỏa thuận của các Bên.</w:t>
      </w:r>
    </w:p>
    <w:p>
      <w:pPr>
        <w:spacing w:after="160" w:line="300"/>
        <w:jc w:val="both"/>
      </w:pPr>
      <w:r>
        <w:rPr>
          <w:rFonts w:ascii="Times New Roman" w:cs="Times New Roman" w:eastAsia="Times New Roman" w:hAnsi="Times New Roman"/>
          <w:b w:val="false"/>
          <w:bCs w:val="false"/>
          <w:i w:val="false"/>
          <w:iCs w:val="false"/>
          <w:sz w:val="26"/>
          <w:szCs w:val="26"/>
        </w:rPr>
        <w:t xml:space="preserve">Hôm nay, ngày ...... tháng ...... năm ......, chúng tôi gồm:</w:t>
      </w:r>
    </w:p>
    <w:p>
      <w:pPr>
        <w:spacing w:after="100" w:before="160"/>
      </w:pPr>
      <w:r>
        <w:rPr>
          <w:rFonts w:ascii="Times New Roman" w:cs="Times New Roman" w:eastAsia="Times New Roman" w:hAnsi="Times New Roman"/>
          <w:b/>
          <w:bCs/>
          <w:i/>
          <w:iCs/>
          <w:sz w:val="26"/>
          <w:szCs w:val="26"/>
        </w:rPr>
        <w:t xml:space="preserve">BÊN A: TÁC GIẢ/CHỦ SỞ HỮU TÁC PHẨM</w:t>
      </w:r>
    </w:p>
    <w:p>
      <w:pPr>
        <w:pBdr>
          <w:bottom w:val="single" w:color="999999" w:sz="4" w:space="1"/>
        </w:pBdr>
        <w:spacing w:after="140"/>
      </w:pPr>
      <w:r>
        <w:rPr>
          <w:rFonts w:ascii="Times New Roman" w:cs="Times New Roman" w:eastAsia="Times New Roman" w:hAnsi="Times New Roman"/>
          <w:b/>
          <w:bCs/>
          <w:sz w:val="26"/>
          <w:szCs w:val="26"/>
        </w:rPr>
        <w:t xml:space="preserve">Họ và tên: </w:t>
      </w:r>
    </w:p>
    <w:p>
      <w:pPr>
        <w:pBdr>
          <w:bottom w:val="single" w:color="999999" w:sz="4" w:space="1"/>
        </w:pBdr>
        <w:spacing w:after="140"/>
      </w:pPr>
      <w:r>
        <w:rPr>
          <w:rFonts w:ascii="Times New Roman" w:cs="Times New Roman" w:eastAsia="Times New Roman" w:hAnsi="Times New Roman"/>
          <w:b/>
          <w:bCs/>
          <w:sz w:val="26"/>
          <w:szCs w:val="26"/>
        </w:rPr>
        <w:t xml:space="preserve">Ngày sinh: </w:t>
      </w:r>
    </w:p>
    <w:p>
      <w:pPr>
        <w:pBdr>
          <w:bottom w:val="single" w:color="999999" w:sz="4" w:space="1"/>
        </w:pBdr>
        <w:spacing w:after="140"/>
      </w:pPr>
      <w:r>
        <w:rPr>
          <w:rFonts w:ascii="Times New Roman" w:cs="Times New Roman" w:eastAsia="Times New Roman" w:hAnsi="Times New Roman"/>
          <w:b/>
          <w:bCs/>
          <w:sz w:val="26"/>
          <w:szCs w:val="26"/>
        </w:rPr>
        <w:t xml:space="preserve">Số CCCD/Hộ chiếu, cấp ngày: </w:t>
      </w:r>
    </w:p>
    <w:p>
      <w:pPr>
        <w:pBdr>
          <w:bottom w:val="single" w:color="999999" w:sz="4" w:space="1"/>
        </w:pBdr>
        <w:spacing w:after="140"/>
      </w:pPr>
      <w:r>
        <w:rPr>
          <w:rFonts w:ascii="Times New Roman" w:cs="Times New Roman" w:eastAsia="Times New Roman" w:hAnsi="Times New Roman"/>
          <w:b/>
          <w:bCs/>
          <w:sz w:val="26"/>
          <w:szCs w:val="26"/>
        </w:rPr>
        <w:t xml:space="preserve">Địa chỉ: </w:t>
      </w:r>
    </w:p>
    <w:p>
      <w:pPr>
        <w:pBdr>
          <w:bottom w:val="single" w:color="999999" w:sz="4" w:space="1"/>
        </w:pBdr>
        <w:spacing w:after="140"/>
      </w:pPr>
      <w:r>
        <w:rPr>
          <w:rFonts w:ascii="Times New Roman" w:cs="Times New Roman" w:eastAsia="Times New Roman" w:hAnsi="Times New Roman"/>
          <w:b/>
          <w:bCs/>
          <w:sz w:val="26"/>
          <w:szCs w:val="26"/>
        </w:rPr>
        <w:t xml:space="preserve">Điện thoại: </w:t>
      </w:r>
    </w:p>
    <w:p>
      <w:pPr>
        <w:pBdr>
          <w:bottom w:val="single" w:color="999999" w:sz="4" w:space="1"/>
        </w:pBdr>
        <w:spacing w:after="140"/>
      </w:pPr>
      <w:r>
        <w:rPr>
          <w:rFonts w:ascii="Times New Roman" w:cs="Times New Roman" w:eastAsia="Times New Roman" w:hAnsi="Times New Roman"/>
          <w:b/>
          <w:bCs/>
          <w:sz w:val="26"/>
          <w:szCs w:val="26"/>
        </w:rPr>
        <w:t xml:space="preserve">Email: </w:t>
      </w:r>
    </w:p>
    <w:p>
      <w:pPr>
        <w:pBdr>
          <w:bottom w:val="single" w:color="999999" w:sz="4" w:space="1"/>
        </w:pBdr>
        <w:spacing w:after="140"/>
      </w:pPr>
      <w:r>
        <w:rPr>
          <w:rFonts w:ascii="Times New Roman" w:cs="Times New Roman" w:eastAsia="Times New Roman" w:hAnsi="Times New Roman"/>
          <w:b/>
          <w:bCs/>
          <w:sz w:val="26"/>
          <w:szCs w:val="26"/>
        </w:rPr>
        <w:t xml:space="preserve">Bút danh (nếu có): </w:t>
      </w:r>
    </w:p>
    <w:p>
      <w:pPr>
        <w:spacing w:after="200" w:line="300"/>
        <w:jc w:val="both"/>
      </w:pPr>
      <w:r>
        <w:rPr>
          <w:rFonts w:ascii="Times New Roman" w:cs="Times New Roman" w:eastAsia="Times New Roman" w:hAnsi="Times New Roman"/>
          <w:b w:val="false"/>
          <w:bCs w:val="false"/>
          <w:i w:val="false"/>
          <w:iCs w:val="false"/>
          <w:sz w:val="26"/>
          <w:szCs w:val="26"/>
        </w:rPr>
        <w:t xml:space="preserve">Sau đây gọi là "</w:t>
      </w:r>
      <w:r>
        <w:rPr>
          <w:rFonts w:ascii="Times New Roman" w:cs="Times New Roman" w:eastAsia="Times New Roman" w:hAnsi="Times New Roman"/>
          <w:b w:val="false"/>
          <w:bCs w:val="false"/>
          <w:i w:val="false"/>
          <w:iCs w:val="false"/>
          <w:sz w:val="26"/>
          <w:szCs w:val="26"/>
        </w:rPr>
        <w:t xml:space="preserve">Bên A</w:t>
      </w:r>
      <w:r>
        <w:rPr>
          <w:rFonts w:ascii="Times New Roman" w:cs="Times New Roman" w:eastAsia="Times New Roman" w:hAnsi="Times New Roman"/>
          <w:b w:val="false"/>
          <w:bCs w:val="false"/>
          <w:i w:val="false"/>
          <w:iCs w:val="false"/>
          <w:sz w:val="26"/>
          <w:szCs w:val="26"/>
        </w:rPr>
        <w:t xml:space="preserve">" hoặc "</w:t>
      </w:r>
      <w:r>
        <w:rPr>
          <w:rFonts w:ascii="Times New Roman" w:cs="Times New Roman" w:eastAsia="Times New Roman" w:hAnsi="Times New Roman"/>
          <w:b w:val="false"/>
          <w:bCs w:val="false"/>
          <w:i w:val="false"/>
          <w:iCs w:val="false"/>
          <w:sz w:val="26"/>
          <w:szCs w:val="26"/>
        </w:rPr>
        <w:t xml:space="preserve">Tác giả</w:t>
      </w:r>
      <w:r>
        <w:rPr>
          <w:rFonts w:ascii="Times New Roman" w:cs="Times New Roman" w:eastAsia="Times New Roman" w:hAnsi="Times New Roman"/>
          <w:b w:val="false"/>
          <w:bCs w:val="false"/>
          <w:i w:val="false"/>
          <w:iCs w:val="false"/>
          <w:sz w:val="26"/>
          <w:szCs w:val="26"/>
        </w:rPr>
        <w:t xml:space="preserve">".</w:t>
      </w:r>
    </w:p>
    <w:p>
      <w:pPr>
        <w:spacing w:after="100" w:before="160"/>
      </w:pPr>
      <w:r>
        <w:rPr>
          <w:rFonts w:ascii="Times New Roman" w:cs="Times New Roman" w:eastAsia="Times New Roman" w:hAnsi="Times New Roman"/>
          <w:b/>
          <w:bCs/>
          <w:i/>
          <w:iCs/>
          <w:sz w:val="26"/>
          <w:szCs w:val="26"/>
        </w:rPr>
        <w:t xml:space="preserve">BÊN B: BÊN KHAI THÁC</w:t>
      </w:r>
    </w:p>
    <w:p>
      <w:pPr>
        <w:pBdr>
          <w:bottom w:val="single" w:color="999999" w:sz="4" w:space="1"/>
        </w:pBdr>
        <w:spacing w:after="140"/>
      </w:pPr>
      <w:r>
        <w:rPr>
          <w:rFonts w:ascii="Times New Roman" w:cs="Times New Roman" w:eastAsia="Times New Roman" w:hAnsi="Times New Roman"/>
          <w:b/>
          <w:bCs/>
          <w:sz w:val="26"/>
          <w:szCs w:val="26"/>
        </w:rPr>
        <w:t xml:space="preserve">Tên tổ chức/cá nhân: </w:t>
      </w:r>
    </w:p>
    <w:p>
      <w:pPr>
        <w:pBdr>
          <w:bottom w:val="single" w:color="999999" w:sz="4" w:space="1"/>
        </w:pBdr>
        <w:spacing w:after="140"/>
      </w:pPr>
      <w:r>
        <w:rPr>
          <w:rFonts w:ascii="Times New Roman" w:cs="Times New Roman" w:eastAsia="Times New Roman" w:hAnsi="Times New Roman"/>
          <w:b/>
          <w:bCs/>
          <w:sz w:val="26"/>
          <w:szCs w:val="26"/>
        </w:rPr>
        <w:t xml:space="preserve">Mã số doanh nghiệp/CCCD: </w:t>
      </w:r>
    </w:p>
    <w:p>
      <w:pPr>
        <w:pBdr>
          <w:bottom w:val="single" w:color="999999" w:sz="4" w:space="1"/>
        </w:pBdr>
        <w:spacing w:after="140"/>
      </w:pPr>
      <w:r>
        <w:rPr>
          <w:rFonts w:ascii="Times New Roman" w:cs="Times New Roman" w:eastAsia="Times New Roman" w:hAnsi="Times New Roman"/>
          <w:b/>
          <w:bCs/>
          <w:sz w:val="26"/>
          <w:szCs w:val="26"/>
        </w:rPr>
        <w:t xml:space="preserve">Địa chỉ: </w:t>
      </w:r>
    </w:p>
    <w:p>
      <w:pPr>
        <w:pBdr>
          <w:bottom w:val="single" w:color="999999" w:sz="4" w:space="1"/>
        </w:pBdr>
        <w:spacing w:after="140"/>
      </w:pPr>
      <w:r>
        <w:rPr>
          <w:rFonts w:ascii="Times New Roman" w:cs="Times New Roman" w:eastAsia="Times New Roman" w:hAnsi="Times New Roman"/>
          <w:b/>
          <w:bCs/>
          <w:sz w:val="26"/>
          <w:szCs w:val="26"/>
        </w:rPr>
        <w:t xml:space="preserve">Điện thoại: </w:t>
      </w:r>
    </w:p>
    <w:p>
      <w:pPr>
        <w:pBdr>
          <w:bottom w:val="single" w:color="999999" w:sz="4" w:space="1"/>
        </w:pBdr>
        <w:spacing w:after="140"/>
      </w:pPr>
      <w:r>
        <w:rPr>
          <w:rFonts w:ascii="Times New Roman" w:cs="Times New Roman" w:eastAsia="Times New Roman" w:hAnsi="Times New Roman"/>
          <w:b/>
          <w:bCs/>
          <w:sz w:val="26"/>
          <w:szCs w:val="26"/>
        </w:rPr>
        <w:t xml:space="preserve">Email: </w:t>
      </w:r>
    </w:p>
    <w:p>
      <w:pPr>
        <w:pBdr>
          <w:bottom w:val="single" w:color="999999" w:sz="4" w:space="1"/>
        </w:pBdr>
        <w:spacing w:after="140"/>
      </w:pPr>
      <w:r>
        <w:rPr>
          <w:rFonts w:ascii="Times New Roman" w:cs="Times New Roman" w:eastAsia="Times New Roman" w:hAnsi="Times New Roman"/>
          <w:b/>
          <w:bCs/>
          <w:sz w:val="26"/>
          <w:szCs w:val="26"/>
        </w:rPr>
        <w:t xml:space="preserve">Website/Ứng dụng: </w:t>
      </w:r>
    </w:p>
    <w:p>
      <w:pPr>
        <w:spacing w:after="120" w:line="300"/>
        <w:jc w:val="both"/>
      </w:pPr>
      <w:r>
        <w:rPr>
          <w:rFonts w:ascii="Times New Roman" w:cs="Times New Roman" w:eastAsia="Times New Roman" w:hAnsi="Times New Roman"/>
          <w:b w:val="false"/>
          <w:bCs w:val="false"/>
          <w:i w:val="false"/>
          <w:iCs w:val="false"/>
          <w:sz w:val="26"/>
          <w:szCs w:val="26"/>
        </w:rPr>
        <w:t xml:space="preserve">Sau đây gọi là "</w:t>
      </w:r>
      <w:r>
        <w:rPr>
          <w:rFonts w:ascii="Times New Roman" w:cs="Times New Roman" w:eastAsia="Times New Roman" w:hAnsi="Times New Roman"/>
          <w:b w:val="false"/>
          <w:bCs w:val="false"/>
          <w:i w:val="false"/>
          <w:iCs w:val="false"/>
          <w:sz w:val="26"/>
          <w:szCs w:val="26"/>
        </w:rPr>
        <w:t xml:space="preserve">Bên B</w:t>
      </w:r>
      <w:r>
        <w:rPr>
          <w:rFonts w:ascii="Times New Roman" w:cs="Times New Roman" w:eastAsia="Times New Roman" w:hAnsi="Times New Roman"/>
          <w:b w:val="false"/>
          <w:bCs w:val="false"/>
          <w:i w:val="false"/>
          <w:iCs w:val="false"/>
          <w:sz w:val="26"/>
          <w:szCs w:val="26"/>
        </w:rPr>
        <w:t xml:space="preserve">" hoặc "</w:t>
      </w:r>
      <w:r>
        <w:rPr>
          <w:rFonts w:ascii="Times New Roman" w:cs="Times New Roman" w:eastAsia="Times New Roman" w:hAnsi="Times New Roman"/>
          <w:b w:val="false"/>
          <w:bCs w:val="false"/>
          <w:i w:val="false"/>
          <w:iCs w:val="false"/>
          <w:sz w:val="26"/>
          <w:szCs w:val="26"/>
        </w:rPr>
        <w:t xml:space="preserve">Bên Khai thác</w:t>
      </w:r>
      <w:r>
        <w:rPr>
          <w:rFonts w:ascii="Times New Roman" w:cs="Times New Roman" w:eastAsia="Times New Roman" w:hAnsi="Times New Roman"/>
          <w:b w:val="false"/>
          <w:bCs w:val="false"/>
          <w:i w:val="false"/>
          <w:iCs w:val="false"/>
          <w:sz w:val="26"/>
          <w:szCs w:val="26"/>
        </w:rPr>
        <w:t xml:space="preserve">".</w:t>
      </w:r>
    </w:p>
    <w:p>
      <w:pPr>
        <w:spacing w:after="200" w:line="300"/>
        <w:jc w:val="both"/>
      </w:pPr>
      <w:r>
        <w:rPr>
          <w:rFonts w:ascii="Times New Roman" w:cs="Times New Roman" w:eastAsia="Times New Roman" w:hAnsi="Times New Roman"/>
          <w:b w:val="false"/>
          <w:bCs w:val="false"/>
          <w:i w:val="false"/>
          <w:iCs w:val="false"/>
          <w:sz w:val="26"/>
          <w:szCs w:val="26"/>
        </w:rPr>
        <w:t xml:space="preserve">Bên A và Bên B sau đây được gọi riêng là "</w:t>
      </w:r>
      <w:r>
        <w:rPr>
          <w:rFonts w:ascii="Times New Roman" w:cs="Times New Roman" w:eastAsia="Times New Roman" w:hAnsi="Times New Roman"/>
          <w:b w:val="false"/>
          <w:bCs w:val="false"/>
          <w:i w:val="false"/>
          <w:iCs w:val="false"/>
          <w:sz w:val="26"/>
          <w:szCs w:val="26"/>
        </w:rPr>
        <w:t xml:space="preserve">Bên</w:t>
      </w:r>
      <w:r>
        <w:rPr>
          <w:rFonts w:ascii="Times New Roman" w:cs="Times New Roman" w:eastAsia="Times New Roman" w:hAnsi="Times New Roman"/>
          <w:b w:val="false"/>
          <w:bCs w:val="false"/>
          <w:i w:val="false"/>
          <w:iCs w:val="false"/>
          <w:sz w:val="26"/>
          <w:szCs w:val="26"/>
        </w:rPr>
        <w:t xml:space="preserve">", gọi chung là "</w:t>
      </w:r>
      <w:r>
        <w:rPr>
          <w:rFonts w:ascii="Times New Roman" w:cs="Times New Roman" w:eastAsia="Times New Roman" w:hAnsi="Times New Roman"/>
          <w:b w:val="false"/>
          <w:bCs w:val="false"/>
          <w:i w:val="false"/>
          <w:iCs w:val="false"/>
          <w:sz w:val="26"/>
          <w:szCs w:val="26"/>
        </w:rPr>
        <w:t xml:space="preserve">Các Bên</w:t>
      </w:r>
      <w:r>
        <w:rPr>
          <w:rFonts w:ascii="Times New Roman" w:cs="Times New Roman" w:eastAsia="Times New Roman" w:hAnsi="Times New Roman"/>
          <w:b w:val="false"/>
          <w:bCs w:val="false"/>
          <w:i w:val="false"/>
          <w:iCs w:val="false"/>
          <w:sz w:val="26"/>
          <w:szCs w:val="26"/>
        </w:rPr>
        <w:t xml:space="preserve">". Các Bên thống nhất ký kết Hợp đồng này với các điều khoản sau:</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 ĐỐI TƯỢNG VÀ PHẠM VI HỢP ĐỒNG</w:t>
      </w:r>
    </w:p>
    <w:p>
      <w:pPr>
        <w:pStyle w:val="Heading2"/>
        <w:spacing w:after="140" w:before="320"/>
      </w:pPr>
      <w:r>
        <w:rPr>
          <w:rFonts w:ascii="Times New Roman" w:cs="Times New Roman" w:eastAsia="Times New Roman" w:hAnsi="Times New Roman"/>
          <w:b/>
          <w:bCs/>
          <w:color w:val="1F3A5F"/>
          <w:sz w:val="26"/>
          <w:szCs w:val="26"/>
        </w:rPr>
        <w:t xml:space="preserve">ĐIỀU 1. ĐỐI TƯỢNG CỦA HỢP ĐỒNG</w:t>
      </w:r>
    </w:p>
    <w:p>
      <w:pPr>
        <w:spacing w:after="100" w:before="160"/>
      </w:pPr>
      <w:r>
        <w:rPr>
          <w:rFonts w:ascii="Times New Roman" w:cs="Times New Roman" w:eastAsia="Times New Roman" w:hAnsi="Times New Roman"/>
          <w:b/>
          <w:bCs/>
          <w:i/>
          <w:iCs/>
          <w:sz w:val="26"/>
          <w:szCs w:val="26"/>
        </w:rPr>
        <w:t xml:space="preserve">1.1. Xác định Tác phẩm Độc quyền</w:t>
      </w:r>
    </w:p>
    <w:p>
      <w:pPr>
        <w:spacing w:after="160" w:line="300"/>
        <w:jc w:val="both"/>
      </w:pPr>
      <w:r>
        <w:rPr>
          <w:rFonts w:ascii="Times New Roman" w:cs="Times New Roman" w:eastAsia="Times New Roman" w:hAnsi="Times New Roman"/>
          <w:b w:val="false"/>
          <w:bCs w:val="false"/>
          <w:i w:val="false"/>
          <w:iCs w:val="false"/>
          <w:sz w:val="26"/>
          <w:szCs w:val="26"/>
        </w:rPr>
        <w:t xml:space="preserve">Trong phạm vi Hợp đồng này, "Nền tảng" là website/ứng dụng do Bên B vận hành, nơi Bên A đăng ký và đăng tải tác phẩm. Hợp đồng này áp dụng cho toàn bộ tác phẩm hiện tại và trong tương lai mà Bên A đăng ký trên Nền tảng và gắn nhãn "Độc quyền" (sau đây gọi chung là "Tác phẩm Độc quyền" hoặc "Tác phẩm"), không giới hạn ở một tác phẩm cụ thể. Mỗi tác phẩm được gắn nhãn "Độc quyền" trở thành một Tác phẩm Độc quyền và chịu sự điều chỉnh của Hợp đồng này một cách độc lập, không phụ thuộc vào việc các tác phẩm khác của Bên A có được gắn nhãn hay không.</w:t>
      </w:r>
    </w:p>
    <w:p>
      <w:pPr>
        <w:spacing w:after="160" w:line="300"/>
        <w:jc w:val="both"/>
      </w:pPr>
      <w:r>
        <w:rPr>
          <w:rFonts w:ascii="Times New Roman" w:cs="Times New Roman" w:eastAsia="Times New Roman" w:hAnsi="Times New Roman"/>
          <w:b w:val="false"/>
          <w:bCs w:val="false"/>
          <w:i w:val="false"/>
          <w:iCs w:val="false"/>
          <w:sz w:val="26"/>
          <w:szCs w:val="26"/>
        </w:rPr>
        <w:t xml:space="preserve">Nhãn "Độc quyền" có hiệu lực sau ba (03) ngày làm việc kể từ thời điểm Bên A gắn nhãn trên Nền tảng. Sau thời hạn nêu trên, Bên A không được tự ý thu hồi hoặc chuyển đổi Tác phẩm Độc quyền thành tác phẩm "tự do", trừ trường hợp Các Bên có thỏa thuận khác hoặc được đội ngũ quản lý Nền tảng xem xét, chấp thuận.</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Tác giả phải gửi thông báo cho đội ngũ quản lý Nền tảng trước tối thiểu ba (03) ngày làm việc nếu muốn chuyển một Tác phẩm Độc quyền thành tác phẩm "tự do".</w:t>
      </w:r>
    </w:p>
    <w:p>
      <w:pPr>
        <w:spacing w:after="100" w:before="160"/>
      </w:pPr>
      <w:r>
        <w:rPr>
          <w:rFonts w:ascii="Times New Roman" w:cs="Times New Roman" w:eastAsia="Times New Roman" w:hAnsi="Times New Roman"/>
          <w:b/>
          <w:bCs/>
          <w:i/>
          <w:iCs/>
          <w:sz w:val="26"/>
          <w:szCs w:val="26"/>
        </w:rPr>
        <w:t xml:space="preserve">1.2. Phạm vi tác phẩm</w:t>
      </w:r>
    </w:p>
    <w:p>
      <w:pPr>
        <w:spacing w:after="160" w:line="300"/>
        <w:jc w:val="both"/>
      </w:pPr>
      <w:r>
        <w:rPr>
          <w:rFonts w:ascii="Times New Roman" w:cs="Times New Roman" w:eastAsia="Times New Roman" w:hAnsi="Times New Roman"/>
          <w:b w:val="false"/>
          <w:bCs w:val="false"/>
          <w:i w:val="false"/>
          <w:iCs w:val="false"/>
          <w:sz w:val="26"/>
          <w:szCs w:val="26"/>
        </w:rPr>
        <w:t xml:space="preserve">"Tác phẩm" theo Hợp đồng này bao gồm bản thảo, bản điện tử và các nội dung do Bên A cung cấp hoặc được tạo ra hợp pháp từ Tác phẩm, bao gồm nhưng không giới hạn:</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Nội dung truyện dưới dạng văn bản;</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Phiên bản điện tử của truyện;</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Phiên bản audio/truyện đọc;</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Bản dịch của Tác phẩm;</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Bản biên tập, hiệu đính, chuyển ngữ;</w:t>
      </w:r>
    </w:p>
    <w:p>
      <w:pPr>
        <w:spacing w:after="100" w:line="300"/>
        <w:ind w:left="576" w:hanging="360"/>
        <w:jc w:val="both"/>
      </w:pPr>
      <w:r>
        <w:rPr>
          <w:rFonts w:ascii="Times New Roman" w:cs="Times New Roman" w:eastAsia="Times New Roman" w:hAnsi="Times New Roman"/>
          <w:sz w:val="26"/>
          <w:szCs w:val="26"/>
        </w:rPr>
        <w:t xml:space="preserve">f) </w:t>
      </w:r>
      <w:r>
        <w:rPr>
          <w:rFonts w:ascii="Times New Roman" w:cs="Times New Roman" w:eastAsia="Times New Roman" w:hAnsi="Times New Roman"/>
          <w:sz w:val="26"/>
          <w:szCs w:val="26"/>
        </w:rPr>
        <w:t xml:space="preserve">Bản chuyển thể sang hình thức khác được Các Bên thỏa thuận;</w:t>
      </w:r>
    </w:p>
    <w:p>
      <w:pPr>
        <w:spacing w:after="100" w:line="300"/>
        <w:ind w:left="576" w:hanging="360"/>
        <w:jc w:val="both"/>
      </w:pPr>
      <w:r>
        <w:rPr>
          <w:rFonts w:ascii="Times New Roman" w:cs="Times New Roman" w:eastAsia="Times New Roman" w:hAnsi="Times New Roman"/>
          <w:sz w:val="26"/>
          <w:szCs w:val="26"/>
        </w:rPr>
        <w:t xml:space="preserve">g) </w:t>
      </w:r>
      <w:r>
        <w:rPr>
          <w:rFonts w:ascii="Times New Roman" w:cs="Times New Roman" w:eastAsia="Times New Roman" w:hAnsi="Times New Roman"/>
          <w:sz w:val="26"/>
          <w:szCs w:val="26"/>
        </w:rPr>
        <w:t xml:space="preserve">Hình ảnh, bìa, tên chương, mô tả, tóm tắt và các tài liệu liên quan do Bên A cung cấp.</w:t>
      </w:r>
    </w:p>
    <w:p>
      <w:pPr>
        <w:pStyle w:val="Heading2"/>
        <w:spacing w:after="140" w:before="320"/>
      </w:pPr>
      <w:r>
        <w:rPr>
          <w:rFonts w:ascii="Times New Roman" w:cs="Times New Roman" w:eastAsia="Times New Roman" w:hAnsi="Times New Roman"/>
          <w:b/>
          <w:bCs/>
          <w:color w:val="1F3A5F"/>
          <w:sz w:val="26"/>
          <w:szCs w:val="26"/>
        </w:rPr>
        <w:t xml:space="preserve">ĐIỀU 2. CẤP QUYỀN KHAI THÁC ĐỘC QUYỀN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Bên A đồng ý cấp cho Bên B quyền sử dụng Tác phẩm theo hình thức độc quyền trong phạm vi và thời hạn quy định tại Hợp đồng này.</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Trong thời hạn độc quyền, Bên B có quyền khai thác Tác phẩm thông qua các phương thức sau:</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Đăng tải, lưu trữ và cung cấp Tác phẩm trên website, ứng dụng và các nền tảng trực tuyến thuộc quyền quản lý hợp pháp của Bên B;</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Phân phối Tác phẩm dưới dạng văn bản điện tử;</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Khai thác phiên bản audio của Tác phẩm;</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Sản xuất hoặc thuê bên thứ ba sản xuất bản audio từ Tác phẩm;</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Biên tập, hiệu đính về mặt kỹ thuật, định dạng và trình bày Tác phẩm;</w:t>
      </w:r>
    </w:p>
    <w:p>
      <w:pPr>
        <w:spacing w:after="100" w:line="300"/>
        <w:ind w:left="576" w:hanging="360"/>
        <w:jc w:val="both"/>
      </w:pPr>
      <w:r>
        <w:rPr>
          <w:rFonts w:ascii="Times New Roman" w:cs="Times New Roman" w:eastAsia="Times New Roman" w:hAnsi="Times New Roman"/>
          <w:sz w:val="26"/>
          <w:szCs w:val="26"/>
        </w:rPr>
        <w:t xml:space="preserve">f) </w:t>
      </w:r>
      <w:r>
        <w:rPr>
          <w:rFonts w:ascii="Times New Roman" w:cs="Times New Roman" w:eastAsia="Times New Roman" w:hAnsi="Times New Roman"/>
          <w:sz w:val="26"/>
          <w:szCs w:val="26"/>
        </w:rPr>
        <w:t xml:space="preserve">Dịch hoặc thuê bên thứ ba dịch Tác phẩm sang ngôn ngữ khác khi được Bên A đồng ý hoặc trong phạm vi quyền đã thỏa thuận tại Phụ lục;</w:t>
      </w:r>
    </w:p>
    <w:p>
      <w:pPr>
        <w:spacing w:after="100" w:line="300"/>
        <w:ind w:left="576" w:hanging="360"/>
        <w:jc w:val="both"/>
      </w:pPr>
      <w:r>
        <w:rPr>
          <w:rFonts w:ascii="Times New Roman" w:cs="Times New Roman" w:eastAsia="Times New Roman" w:hAnsi="Times New Roman"/>
          <w:sz w:val="26"/>
          <w:szCs w:val="26"/>
        </w:rPr>
        <w:t xml:space="preserve">g) </w:t>
      </w:r>
      <w:r>
        <w:rPr>
          <w:rFonts w:ascii="Times New Roman" w:cs="Times New Roman" w:eastAsia="Times New Roman" w:hAnsi="Times New Roman"/>
          <w:sz w:val="26"/>
          <w:szCs w:val="26"/>
        </w:rPr>
        <w:t xml:space="preserve">Phát hành Tác phẩm theo hình thức trả phí, miễn phí, thuê bao, đọc theo chương hoặc các mô hình thương mại hợp pháp khác;</w:t>
      </w:r>
    </w:p>
    <w:p>
      <w:pPr>
        <w:spacing w:after="100" w:line="300"/>
        <w:ind w:left="576" w:hanging="360"/>
        <w:jc w:val="both"/>
      </w:pPr>
      <w:r>
        <w:rPr>
          <w:rFonts w:ascii="Times New Roman" w:cs="Times New Roman" w:eastAsia="Times New Roman" w:hAnsi="Times New Roman"/>
          <w:sz w:val="26"/>
          <w:szCs w:val="26"/>
        </w:rPr>
        <w:t xml:space="preserve">h) </w:t>
      </w:r>
      <w:r>
        <w:rPr>
          <w:rFonts w:ascii="Times New Roman" w:cs="Times New Roman" w:eastAsia="Times New Roman" w:hAnsi="Times New Roman"/>
          <w:sz w:val="26"/>
          <w:szCs w:val="26"/>
        </w:rPr>
        <w:t xml:space="preserve">Sử dụng tên Tác phẩm, tên/bút danh của Bên A, hình ảnh do Bên A cung cấp và thông tin giới thiệu Tác phẩm nhằm quảng bá, tiếp thị và giới thiệu Tác phẩm;</w:t>
      </w:r>
    </w:p>
    <w:p>
      <w:pPr>
        <w:spacing w:after="100" w:line="300"/>
        <w:ind w:left="576" w:hanging="360"/>
        <w:jc w:val="both"/>
      </w:pPr>
      <w:r>
        <w:rPr>
          <w:rFonts w:ascii="Times New Roman" w:cs="Times New Roman" w:eastAsia="Times New Roman" w:hAnsi="Times New Roman"/>
          <w:sz w:val="26"/>
          <w:szCs w:val="26"/>
        </w:rPr>
        <w:t xml:space="preserve">i) </w:t>
      </w:r>
      <w:r>
        <w:rPr>
          <w:rFonts w:ascii="Times New Roman" w:cs="Times New Roman" w:eastAsia="Times New Roman" w:hAnsi="Times New Roman"/>
          <w:sz w:val="26"/>
          <w:szCs w:val="26"/>
        </w:rPr>
        <w:t xml:space="preserve">Thực hiện các hoạt động kỹ thuật cần thiết để lưu trữ, truyền đạt và phân phối Tác phẩm trên hệ thống của Bên B.</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Việc cấp quyền theo Hợp đồng này không được hiểu là Bên A chuyển giao quyền nhân thân của tác giả cho Bên B. Bên A vẫn được công nhận là tác giả của Tác phẩm theo quy định pháp luật.</w:t>
      </w:r>
    </w:p>
    <w:p>
      <w:pPr>
        <w:pStyle w:val="Heading2"/>
        <w:spacing w:after="140" w:before="320"/>
      </w:pPr>
      <w:r>
        <w:rPr>
          <w:rFonts w:ascii="Times New Roman" w:cs="Times New Roman" w:eastAsia="Times New Roman" w:hAnsi="Times New Roman"/>
          <w:b/>
          <w:bCs/>
          <w:color w:val="1F3A5F"/>
          <w:sz w:val="26"/>
          <w:szCs w:val="26"/>
        </w:rPr>
        <w:t xml:space="preserve">ĐIỀU 3. TÍNH ĐỘC QUYỀN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Trong thời hạn và phạm vi độc quyền quy định tại Hợp đồng này, Bên A không được tự mình hoặc thông qua bất kỳ bên thứ ba nào:</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Cấp quyền khai thác cùng phạm vi cho tổ chức/cá nhân khác;</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Đăng tải Tác phẩm trên nền tảng khác nếu việc đăng tải đó thuộc phạm vi độc quyền của Bên B;</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Bán, cho thuê hoặc cấp quyền sử dụng Tác phẩm cho bên thứ ba;</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Cho phép bên thứ ba sản xuất hoặc phát hành phiên bản audio của Tác phẩm;</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Thực hiện các hành vi khác làm ảnh hưởng đến quyền khai thác độc quyền đã cấp cho Bên B;</w:t>
      </w:r>
    </w:p>
    <w:p>
      <w:pPr>
        <w:spacing w:after="100" w:line="300"/>
        <w:ind w:left="576" w:hanging="360"/>
        <w:jc w:val="both"/>
      </w:pPr>
      <w:r>
        <w:rPr>
          <w:rFonts w:ascii="Times New Roman" w:cs="Times New Roman" w:eastAsia="Times New Roman" w:hAnsi="Times New Roman"/>
          <w:sz w:val="26"/>
          <w:szCs w:val="26"/>
        </w:rPr>
        <w:t xml:space="preserve">f) </w:t>
      </w:r>
      <w:r>
        <w:rPr>
          <w:rFonts w:ascii="Times New Roman" w:cs="Times New Roman" w:eastAsia="Times New Roman" w:hAnsi="Times New Roman"/>
          <w:sz w:val="26"/>
          <w:szCs w:val="26"/>
        </w:rPr>
        <w:t xml:space="preserve">Gỡ hoặc ngừng đăng tải Tác phẩm trên Nền tảng mà chưa thông qua ý kiến của Bên B.</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Các quyền không được quy định là độc quyền tại Hợp đồng này vẫn thuộc Bên A, trừ trường hợp Các Bên có thỏa thuận khác bằng văn bản.</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Các Bên có thể lập Phụ lục Phạm vi độc quyền để xác định cụ thể từng quyền độc quyền, bao gồm: độc quyền văn bản; độc quyền audio; độc quyền bản dịch; độc quyền xuất bản điện tử; độc quyền chuyển thể; độc quyền phát hành trên nền tảng; độc quyền theo lãnh thổ; và độc quyền theo ngôn ngữ.</w:t>
      </w:r>
    </w:p>
    <w:p>
      <w:pPr>
        <w:pStyle w:val="Heading2"/>
        <w:spacing w:after="140" w:before="320"/>
      </w:pPr>
      <w:r>
        <w:rPr>
          <w:rFonts w:ascii="Times New Roman" w:cs="Times New Roman" w:eastAsia="Times New Roman" w:hAnsi="Times New Roman"/>
          <w:b/>
          <w:bCs/>
          <w:color w:val="1F3A5F"/>
          <w:sz w:val="26"/>
          <w:szCs w:val="26"/>
        </w:rPr>
        <w:t xml:space="preserve">ĐIỀU 4. PHẠM VI LÃNH THỔ</w:t>
      </w:r>
    </w:p>
    <w:p>
      <w:pPr>
        <w:spacing w:after="160" w:line="300"/>
        <w:jc w:val="both"/>
      </w:pPr>
      <w:r>
        <w:rPr>
          <w:rFonts w:ascii="Times New Roman" w:cs="Times New Roman" w:eastAsia="Times New Roman" w:hAnsi="Times New Roman"/>
          <w:b w:val="false"/>
          <w:bCs w:val="false"/>
          <w:i w:val="false"/>
          <w:iCs w:val="false"/>
          <w:sz w:val="26"/>
          <w:szCs w:val="26"/>
        </w:rPr>
        <w:t xml:space="preserve">Quyền khai thác độc quyền theo Hợp đồng này được áp dụng theo một trong hai phương án sau:</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Phương án 1 — Việt Nam:</w:t>
      </w:r>
      <w:r>
        <w:rPr>
          <w:rFonts w:ascii="Times New Roman" w:cs="Times New Roman" w:eastAsia="Times New Roman" w:hAnsi="Times New Roman"/>
          <w:sz w:val="26"/>
          <w:szCs w:val="26"/>
        </w:rPr>
        <w:t xml:space="preserve"> trong phạm vi lãnh thổ Việt Nam.</w:t>
      </w:r>
    </w:p>
    <w:p>
      <w:pPr>
        <w:pStyle w:val="ListParagraph"/>
        <w:numPr>
          <w:ilvl w:val="0"/>
          <w:numId w:val="1"/>
        </w:numPr>
        <w:spacing w:after="120" w:line="300"/>
        <w:jc w:val="both"/>
      </w:pPr>
      <w:r>
        <w:rPr>
          <w:rFonts w:ascii="Times New Roman" w:cs="Times New Roman" w:eastAsia="Times New Roman" w:hAnsi="Times New Roman"/>
          <w:b/>
          <w:bCs/>
          <w:sz w:val="26"/>
          <w:szCs w:val="26"/>
        </w:rPr>
        <w:t xml:space="preserve">Phương án 2 — Toàn thế giới:</w:t>
      </w:r>
      <w:r>
        <w:rPr>
          <w:rFonts w:ascii="Times New Roman" w:cs="Times New Roman" w:eastAsia="Times New Roman" w:hAnsi="Times New Roman"/>
          <w:sz w:val="26"/>
          <w:szCs w:val="26"/>
        </w:rPr>
        <w:t xml:space="preserve"> trên phạm vi toàn thế giới đối với hoạt động khai thác trực tuyến.</w:t>
      </w:r>
    </w:p>
    <w:p>
      <w:pPr>
        <w:pBdr>
          <w:bottom w:val="single" w:color="999999" w:sz="4" w:space="1"/>
        </w:pBdr>
        <w:spacing w:after="140"/>
      </w:pPr>
      <w:r>
        <w:rPr>
          <w:rFonts w:ascii="Times New Roman" w:cs="Times New Roman" w:eastAsia="Times New Roman" w:hAnsi="Times New Roman"/>
          <w:b/>
          <w:bCs/>
          <w:sz w:val="26"/>
          <w:szCs w:val="26"/>
        </w:rPr>
        <w:t xml:space="preserve">Phương án được lựa chọn: </w:t>
      </w:r>
    </w:p>
    <w:p>
      <w:pPr>
        <w:spacing w:after="160" w:line="300"/>
        <w:jc w:val="both"/>
      </w:pPr>
      <w:r>
        <w:rPr>
          <w:rFonts w:ascii="Times New Roman" w:cs="Times New Roman" w:eastAsia="Times New Roman" w:hAnsi="Times New Roman"/>
          <w:b w:val="false"/>
          <w:bCs w:val="false"/>
          <w:i w:val="false"/>
          <w:iCs w:val="false"/>
          <w:sz w:val="26"/>
          <w:szCs w:val="26"/>
        </w:rPr>
        <w:t xml:space="preserve">Trường hợp Bên B muốn khai thác Tác phẩm tại quốc gia hoặc vùng lãnh thổ khác ngoài phạm vi trên, Các Bên sẽ thỏa thuận bằng văn bản, lập thành 02 bản có giá trị pháp lý như nhau, mỗi Bên giữ 01 bản.</w:t>
      </w:r>
    </w:p>
    <w:p>
      <w:pPr>
        <w:pStyle w:val="Heading2"/>
        <w:spacing w:after="140" w:before="320"/>
      </w:pPr>
      <w:r>
        <w:rPr>
          <w:rFonts w:ascii="Times New Roman" w:cs="Times New Roman" w:eastAsia="Times New Roman" w:hAnsi="Times New Roman"/>
          <w:b/>
          <w:bCs/>
          <w:color w:val="1F3A5F"/>
          <w:sz w:val="26"/>
          <w:szCs w:val="26"/>
        </w:rPr>
        <w:t xml:space="preserve">ĐIỀU 5. THỜI HẠN ĐỘC QUYỀN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Thời hạn khai thác độc quyền là </w:t>
      </w:r>
      <w:r>
        <w:rPr>
          <w:rFonts w:ascii="Times New Roman" w:cs="Times New Roman" w:eastAsia="Times New Roman" w:hAnsi="Times New Roman"/>
          <w:b/>
          <w:bCs/>
          <w:sz w:val="26"/>
          <w:szCs w:val="26"/>
        </w:rPr>
        <w:t xml:space="preserve">05 (năm) năm</w:t>
      </w:r>
      <w:r>
        <w:rPr>
          <w:rFonts w:ascii="Times New Roman" w:cs="Times New Roman" w:eastAsia="Times New Roman" w:hAnsi="Times New Roman"/>
          <w:sz w:val="26"/>
          <w:szCs w:val="26"/>
        </w:rPr>
        <w:t xml:space="preserve">, kể từ ngày Tác phẩm được gắn nhãn độc quyền và đăng tải.</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Sau khi hết thời hạn trên, quyền khai thác độc quyền chấm dứt, trừ trường hợp Các Bên ký thỏa thuận gia hạn bằng văn bản.</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Việc gia hạn Hợp đồng phải được thực hiện trước khi thời hạn độc quyền kết thúc, trừ khi Các Bên có thỏa thuận khác.</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II. QUYỀN, NGHĨA VỤ VÀ THÙ LAO</w:t>
      </w:r>
    </w:p>
    <w:p>
      <w:pPr>
        <w:pStyle w:val="Heading2"/>
        <w:spacing w:after="140" w:before="320"/>
      </w:pPr>
      <w:r>
        <w:rPr>
          <w:rFonts w:ascii="Times New Roman" w:cs="Times New Roman" w:eastAsia="Times New Roman" w:hAnsi="Times New Roman"/>
          <w:b/>
          <w:bCs/>
          <w:color w:val="1F3A5F"/>
          <w:sz w:val="26"/>
          <w:szCs w:val="26"/>
        </w:rPr>
        <w:t xml:space="preserve">ĐIỀU 6. QUYỀN VÀ NGHĨA VỤ CỦA BÊN A</w:t>
      </w:r>
    </w:p>
    <w:p>
      <w:pPr>
        <w:spacing w:after="100" w:before="160"/>
      </w:pPr>
      <w:r>
        <w:rPr>
          <w:rFonts w:ascii="Times New Roman" w:cs="Times New Roman" w:eastAsia="Times New Roman" w:hAnsi="Times New Roman"/>
          <w:b/>
          <w:bCs/>
          <w:i/>
          <w:iCs/>
          <w:sz w:val="26"/>
          <w:szCs w:val="26"/>
        </w:rPr>
        <w:t xml:space="preserve">6.1. Quyền của Bên A</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Được ghi nhận tên thật hoặc bút danh trên Tác phẩm theo thỏa thuận;</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Nhận tiền nhuận bút/thù lao/doanh thu theo thỏa thuận tại Điều 8 và Chính sách hoạt động của Nền tảng;</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Được thông báo về tình trạng khai thác Tác phẩm theo thỏa thuận;</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Yêu cầu Bên B thực hiện đúng phạm vi quyền được cấp;</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Yêu cầu Bên B chấm dứt hành vi khai thác vượt quá phạm vi Hợp đồng;</w:t>
      </w:r>
    </w:p>
    <w:p>
      <w:pPr>
        <w:spacing w:after="100" w:line="300"/>
        <w:ind w:left="576" w:hanging="360"/>
        <w:jc w:val="both"/>
      </w:pPr>
      <w:r>
        <w:rPr>
          <w:rFonts w:ascii="Times New Roman" w:cs="Times New Roman" w:eastAsia="Times New Roman" w:hAnsi="Times New Roman"/>
          <w:sz w:val="26"/>
          <w:szCs w:val="26"/>
        </w:rPr>
        <w:t xml:space="preserve">f) </w:t>
      </w:r>
      <w:r>
        <w:rPr>
          <w:rFonts w:ascii="Times New Roman" w:cs="Times New Roman" w:eastAsia="Times New Roman" w:hAnsi="Times New Roman"/>
          <w:sz w:val="26"/>
          <w:szCs w:val="26"/>
        </w:rPr>
        <w:t xml:space="preserve">Được hưởng các quyền khác theo pháp luật và Hợp đồng này.</w:t>
      </w:r>
    </w:p>
    <w:p>
      <w:pPr>
        <w:spacing w:after="100" w:before="160"/>
      </w:pPr>
      <w:r>
        <w:rPr>
          <w:rFonts w:ascii="Times New Roman" w:cs="Times New Roman" w:eastAsia="Times New Roman" w:hAnsi="Times New Roman"/>
          <w:b/>
          <w:bCs/>
          <w:i/>
          <w:iCs/>
          <w:sz w:val="26"/>
          <w:szCs w:val="26"/>
        </w:rPr>
        <w:t xml:space="preserve">6.2. Nghĩa vụ của Bên A</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Cung cấp Tác phẩm và thông tin cần thiết cho Bên B;</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Cam kết mình là tác giả/chủ sở hữu hợp pháp hoặc có đầy đủ quyền để ký Hợp đồng;</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Không cấp quyền trùng lặp cho bên thứ ba trong phạm vi độc quyền đã cấp cho Bên B;</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Không sử dụng tài liệu, nội dung hoặc tác phẩm của người khác một cách trái pháp luật trong Tác phẩm;</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Phối hợp giải quyết khi có khiếu nại liên quan đến quyền tác giả đối với Tác phẩm;</w:t>
      </w:r>
    </w:p>
    <w:p>
      <w:pPr>
        <w:spacing w:after="100" w:line="300"/>
        <w:ind w:left="576" w:hanging="360"/>
        <w:jc w:val="both"/>
      </w:pPr>
      <w:r>
        <w:rPr>
          <w:rFonts w:ascii="Times New Roman" w:cs="Times New Roman" w:eastAsia="Times New Roman" w:hAnsi="Times New Roman"/>
          <w:sz w:val="26"/>
          <w:szCs w:val="26"/>
        </w:rPr>
        <w:t xml:space="preserve">f) </w:t>
      </w:r>
      <w:r>
        <w:rPr>
          <w:rFonts w:ascii="Times New Roman" w:cs="Times New Roman" w:eastAsia="Times New Roman" w:hAnsi="Times New Roman"/>
          <w:sz w:val="26"/>
          <w:szCs w:val="26"/>
        </w:rPr>
        <w:t xml:space="preserve">Thông báo ngay cho Bên B nếu phát sinh tranh chấp hoặc khiếu nại liên quan đến quyền sở hữu Tác phẩm.</w:t>
      </w:r>
    </w:p>
    <w:p>
      <w:pPr>
        <w:pStyle w:val="Heading2"/>
        <w:spacing w:after="140" w:before="320"/>
      </w:pPr>
      <w:r>
        <w:rPr>
          <w:rFonts w:ascii="Times New Roman" w:cs="Times New Roman" w:eastAsia="Times New Roman" w:hAnsi="Times New Roman"/>
          <w:b/>
          <w:bCs/>
          <w:color w:val="1F3A5F"/>
          <w:sz w:val="26"/>
          <w:szCs w:val="26"/>
        </w:rPr>
        <w:t xml:space="preserve">ĐIỀU 7. QUYỀN VÀ NGHĨA VỤ CỦA BÊN B</w:t>
      </w:r>
    </w:p>
    <w:p>
      <w:pPr>
        <w:spacing w:after="100" w:before="160"/>
      </w:pPr>
      <w:r>
        <w:rPr>
          <w:rFonts w:ascii="Times New Roman" w:cs="Times New Roman" w:eastAsia="Times New Roman" w:hAnsi="Times New Roman"/>
          <w:b/>
          <w:bCs/>
          <w:i/>
          <w:iCs/>
          <w:sz w:val="26"/>
          <w:szCs w:val="26"/>
        </w:rPr>
        <w:t xml:space="preserve">7.1. Quyền của Bên B</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Khai thác Tác phẩm trong phạm vi độc quyền;</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Đăng tải, phân phối và cung cấp Tác phẩm trên hệ thống của mình;</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Thực hiện các biện pháp kỹ thuật nhằm bảo vệ Tác phẩm khỏi việc sao chép, phát tán trái phép;</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Sử dụng tên Tác phẩm và thông tin về tác giả để quảng bá;</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Thu phí người sử dụng theo mô hình kinh doanh của Bên B;</w:t>
      </w:r>
    </w:p>
    <w:p>
      <w:pPr>
        <w:spacing w:after="100" w:line="300"/>
        <w:ind w:left="576" w:hanging="360"/>
        <w:jc w:val="both"/>
      </w:pPr>
      <w:r>
        <w:rPr>
          <w:rFonts w:ascii="Times New Roman" w:cs="Times New Roman" w:eastAsia="Times New Roman" w:hAnsi="Times New Roman"/>
          <w:sz w:val="26"/>
          <w:szCs w:val="26"/>
        </w:rPr>
        <w:t xml:space="preserve">f) </w:t>
      </w:r>
      <w:r>
        <w:rPr>
          <w:rFonts w:ascii="Times New Roman" w:cs="Times New Roman" w:eastAsia="Times New Roman" w:hAnsi="Times New Roman"/>
          <w:sz w:val="26"/>
          <w:szCs w:val="26"/>
        </w:rPr>
        <w:t xml:space="preserve">Hợp tác với đơn vị thứ ba để thực hiện các công việc kỹ thuật, biên tập, thu âm, dịch thuật hoặc phân phối, với điều kiện không làm thay đổi quyền sở hữu của Bên A đối với Tác phẩm.</w:t>
      </w:r>
    </w:p>
    <w:p>
      <w:pPr>
        <w:spacing w:after="100" w:before="160"/>
      </w:pPr>
      <w:r>
        <w:rPr>
          <w:rFonts w:ascii="Times New Roman" w:cs="Times New Roman" w:eastAsia="Times New Roman" w:hAnsi="Times New Roman"/>
          <w:b/>
          <w:bCs/>
          <w:i/>
          <w:iCs/>
          <w:sz w:val="26"/>
          <w:szCs w:val="26"/>
        </w:rPr>
        <w:t xml:space="preserve">7.2. Nghĩa vụ của Bên B</w:t>
      </w:r>
    </w:p>
    <w:p>
      <w:pPr>
        <w:spacing w:after="100" w:line="300"/>
        <w:ind w:left="576" w:hanging="36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sz w:val="26"/>
          <w:szCs w:val="26"/>
        </w:rPr>
        <w:t xml:space="preserve">Khai thác Tác phẩm đúng phạm vi được cấp;</w:t>
      </w:r>
    </w:p>
    <w:p>
      <w:pPr>
        <w:spacing w:after="100" w:line="300"/>
        <w:ind w:left="576" w:hanging="36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sz w:val="26"/>
          <w:szCs w:val="26"/>
        </w:rPr>
        <w:t xml:space="preserve">Thanh toán đầy đủ và đúng hạn các khoản Bên A được hưởng;</w:t>
      </w:r>
    </w:p>
    <w:p>
      <w:pPr>
        <w:spacing w:after="100" w:line="300"/>
        <w:ind w:left="576" w:hanging="36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sz w:val="26"/>
          <w:szCs w:val="26"/>
        </w:rPr>
        <w:t xml:space="preserve">Ghi nhận tên/bút danh của tác giả theo thỏa thuận;</w:t>
      </w:r>
    </w:p>
    <w:p>
      <w:pPr>
        <w:spacing w:after="100" w:line="300"/>
        <w:ind w:left="576" w:hanging="36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sz w:val="26"/>
          <w:szCs w:val="26"/>
        </w:rPr>
        <w:t xml:space="preserve">Không tự ý tuyên bố mình là tác giả của Tác phẩm;</w:t>
      </w:r>
    </w:p>
    <w:p>
      <w:pPr>
        <w:spacing w:after="100" w:line="300"/>
        <w:ind w:left="576" w:hanging="360"/>
        <w:jc w:val="both"/>
      </w:pPr>
      <w:r>
        <w:rPr>
          <w:rFonts w:ascii="Times New Roman" w:cs="Times New Roman" w:eastAsia="Times New Roman" w:hAnsi="Times New Roman"/>
          <w:sz w:val="26"/>
          <w:szCs w:val="26"/>
        </w:rPr>
        <w:t xml:space="preserve">e) </w:t>
      </w:r>
      <w:r>
        <w:rPr>
          <w:rFonts w:ascii="Times New Roman" w:cs="Times New Roman" w:eastAsia="Times New Roman" w:hAnsi="Times New Roman"/>
          <w:sz w:val="26"/>
          <w:szCs w:val="26"/>
        </w:rPr>
        <w:t xml:space="preserve">Áp dụng các biện pháp hợp lý để hạn chế việc sao chép và phát tán trái phép Tác phẩm;</w:t>
      </w:r>
    </w:p>
    <w:p>
      <w:pPr>
        <w:spacing w:after="100" w:line="300"/>
        <w:ind w:left="576" w:hanging="360"/>
        <w:jc w:val="both"/>
      </w:pPr>
      <w:r>
        <w:rPr>
          <w:rFonts w:ascii="Times New Roman" w:cs="Times New Roman" w:eastAsia="Times New Roman" w:hAnsi="Times New Roman"/>
          <w:sz w:val="26"/>
          <w:szCs w:val="26"/>
        </w:rPr>
        <w:t xml:space="preserve">f) </w:t>
      </w:r>
      <w:r>
        <w:rPr>
          <w:rFonts w:ascii="Times New Roman" w:cs="Times New Roman" w:eastAsia="Times New Roman" w:hAnsi="Times New Roman"/>
          <w:sz w:val="26"/>
          <w:szCs w:val="26"/>
        </w:rPr>
        <w:t xml:space="preserve">Thông báo cho Bên A khi phát hiện hành vi xâm phạm nghiêm trọng đến Tác phẩm nếu việc thông báo là cần thiết;</w:t>
      </w:r>
    </w:p>
    <w:p>
      <w:pPr>
        <w:spacing w:after="100" w:line="300"/>
        <w:ind w:left="576" w:hanging="360"/>
        <w:jc w:val="both"/>
      </w:pPr>
      <w:r>
        <w:rPr>
          <w:rFonts w:ascii="Times New Roman" w:cs="Times New Roman" w:eastAsia="Times New Roman" w:hAnsi="Times New Roman"/>
          <w:sz w:val="26"/>
          <w:szCs w:val="26"/>
        </w:rPr>
        <w:t xml:space="preserve">g) </w:t>
      </w:r>
      <w:r>
        <w:rPr>
          <w:rFonts w:ascii="Times New Roman" w:cs="Times New Roman" w:eastAsia="Times New Roman" w:hAnsi="Times New Roman"/>
          <w:sz w:val="26"/>
          <w:szCs w:val="26"/>
        </w:rPr>
        <w:t xml:space="preserve">Thực hiện các nghĩa vụ khác theo Hợp đồng và pháp luật.</w:t>
      </w:r>
    </w:p>
    <w:p>
      <w:pPr>
        <w:pStyle w:val="Heading2"/>
        <w:spacing w:after="140" w:before="320"/>
      </w:pPr>
      <w:r>
        <w:rPr>
          <w:rFonts w:ascii="Times New Roman" w:cs="Times New Roman" w:eastAsia="Times New Roman" w:hAnsi="Times New Roman"/>
          <w:b/>
          <w:bCs/>
          <w:color w:val="1F3A5F"/>
          <w:sz w:val="26"/>
          <w:szCs w:val="26"/>
        </w:rPr>
        <w:t xml:space="preserve">ĐIỀU 8. THÙ LAO VÀ DOANH THU</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Để đổi lấy quyền khai thác theo Hợp đồng này, Bên B thanh toán cho Bên A: </w:t>
      </w:r>
      <w:r>
        <w:rPr>
          <w:rFonts w:ascii="Times New Roman" w:cs="Times New Roman" w:eastAsia="Times New Roman" w:hAnsi="Times New Roman"/>
          <w:b/>
          <w:bCs/>
          <w:sz w:val="26"/>
          <w:szCs w:val="26"/>
        </w:rPr>
        <w:t xml:space="preserve">90% doanh thu thuần</w:t>
      </w:r>
      <w:r>
        <w:rPr>
          <w:rFonts w:ascii="Times New Roman" w:cs="Times New Roman" w:eastAsia="Times New Roman" w:hAnsi="Times New Roman"/>
          <w:sz w:val="26"/>
          <w:szCs w:val="26"/>
        </w:rPr>
        <w:t xml:space="preserve"> từ việc mở khóa chương.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"Doanh thu thuần" là khoản doanh thu thực tế Bên B thu được từ việc khai thác Tác phẩm </w:t>
      </w:r>
      <w:r>
        <w:rPr>
          <w:rFonts w:ascii="Times New Roman" w:cs="Times New Roman" w:eastAsia="Times New Roman" w:hAnsi="Times New Roman"/>
          <w:b/>
          <w:bCs/>
          <w:sz w:val="26"/>
          <w:szCs w:val="26"/>
        </w:rPr>
        <w:t xml:space="preserve">trước</w:t>
      </w:r>
      <w:r>
        <w:rPr>
          <w:rFonts w:ascii="Times New Roman" w:cs="Times New Roman" w:eastAsia="Times New Roman" w:hAnsi="Times New Roman"/>
          <w:sz w:val="26"/>
          <w:szCs w:val="26"/>
        </w:rPr>
        <w:t xml:space="preserve"> khi trừ các khoản thuế, phí thanh toán, phí nền tảng và các khoản chi phí được Các Bên thống nhất bằng văn bản.</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Việc thanh toán cho Bên A được thực hiện theo phương thức rút tiền theo yêu cầu (on-demand): Bên A chủ động gửi yêu cầu thanh toán qua chức năng trên Nền tảng khi số dư khả dụng đáp ứng điều kiện rút. Thời gian giữ (hold period) là 03–05 ngày kể từ thời điểm phát sinh doanh thu, theo Chính sách hoạt động của Nền tảng; sau thời gian giữ, số dư tương ứng được ghi nhận là số dư khả dụng để Bên A yêu cầu rút. Bên B có trách nhiệm xử lý và giải ngân cho Bên A trong vòng ...... ngày làm việc kể từ khi nhận được yêu cầu thanh toán hợp lệ.</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Bên B có trách nhiệm hiển thị đầy đủ, chính xác trên Nền tảng số dư khả dụng, lịch sử phát sinh doanh thu và lịch sử thanh toán để Bên A theo dõi và làm căn cứ gửi yêu cầu thanh toán.</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III. QUYỀN KHAI THÁC AUDIO VÀ PHÁI SINH</w:t>
      </w:r>
    </w:p>
    <w:p>
      <w:pPr>
        <w:pStyle w:val="Heading2"/>
        <w:spacing w:after="140" w:before="320"/>
      </w:pPr>
      <w:r>
        <w:rPr>
          <w:rFonts w:ascii="Times New Roman" w:cs="Times New Roman" w:eastAsia="Times New Roman" w:hAnsi="Times New Roman"/>
          <w:b/>
          <w:bCs/>
          <w:color w:val="1F3A5F"/>
          <w:sz w:val="26"/>
          <w:szCs w:val="26"/>
        </w:rPr>
        <w:t xml:space="preserve">ĐIỀU 9. QUYỀN KHAI THÁC AUDIO</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Bên A đồng ý cho Bên B khai thác Tác phẩm dưới dạng audio trong thời hạn độc quyền nếu quyền audio được đánh dấu là "Độc quyền" tại Phụ lục Hợp đồng.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Bên B có thể: thuê người đọc/diễn viên đọc Tác phẩm; thu âm, biên tập và hậu kỳ audio; phát hành audio trên nền tảng thuộc quyền quản lý của Bên B; sử dụng đoạn trích audio để quảng bá Tác phẩm; và thực hiện các thao tác kỹ thuật cần thiết để phát hành audio.</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Bản ghi âm audio được tạo ra từ mỗi Tác phẩm Độc quyền sẽ được xác định rõ quyền của từng Bên theo Phụ lục Hợp đồng tương ứng. Khi Các Bên thống nhất xuất bản phiên bản audio cho một Tác phẩm cụ thể, Các Bên sẽ ký Phụ lục Hợp đồng riêng, quy định rõ quyền và nghĩa vụ của mỗi Bên.</w:t>
      </w:r>
    </w:p>
    <w:p>
      <w:pPr>
        <w:pStyle w:val="Heading2"/>
        <w:spacing w:after="140" w:before="320"/>
      </w:pPr>
      <w:r>
        <w:rPr>
          <w:rFonts w:ascii="Times New Roman" w:cs="Times New Roman" w:eastAsia="Times New Roman" w:hAnsi="Times New Roman"/>
          <w:b/>
          <w:bCs/>
          <w:color w:val="1F3A5F"/>
          <w:sz w:val="26"/>
          <w:szCs w:val="26"/>
        </w:rPr>
        <w:t xml:space="preserve">ĐIỀU 10. QUYỀN ĐỐI VỚI BẢN DỊCH VÀ PHIÊN BẢN PHÁI SINH</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Việc dịch Tác phẩm sang ngôn ngữ khác phải thuộc phạm vi quyền được Bên A cấp cho Bên B.</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Bên B có thể thuê bên thứ ba thực hiện dịch thuật, biên tập hoặc thu âm nhưng phải bảo đảm quyền lợi của Bên A theo Hợp đồng.</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Đối với việc chuyển thể thành phim, hoạt hình, truyện tranh, game, podcast có kịch bản riêng hoặc hình thức tác phẩm khác có tính chất chuyển thể, Bên B chỉ được thực hiện khi quyền chuyển thể đã được Các Bên thỏa thuận rõ.</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IV. BẢO VỆ TÁC PHẨM, BẢO MẬT VÀ VI PHẠM</w:t>
      </w:r>
    </w:p>
    <w:p>
      <w:pPr>
        <w:pStyle w:val="Heading2"/>
        <w:spacing w:after="140" w:before="320"/>
      </w:pPr>
      <w:r>
        <w:rPr>
          <w:rFonts w:ascii="Times New Roman" w:cs="Times New Roman" w:eastAsia="Times New Roman" w:hAnsi="Times New Roman"/>
          <w:b/>
          <w:bCs/>
          <w:color w:val="1F3A5F"/>
          <w:sz w:val="26"/>
          <w:szCs w:val="26"/>
        </w:rPr>
        <w:t xml:space="preserve">ĐIỀU 11. CAM KẾT VỀ QUYỀN SỞ HỮU VÀ TÍNH HỢP PHÁP CỦA TÁC PHẨM</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Bên A cam kết: Tác phẩm do Bên A sáng tạo hoặc Bên A có đầy đủ quyền hợp pháp để cấp quyền khai thác; việc ký kết và thực hiện Hợp đồng không xâm phạm quyền của bất kỳ bên thứ ba nào; Tác phẩm không chứa nội dung được sao chép trái phép từ tác phẩm của người khác; và Bên A chưa cấp cho bên thứ ba quyền độc quyền trùng với phạm vi quyền cấp cho Bên B.</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Nếu có bên thứ ba khiếu nại về quyền tác giả đối với phần nội dung do Bên A cung cấp, Bên A có trách nhiệm phối hợp giải quyết và chịu trách nhiệm đối với phần vi phạm thuộc lỗi của mình.</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Nếu tranh chấp phát sinh do lỗi của Bên B trong quá trình khai thác, Bên B chịu trách nhiệm đối với phần vi phạm thuộc lỗi của mình.</w:t>
      </w:r>
    </w:p>
    <w:p>
      <w:pPr>
        <w:pStyle w:val="Heading2"/>
        <w:spacing w:after="140" w:before="320"/>
      </w:pPr>
      <w:r>
        <w:rPr>
          <w:rFonts w:ascii="Times New Roman" w:cs="Times New Roman" w:eastAsia="Times New Roman" w:hAnsi="Times New Roman"/>
          <w:b/>
          <w:bCs/>
          <w:color w:val="1F3A5F"/>
          <w:sz w:val="26"/>
          <w:szCs w:val="26"/>
        </w:rPr>
        <w:t xml:space="preserve">ĐIỀU 12. BIÊN TẬP VÀ THAY ĐỔI TÁC PHẨM</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Bên B được thực hiện các chỉnh sửa mang tính kỹ thuật, định dạng, chính tả hoặc trình bày nhằm phục vụ việc xuất bản và khai thác Tác phẩm.</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Việc sửa đổi nội dung làm thay đổi đáng kể nội dung, cốt truyện hoặc giá trị biểu đạt của Tác phẩm phải được Bên A đồng ý, trừ trường hợp pháp luật hoặc thỏa thuận khác cho phép.</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Các chỉnh sửa do Bên B thực hiện không làm phát sinh quyền sở hữu của Bên B đối với bản thân Tác phẩm.</w:t>
      </w:r>
    </w:p>
    <w:p>
      <w:pPr>
        <w:pStyle w:val="Heading2"/>
        <w:spacing w:after="140" w:before="320"/>
      </w:pPr>
      <w:r>
        <w:rPr>
          <w:rFonts w:ascii="Times New Roman" w:cs="Times New Roman" w:eastAsia="Times New Roman" w:hAnsi="Times New Roman"/>
          <w:b/>
          <w:bCs/>
          <w:color w:val="1F3A5F"/>
          <w:sz w:val="26"/>
          <w:szCs w:val="26"/>
        </w:rPr>
        <w:t xml:space="preserve">ĐIỀU 13. BẢO VỆ TÁC PHẨM VÀ XỬ LÝ XÂM PHẠM</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Các Bên có trách nhiệm phối hợp thực hiện các biện pháp hợp lý để bảo vệ Tác phẩm khỏi hành vi sao chép, phát tán hoặc khai thác trái phép.</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Khi phát hiện Tác phẩm bị đăng tải trái phép, Bên B có thể: yêu cầu gỡ bỏ nội dung; gửi thông báo vi phạm; yêu cầu nền tảng trung gian xử lý; hoặc thực hiện các biện pháp giải quyết phù hợp khác.</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Việc khởi kiện hoặc yêu cầu cơ quan nhà nước xử lý hành vi xâm phạm quyền tác giả được thực hiện theo thỏa thuận của Các Bên và quy định pháp luật, cùng quy trình chi tiết tại Chính sách hoạt động dành cho Tác giả của Nền tảng.</w:t>
      </w:r>
    </w:p>
    <w:p>
      <w:pPr>
        <w:pStyle w:val="Heading2"/>
        <w:spacing w:after="140" w:before="320"/>
      </w:pPr>
      <w:r>
        <w:rPr>
          <w:rFonts w:ascii="Times New Roman" w:cs="Times New Roman" w:eastAsia="Times New Roman" w:hAnsi="Times New Roman"/>
          <w:b/>
          <w:bCs/>
          <w:color w:val="1F3A5F"/>
          <w:sz w:val="26"/>
          <w:szCs w:val="26"/>
        </w:rPr>
        <w:t xml:space="preserve">ĐIỀU 14. BẢO MẬT</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Các Bên có trách nhiệm bảo mật các thông tin sau: bản thảo chưa công bố; thông tin tài khoản, doanh thu và số liệu kinh doanh; thông tin thanh toán; thông tin cá nhân của tác giả; và các thông tin khác được xác định là thông tin mật.</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Nghĩa vụ bảo mật tiếp tục có hiệu lực sau khi Hợp đồng chấm dứt, trừ trường hợp pháp luật yêu cầu công khai.</w:t>
      </w:r>
    </w:p>
    <w:p>
      <w:pPr>
        <w:pStyle w:val="Heading2"/>
        <w:spacing w:after="140" w:before="320"/>
      </w:pPr>
      <w:r>
        <w:rPr>
          <w:rFonts w:ascii="Times New Roman" w:cs="Times New Roman" w:eastAsia="Times New Roman" w:hAnsi="Times New Roman"/>
          <w:b/>
          <w:bCs/>
          <w:color w:val="1F3A5F"/>
          <w:sz w:val="26"/>
          <w:szCs w:val="26"/>
        </w:rPr>
        <w:t xml:space="preserve">ĐIỀU 15. VI PHẠM HỢP ĐỒNG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Bên vi phạm Hợp đồng phải chấm dứt hành vi vi phạm và khắc phục hậu quả trong thời hạn hợp lý kể từ khi nhận được thông báo của bên bị vi phạm.</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Trường hợp Bên A vi phạm tính độc quyền, Bên B có quyền: yêu cầu chấm dứt hành vi vi phạm; yêu cầu bồi thường thiệt hại thực tế phát sinh; yêu cầu hoàn trả các khoản đã thanh toán theo quy định tại Chính sách hoạt động cho tác giả của Nền tảng; chấm dứt Hợp đồng đơn phương trong trường hợp vi phạm nghiêm trọng, trên cơ sở đánh giá mức độ vi phạm của đội ngũ quản lý Nền tảng; và áp dụng các biện pháp khác theo Hợp đồng này, Chính sách hoạt động và pháp luật hiện hành tại thời điểm xảy ra vi phạm.</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Trường hợp Bên B khai thác vượt quá phạm vi quyền được cấp hoặc không thanh toán theo thỏa thuận, Bên A có quyền yêu cầu Bên B khắc phục và bồi thường thiệt hại theo quy định. Bên A có trách nhiệm thông báo cho đội ngũ quản lý Nền tảng; Nền tảng sẽ xem xét và phản hồi trong thời hạn tối đa 05 (năm) ngày làm việc kể từ ngày nhận được thông báo.</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V. CHẤM DỨT HỢP ĐỒNG VÀ ĐIỀU KHOẢN CHUNG</w:t>
      </w:r>
    </w:p>
    <w:p>
      <w:pPr>
        <w:pStyle w:val="Heading2"/>
        <w:spacing w:after="140" w:before="320"/>
      </w:pPr>
      <w:r>
        <w:rPr>
          <w:rFonts w:ascii="Times New Roman" w:cs="Times New Roman" w:eastAsia="Times New Roman" w:hAnsi="Times New Roman"/>
          <w:b/>
          <w:bCs/>
          <w:color w:val="1F3A5F"/>
          <w:sz w:val="26"/>
          <w:szCs w:val="26"/>
        </w:rPr>
        <w:t xml:space="preserve">ĐIỀU 16. CHẤM DỨT HỢP ĐỒNG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Hợp đồng chấm dứt trong các trường hợp: hết thời hạn Hợp đồng; Các Bên thỏa thuận chấm dứt; một bên vi phạm nghiêm trọng nghĩa vụ và không khắc phục trong thời hạn được yêu cầu; một bên mất khả năng thực hiện nghĩa vụ theo quy định pháp luật; hoặc các trường hợp khác theo quy định pháp luật.</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Việc chấm dứt Hợp đồng không làm mất quyền yêu cầu thanh toán, bồi thường hoặc giải quyết các nghĩa vụ đã phát sinh trước thời điểm chấm dứt.</w:t>
      </w:r>
    </w:p>
    <w:p>
      <w:pPr>
        <w:pStyle w:val="Heading2"/>
        <w:spacing w:after="140" w:before="320"/>
      </w:pPr>
      <w:r>
        <w:rPr>
          <w:rFonts w:ascii="Times New Roman" w:cs="Times New Roman" w:eastAsia="Times New Roman" w:hAnsi="Times New Roman"/>
          <w:b/>
          <w:bCs/>
          <w:color w:val="1F3A5F"/>
          <w:sz w:val="26"/>
          <w:szCs w:val="26"/>
        </w:rPr>
        <w:t xml:space="preserve">ĐIỀU 17. XỬ LÝ TÁC PHẨM SAU KHI HỢP ĐỒNG CHẤM DỨT</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Sau khi Hợp đồng chấm dứt: Bên B ngừng khai thác Tác phẩm trong phạm vi độc quyền đã được cấp, trừ trường hợp Các Bên có thỏa thuận khác; các khoản doanh thu phát sinh trước thời điểm chấm dứt vẫn phải được đối soát và thanh toán; Bên B có thể duy trì bản sao lưu kỹ thuật của Tác phẩm trong thời gian cần thiết để thực hiện nghĩa vụ pháp lý, kế toán hoặc bảo mật; và việc tiếp tục khai thác sau thời điểm chấm dứt phải được Các Bên thỏa thuận bằng văn bản.</w:t>
      </w:r>
    </w:p>
    <w:p>
      <w:pPr>
        <w:pStyle w:val="Heading2"/>
        <w:spacing w:after="140" w:before="320"/>
      </w:pPr>
      <w:r>
        <w:rPr>
          <w:rFonts w:ascii="Times New Roman" w:cs="Times New Roman" w:eastAsia="Times New Roman" w:hAnsi="Times New Roman"/>
          <w:b/>
          <w:bCs/>
          <w:color w:val="1F3A5F"/>
          <w:sz w:val="26"/>
          <w:szCs w:val="26"/>
        </w:rPr>
        <w:t xml:space="preserve">ĐIỀU 18. GIẢI QUYẾT TRANH CHẤP</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Mọi tranh chấp phát sinh từ hoặc liên quan đến Hợp đồng trước hết được Các Bên ưu tiên giải quyết thông qua thương lượng và thiện chí hợp tác.</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Thời hạn thương lượng là tối thiểu 30 ngày kể từ ngày một Bên gửi thông báo tranh chấp cho Bên còn lại, trừ trường hợp Các Bên có thỏa thuận khác.</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Nếu hết thời hạn trên mà tranh chấp không được giải quyết, mỗi Bên có quyền yêu cầu Tòa án có thẩm quyền giải quyết theo quy định pháp luật.</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Pháp luật Việt Nam được áp dụng để giải thích và thực hiện Hợp đồng này.</w:t>
      </w:r>
    </w:p>
    <w:p>
      <w:pPr>
        <w:pStyle w:val="Heading2"/>
        <w:spacing w:after="140" w:before="320"/>
      </w:pPr>
      <w:r>
        <w:rPr>
          <w:rFonts w:ascii="Times New Roman" w:cs="Times New Roman" w:eastAsia="Times New Roman" w:hAnsi="Times New Roman"/>
          <w:b/>
          <w:bCs/>
          <w:color w:val="1F3A5F"/>
          <w:sz w:val="26"/>
          <w:szCs w:val="26"/>
        </w:rPr>
        <w:t xml:space="preserve">ĐIỀU 19. THÔNG BÁO</w:t>
      </w:r>
    </w:p>
    <w:p>
      <w:pPr>
        <w:spacing w:after="160" w:line="300"/>
        <w:jc w:val="both"/>
      </w:pPr>
      <w:r>
        <w:rPr>
          <w:rFonts w:ascii="Times New Roman" w:cs="Times New Roman" w:eastAsia="Times New Roman" w:hAnsi="Times New Roman"/>
          <w:b w:val="false"/>
          <w:bCs w:val="false"/>
          <w:i w:val="false"/>
          <w:iCs w:val="false"/>
          <w:sz w:val="26"/>
          <w:szCs w:val="26"/>
        </w:rPr>
        <w:t xml:space="preserve">Mọi thông báo liên quan đến Hợp đồng được thực hiện qua các đầu mối liên hệ sau:</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Địa chỉ: Tầng 3, nhà 48, ngách 99/2 Nguyễn Chí Thanh, phường Láng, Hà Nội;</w:t>
      </w:r>
    </w:p>
    <w:p>
      <w:pPr>
        <w:pBdr>
          <w:bottom w:val="single" w:color="999999" w:sz="4" w:space="1"/>
        </w:pBdr>
        <w:spacing w:after="140"/>
      </w:pPr>
      <w:r>
        <w:rPr>
          <w:rFonts w:ascii="Times New Roman" w:cs="Times New Roman" w:eastAsia="Times New Roman" w:hAnsi="Times New Roman"/>
          <w:b/>
          <w:bCs/>
          <w:sz w:val="26"/>
          <w:szCs w:val="26"/>
        </w:rPr>
        <w:t xml:space="preserve">Email: </w:t>
      </w:r>
    </w:p>
    <w:p>
      <w:pPr>
        <w:pBdr>
          <w:bottom w:val="single" w:color="999999" w:sz="4" w:space="1"/>
        </w:pBdr>
        <w:spacing w:after="140"/>
      </w:pPr>
      <w:r>
        <w:rPr>
          <w:rFonts w:ascii="Times New Roman" w:cs="Times New Roman" w:eastAsia="Times New Roman" w:hAnsi="Times New Roman"/>
          <w:b/>
          <w:bCs/>
          <w:sz w:val="26"/>
          <w:szCs w:val="26"/>
        </w:rPr>
        <w:t xml:space="preserve">Số điện thoại: </w:t>
      </w:r>
    </w:p>
    <w:p>
      <w:pPr>
        <w:spacing w:after="160" w:line="300"/>
        <w:jc w:val="both"/>
      </w:pPr>
      <w:r>
        <w:rPr>
          <w:rFonts w:ascii="Times New Roman" w:cs="Times New Roman" w:eastAsia="Times New Roman" w:hAnsi="Times New Roman"/>
          <w:b w:val="false"/>
          <w:bCs w:val="false"/>
          <w:i w:val="false"/>
          <w:iCs w:val="false"/>
          <w:sz w:val="26"/>
          <w:szCs w:val="26"/>
        </w:rPr>
        <w:t xml:space="preserve">Thông báo được coi là đã gửi hợp lệ khi được gửi đến đúng thông tin liên hệ mà bên nhận đã cung cấp, trừ trường hợp Các Bên có thỏa thuận khác.</w:t>
      </w:r>
    </w:p>
    <w:p>
      <w:pPr>
        <w:pStyle w:val="Heading2"/>
        <w:spacing w:after="140" w:before="320"/>
      </w:pPr>
      <w:r>
        <w:rPr>
          <w:rFonts w:ascii="Times New Roman" w:cs="Times New Roman" w:eastAsia="Times New Roman" w:hAnsi="Times New Roman"/>
          <w:b/>
          <w:bCs/>
          <w:color w:val="1F3A5F"/>
          <w:sz w:val="26"/>
          <w:szCs w:val="26"/>
        </w:rPr>
        <w:t xml:space="preserve">ĐIỀU 20. ĐIỀU KHOẢN CHUNG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Các Bên cam kết thực hiện đầy đủ các nội dung đã thỏa thuận trong Hợp đồng.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Mọi sửa đổi, bổ sung Hợp đồng phải được lập thành văn bản hoặc phụ lục hợp đồng và có xác nhận hợp lệ của Các Bên.</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Nếu một điều khoản của Hợp đồng bị xác định vô hiệu hoặc không thể thực hiện, các điều khoản còn lại vẫn giữ nguyên hiệu lực trong phạm vi pháp luật cho phép.</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Các Phụ lục Hợp đồng là bộ phận không tách rời của Hợp đồng.</w:t>
      </w:r>
    </w:p>
    <w:p>
      <w:pPr>
        <w:spacing w:after="120" w:line="300"/>
        <w:ind w:left="215" w:hanging="215"/>
        <w:jc w:val="both"/>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Hợp đồng có hiệu lực kể từ ngày ký, trừ khi Các Bên có thỏa thuận khác.</w:t>
      </w:r>
    </w:p>
    <w:p>
      <w:pPr>
        <w:spacing w:after="120" w:line="300"/>
        <w:ind w:left="215" w:hanging="215"/>
        <w:jc w:val="both"/>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Hợp đồng được lập thành 02 bản có giá trị pháp lý như nhau. Mỗi Bên giữ 01 bản.</w:t>
      </w:r>
    </w:p>
    <w:p>
      <w:pPr>
        <w:keepNext/>
        <w:spacing w:after="240" w:before="400"/>
        <w:jc w:val="right"/>
      </w:pPr>
      <w:r>
        <w:rPr>
          <w:rFonts w:ascii="Times New Roman" w:cs="Times New Roman" w:eastAsia="Times New Roman" w:hAnsi="Times New Roman"/>
          <w:b/>
          <w:bCs/>
          <w:i/>
          <w:iCs/>
          <w:sz w:val="26"/>
          <w:szCs w:val="26"/>
        </w:rPr>
        <w:t xml:space="preserve">Hà Nội, ngày ...... tháng ...... năm ......</w:t>
      </w:r>
    </w:p>
    <w:tbl>
      <w:tblPr>
        <w:tblW w:type="pct" w:w="100%"/>
        <w:tblBorders>
          <w:top w:val="none"/>
          <w:left w:val="none"/>
          <w:bottom w:val="none"/>
          <w:right w:val="none"/>
          <w:insideH w:val="none"/>
          <w:insideV w:val="none"/>
        </w:tblBorders>
      </w:tblPr>
      <w:tblGrid>
        <w:gridCol w:w="100"/>
        <w:gridCol w:w="100"/>
      </w:tblGrid>
      <w:tr>
        <w:trPr>
          <w:cantSplit/>
        </w:trPr>
        <w:tc>
          <w:tcPr>
            <w:tcW w:type="pct" w:w="50%"/>
          </w:tcPr>
          <w:p>
            <w:pPr>
              <w:jc w:val="center"/>
            </w:pPr>
            <w:r>
              <w:rPr>
                <w:rFonts w:ascii="Times New Roman" w:cs="Times New Roman" w:eastAsia="Times New Roman" w:hAnsi="Times New Roman"/>
                <w:b/>
                <w:bCs/>
                <w:sz w:val="26"/>
                <w:szCs w:val="26"/>
              </w:rPr>
              <w:t xml:space="preserve">BÊN A: TÁC GIẢ/CHỦ SỞ HỮU</w:t>
            </w:r>
          </w:p>
          <w:p>
            <w:pPr>
              <w:jc w:val="center"/>
            </w:pPr>
            <w:r>
              <w:rPr>
                <w:rFonts w:ascii="Times New Roman" w:cs="Times New Roman" w:eastAsia="Times New Roman" w:hAnsi="Times New Roman"/>
                <w:i/>
                <w:iCs/>
                <w:sz w:val="22"/>
                <w:szCs w:val="22"/>
              </w:rPr>
              <w:t xml:space="preserve">(Ký, ghi rõ họ tên)</w:t>
            </w:r>
          </w:p>
          <w:p/>
          <w:p/>
          <w:p/>
        </w:tc>
        <w:tc>
          <w:tcPr>
            <w:tcW w:type="pct" w:w="50%"/>
          </w:tcPr>
          <w:p>
            <w:pPr>
              <w:jc w:val="center"/>
            </w:pPr>
            <w:r>
              <w:rPr>
                <w:rFonts w:ascii="Times New Roman" w:cs="Times New Roman" w:eastAsia="Times New Roman" w:hAnsi="Times New Roman"/>
                <w:b/>
                <w:bCs/>
                <w:sz w:val="26"/>
                <w:szCs w:val="26"/>
              </w:rPr>
              <w:t xml:space="preserve">BÊN B: BÊN KHAI THÁC (NỀN TẢNG)</w:t>
            </w:r>
          </w:p>
          <w:p>
            <w:pPr>
              <w:jc w:val="center"/>
            </w:pPr>
            <w:r>
              <w:rPr>
                <w:rFonts w:ascii="Times New Roman" w:cs="Times New Roman" w:eastAsia="Times New Roman" w:hAnsi="Times New Roman"/>
                <w:i/>
                <w:iCs/>
                <w:sz w:val="22"/>
                <w:szCs w:val="22"/>
              </w:rPr>
              <w:t xml:space="preserve">(Ký, ghi rõ họ tên, chức vụ và đóng dấu nếu có)</w:t>
            </w:r>
          </w:p>
          <w:p/>
          <w:p/>
          <w:p/>
        </w:tc>
      </w:tr>
    </w:tbl>
    <w:sectPr>
      <w:headerReference w:type="default" r:id="rId7"/>
      <w:footerReference w:type="default" r:id="rId8"/>
      <w:pgSz w:w="11907" w:h="16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595959"/>
        <w:sz w:val="18"/>
        <w:szCs w:val="18"/>
      </w:rPr>
      <w:t xml:space="preserve">VINH-HDDQ-01 · 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i/>
        <w:iCs/>
        <w:color w:val="595959"/>
        <w:sz w:val="18"/>
        <w:szCs w:val="18"/>
      </w:rPr>
      <w:t xml:space="preserve">Hợp đồng khai thác độc quyền — Vịnh Câu Chuyện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1F3A5F"/>
      <w:sz w:val="28"/>
      <w:szCs w:val="28"/>
    </w:rPr>
  </w:style>
  <w:style w:type="paragraph" w:styleId="Heading2">
    <w:name w:val="Heading 2"/>
    <w:basedOn w:val="Normal"/>
    <w:next w:val="Normal"/>
    <w:qFormat/>
    <w:rPr>
      <w:rFonts w:ascii="Times New Roman" w:cs="Times New Roman" w:eastAsia="Times New Roman" w:hAnsi="Times New Roman"/>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2026-09-03T03:10:27.561Z</dcterms:created>
  <dcterms:modified xsi:type="dcterms:W3CDTF">2026-09-03T03:10:27.561Z</dcterms:modified>
</cp:coreProperties>
</file>

<file path=docProps/custom.xml><?xml version="1.0" encoding="utf-8"?>
<Properties xmlns="http://schemas.openxmlformats.org/officeDocument/2006/custom-properties" xmlns:vt="http://schemas.openxmlformats.org/officeDocument/2006/docPropsVTypes"/>
</file>