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CHÍNH SÁCH BẢO MẬT</w:t>
      </w:r>
    </w:p>
    <w:p>
      <w:pPr>
        <w:spacing w:after="200"/>
        <w:jc w:val="center"/>
      </w:pPr>
      <w:r>
        <w:rPr>
          <w:rFonts w:ascii="Times New Roman" w:cs="Times New Roman" w:eastAsia="Times New Roman" w:hAnsi="Times New Roman"/>
          <w:i/>
          <w:iCs/>
          <w:color w:val="595959"/>
          <w:sz w:val="24"/>
          <w:szCs w:val="24"/>
        </w:rPr>
        <w:t xml:space="preserve">Chính sách bảo mật dữ liệu cá nhân áp dụng cho Người dùng của Nền tảng Vịnh Câu Chuyện</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VINH-CSBM-01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Phiên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1.0</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22/08/2026</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02/09/2026</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luật Dân sự và các văn bản pháp luật có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13/2023/NĐ-CP về bảo vệ dữ liệu cá nhân;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An ninh mạng 2018 và các văn bản hướng dẫn thi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147/2024/NĐ-CP về quản lý, cung cấp, sử dụng dịch vụ Internet và thông tin trên mạng.</w:t>
      </w:r>
    </w:p>
    <w:p>
      <w:pPr>
        <w:spacing w:after="120" w:line="300"/>
        <w:jc w:val="both"/>
      </w:pPr>
      <w:r>
        <w:rPr>
          <w:rFonts w:ascii="Times New Roman" w:cs="Times New Roman" w:eastAsia="Times New Roman" w:hAnsi="Times New Roman"/>
          <w:b w:val="false"/>
          <w:bCs w:val="false"/>
          <w:i w:val="false"/>
          <w:iCs w:val="false"/>
          <w:sz w:val="26"/>
          <w:szCs w:val="26"/>
        </w:rPr>
        <w:t xml:space="preserve">Chính sách bảo mật dữ liệu cá nhân ("Chính sách") mô tả các hoạt động liên quan đến việc xử lý dữ liệu cá nhân của Người dùng khi truy cập trang web hoặc ứng dụng của Nền tảng Vịnh Câu Chuyện ("Nền tảng"). Chính sách này chỉ áp dụng cho Người dùng là cá nhân.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Nền tảng khuyến khích Người dùng đọc kỹ Chính sách này và thường xuyên kiểm tra các kênh thông tin chính thức để cập nhật mọi thay đổi mà Nền tảng có thể thực hiện.</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PHẠM VI VÀ GIẢI THÍCH THUẬT NGỮ</w:t>
      </w:r>
    </w:p>
    <w:p>
      <w:pPr>
        <w:pStyle w:val="Heading2"/>
        <w:spacing w:after="140" w:before="320"/>
      </w:pPr>
      <w:r>
        <w:rPr>
          <w:rFonts w:ascii="Times New Roman" w:cs="Times New Roman" w:eastAsia="Times New Roman" w:hAnsi="Times New Roman"/>
          <w:b/>
          <w:bCs/>
          <w:color w:val="1F3A5F"/>
          <w:sz w:val="26"/>
          <w:szCs w:val="26"/>
        </w:rPr>
        <w:t xml:space="preserve">ĐIỀU 1. ĐỐI TƯỢNG VÀ PHẠM VI ÁP DỤNG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Chính sách này điều chỉnh cách thức Nền tảng thu thập, xử lý và lưu trữ dữ liệu cá nhân của Người dùng sử dụng hoặc tương tác với sản phẩm, trang web, ứng dụng hoặc dịch vụ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Chính sách bảo mật dữ liệu này chỉ áp dụng cho Người dùng là cá nhân.</w:t>
      </w:r>
    </w:p>
    <w:p>
      <w:pPr>
        <w:pStyle w:val="Heading2"/>
        <w:spacing w:after="140" w:before="320"/>
      </w:pPr>
      <w:r>
        <w:rPr>
          <w:rFonts w:ascii="Times New Roman" w:cs="Times New Roman" w:eastAsia="Times New Roman" w:hAnsi="Times New Roman"/>
          <w:b/>
          <w:bCs/>
          <w:color w:val="1F3A5F"/>
          <w:sz w:val="26"/>
          <w:szCs w:val="26"/>
        </w:rPr>
        <w:t xml:space="preserve">ĐIỀU 2. GIẢI THÍCH THUẬT NGỮ</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Người dùng: </w:t>
      </w:r>
      <w:r>
        <w:rPr>
          <w:rFonts w:ascii="Times New Roman" w:cs="Times New Roman" w:eastAsia="Times New Roman" w:hAnsi="Times New Roman"/>
          <w:sz w:val="26"/>
          <w:szCs w:val="26"/>
        </w:rPr>
        <w:t xml:space="preserve">cá nhân tiếp cận, tìm hiểu, đăng ký, sử dụng hoặc có liên quan đến quy trình hoạt động, cung cấp sản phẩm, dịch vụ của Nền tảng.</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Dữ liệu cá nhân: </w:t>
      </w:r>
      <w:r>
        <w:rPr>
          <w:rFonts w:ascii="Times New Roman" w:cs="Times New Roman" w:eastAsia="Times New Roman" w:hAnsi="Times New Roman"/>
          <w:sz w:val="26"/>
          <w:szCs w:val="26"/>
        </w:rPr>
        <w:t xml:space="preserve">thông tin dưới dạng ký hiệu, chữ viết, chữ số, hình ảnh, âm thanh hoặc dạng tương tự trên môi trường điện tử gắn liền với một con người cụ thể hoặc giúp xác định một con người cụ thể, bao gồm: họ, chữ đệm, tên khai sinh và tên gọi khác (nếu có); ngày, tháng, năm sinh, mất hoặc mất tích; giới tính; nơi sinh, nơi đăng ký khai sinh, nơi thường trú, nơi tạm trú, nơi ở hiện tại, quê quán, địa chỉ liên hệ; quốc tịch; hình ảnh cá nhân; số điện thoại, số CMND/CCCD, số định danh cá nhân, số hộ chiếu, số giấy phép lái xe, số biển số xe, mã số thuế cá nhân, số bảo hiểm xã hội, số thẻ bảo hiểm y tế; và các dữ liệu khác theo quy định pháp luật hiện hành.</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Xử lý dữ liệu cá nhân: </w:t>
      </w:r>
      <w:r>
        <w:rPr>
          <w:rFonts w:ascii="Times New Roman" w:cs="Times New Roman" w:eastAsia="Times New Roman" w:hAnsi="Times New Roman"/>
          <w:sz w:val="26"/>
          <w:szCs w:val="26"/>
        </w:rPr>
        <w:t xml:space="preserve">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Bên thứ ba: </w:t>
      </w:r>
      <w:r>
        <w:rPr>
          <w:rFonts w:ascii="Times New Roman" w:cs="Times New Roman" w:eastAsia="Times New Roman" w:hAnsi="Times New Roman"/>
          <w:sz w:val="26"/>
          <w:szCs w:val="26"/>
        </w:rPr>
        <w:t xml:space="preserve">tổ chức, cá nhân khác ngoài Nền tảng và Người dùng.</w:t>
      </w:r>
    </w:p>
    <w:p>
      <w:pPr>
        <w:spacing w:after="160" w:line="300"/>
        <w:jc w:val="both"/>
      </w:pPr>
      <w:r>
        <w:rPr>
          <w:rFonts w:ascii="Times New Roman" w:cs="Times New Roman" w:eastAsia="Times New Roman" w:hAnsi="Times New Roman"/>
          <w:b w:val="false"/>
          <w:bCs w:val="false"/>
          <w:i w:val="false"/>
          <w:iCs w:val="false"/>
          <w:sz w:val="26"/>
          <w:szCs w:val="26"/>
        </w:rPr>
        <w:t xml:space="preserve">Các từ ngữ chưa được giải thích tại Điều này được hiểu và áp dụng theo pháp luật Việt Nam.</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THU THẬP VÀ XỬ LÝ DỮ LIỆU CÁ NHÂN</w:t>
      </w:r>
    </w:p>
    <w:p>
      <w:pPr>
        <w:pStyle w:val="Heading2"/>
        <w:spacing w:after="140" w:before="320"/>
      </w:pPr>
      <w:r>
        <w:rPr>
          <w:rFonts w:ascii="Times New Roman" w:cs="Times New Roman" w:eastAsia="Times New Roman" w:hAnsi="Times New Roman"/>
          <w:b/>
          <w:bCs/>
          <w:color w:val="1F3A5F"/>
          <w:sz w:val="26"/>
          <w:szCs w:val="26"/>
        </w:rPr>
        <w:t xml:space="preserve">ĐIỀU 3. MỤC ĐÍCH XỬ LÝ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có thể xử lý dữ liệu cá nhân của Người dùng cho một hoặc nhiều mục đích sau:</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Cung cấp sản phẩm hoặc dịch vụ của Nền tảng;</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Điều chỉnh, cập nhật, bảo mật và cải tiến các sản phẩm, dịch vụ, ứng dụng mà Nền tảng đang cung cấp cho Người dùng;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Xác minh danh tính và bảo đảm tính bảo mật thông tin cá nhân của Người dùng;</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Đáp ứng các yêu cầu dịch vụ và nhu cầu hỗ trợ của Người dùng;</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Thông báo về những thay đổi đối với các chính sách, khuyến mại của sản phẩm, dịch vụ mà Nền tảng cung cấp;</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Đo lường, phân tích dữ liệu nội bộ và các xử lý khác để cải thiện chất lượng dịch vụ/sản phẩm hoặc thực hiện hoạt động truyền thông tiếp thị;</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Ngăn chặn và phòng chống gian lận, đánh cắp danh tính và các hoạt động bất hợp pháp khác;</w:t>
      </w:r>
    </w:p>
    <w:p>
      <w:pPr>
        <w:spacing w:after="100" w:line="300"/>
        <w:ind w:left="576" w:hanging="360"/>
        <w:jc w:val="both"/>
      </w:pPr>
      <w:r>
        <w:rPr>
          <w:rFonts w:ascii="Times New Roman" w:cs="Times New Roman" w:eastAsia="Times New Roman" w:hAnsi="Times New Roman"/>
          <w:sz w:val="26"/>
          <w:szCs w:val="26"/>
        </w:rPr>
        <w:t xml:space="preserve">h) </w:t>
      </w:r>
      <w:r>
        <w:rPr>
          <w:rFonts w:ascii="Times New Roman" w:cs="Times New Roman" w:eastAsia="Times New Roman" w:hAnsi="Times New Roman"/>
          <w:sz w:val="26"/>
          <w:szCs w:val="26"/>
        </w:rPr>
        <w:t xml:space="preserve">Thiết lập, thực thi các quyền hợp pháp hoặc bảo vệ các khiếu nại pháp lý của Nền tảng, Người dùng hoặc bất kỳ cá nhân nào, kể cả việc trao đổi dữ liệu với các tổ chức khác để ngăn chặn, phát hiện gian lận và giảm rủi ro tín dụng;</w:t>
      </w:r>
    </w:p>
    <w:p>
      <w:pPr>
        <w:spacing w:after="100" w:line="300"/>
        <w:ind w:left="576" w:hanging="360"/>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sz w:val="26"/>
          <w:szCs w:val="26"/>
        </w:rPr>
        <w:t xml:space="preserve">Tuân thủ pháp luật hiện hành, các tiêu chuẩn ngành có liên quan và các chính sách hiện hành khác của Nền tảng;</w:t>
      </w:r>
    </w:p>
    <w:p>
      <w:pPr>
        <w:spacing w:after="100" w:line="300"/>
        <w:ind w:left="576" w:hanging="360"/>
        <w:jc w:val="both"/>
      </w:pPr>
      <w:r>
        <w:rPr>
          <w:rFonts w:ascii="Times New Roman" w:cs="Times New Roman" w:eastAsia="Times New Roman" w:hAnsi="Times New Roman"/>
          <w:sz w:val="26"/>
          <w:szCs w:val="26"/>
        </w:rPr>
        <w:t xml:space="preserve">j) </w:t>
      </w:r>
      <w:r>
        <w:rPr>
          <w:rFonts w:ascii="Times New Roman" w:cs="Times New Roman" w:eastAsia="Times New Roman" w:hAnsi="Times New Roman"/>
          <w:sz w:val="26"/>
          <w:szCs w:val="26"/>
        </w:rPr>
        <w:t xml:space="preserve">Các mục đích khác dành riêng cho hoạt động vận hành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sẽ xin phép Người dùng trước khi sử dụng dữ liệu cá nhân cho bất kỳ mục đích nào khác ngoài các mục đích nêu tại Khoản 1 Điều này, vào thời điểm thu thập dữ liệu hoặc trước khi bắt đầu xử lý liên quan, hoặc theo yêu cầu khác được pháp luật cho phép.</w:t>
      </w:r>
    </w:p>
    <w:p>
      <w:pPr>
        <w:pStyle w:val="Heading2"/>
        <w:spacing w:after="140" w:before="320"/>
      </w:pPr>
      <w:r>
        <w:rPr>
          <w:rFonts w:ascii="Times New Roman" w:cs="Times New Roman" w:eastAsia="Times New Roman" w:hAnsi="Times New Roman"/>
          <w:b/>
          <w:bCs/>
          <w:color w:val="1F3A5F"/>
          <w:sz w:val="26"/>
          <w:szCs w:val="26"/>
        </w:rPr>
        <w:t xml:space="preserve">ĐIỀU 4. BẢO MẬT DỮ LIỆU CÁ NHÂN CỦA NGƯỜI DÙNG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Dữ liệu cá nhân của Người dùng được cam kết bảo mật tối đa theo quy định của Nền tảng và pháp luật. Việc xử lý dữ liệu cá nhân chỉ được thực hiện khi có sự đồng ý của Người dùng, trừ trường hợp pháp luật có quy định khác.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không sử dụng, chuyển giao, cung cấp hay chia sẻ dữ liệu cá nhân của Người dùng cho bên thứ ba khi không có sự đồng ý của Người dùng, trừ trường hợp pháp luật có quy định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Nền tảng sử dụng nhiều công nghệ bảo mật khác nhau để bảo vệ dữ liệu cá nhân của Người dùng khỏi bị truy cập, sử dụng hoặc chia sẻ ngoài ý muốn. Tuy nhiên, không dữ liệu nào có thể được bảo mật tuyệt đối; một số hậu quả không mong muốn có thể xảy ra bao gồm nhưng không giới hạn: lỗi phần cứng, phần mềm làm mất dữ liệu; lỗ hổng bảo mật nằm ngoài khả năng kiểm soát của Nền tảng hoặc hệ thống bị tấn công gây lộ dữ liệu; hoặc Người dùng tự làm lộ dữ liệu do bất cẩn, bị lừa đảo, truy cập website hay tải ứng dụng chứa phần mềm độc hại.</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Người dùng nên bảo quản thiết bị điện tử của mình và khóa, đăng xuất hoặc thoát khỏi tài khoản trên website hoặc ứng dụng của Nền tảng khi không sử dụng.</w:t>
      </w:r>
    </w:p>
    <w:p>
      <w:pPr>
        <w:pStyle w:val="Heading2"/>
        <w:spacing w:after="140" w:before="320"/>
      </w:pPr>
      <w:r>
        <w:rPr>
          <w:rFonts w:ascii="Times New Roman" w:cs="Times New Roman" w:eastAsia="Times New Roman" w:hAnsi="Times New Roman"/>
          <w:b/>
          <w:bCs/>
          <w:color w:val="1F3A5F"/>
          <w:sz w:val="26"/>
          <w:szCs w:val="26"/>
        </w:rPr>
        <w:t xml:space="preserve">ĐIỀU 5. CÁC LOẠI DỮ LIỆU CÁ NHÂN ĐƯỢC THU THẬP</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Để cung cấp sản phẩm, dịch vụ và/hoặc xử lý yêu cầu của Người dùng, Nền tảng có thể cần thu thập:</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Dữ liệu cá nhân cơ bản của Người dùng và các cá nhân có liên quan;</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Dữ liệu cá nhân nhạy cảm của Người dùng và các cá nhân có liên quan;</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Dữ liệu kỹ thuật liên quan đến trang tin điện tử hoặc ứng dụng (loại thiết bị, hệ điều hành, loại và cài đặt trình duyệt, địa chỉ IP, cài đặt ngôn ngữ, ngày giờ kết nối, thống kê và cài đặt sử dụng ứng dụng, dữ liệu vị trí và thông tin liên lạc kỹ thuật khác), chi tiết đăng nhập bảo mật và dữ liệu sử dụng;</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Dữ liệu tiếp thị: mối quan tâm đối với quảng cáo, dữ liệu cookie, dữ liệu clickstream, lịch sử sử dụng Nền tảng, phản ứng với tiếp thị trực tiếp và lựa chọn không tham gia tiếp thị trực tiếp.</w:t>
      </w:r>
    </w:p>
    <w:p>
      <w:pPr>
        <w:pStyle w:val="Heading2"/>
        <w:spacing w:after="140" w:before="320"/>
      </w:pPr>
      <w:r>
        <w:rPr>
          <w:rFonts w:ascii="Times New Roman" w:cs="Times New Roman" w:eastAsia="Times New Roman" w:hAnsi="Times New Roman"/>
          <w:b/>
          <w:bCs/>
          <w:color w:val="1F3A5F"/>
          <w:sz w:val="26"/>
          <w:szCs w:val="26"/>
        </w:rPr>
        <w:t xml:space="preserve">ĐIỀU 6. CÁCH THỨC THU THẬP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Trực tiếp từ Người dùng, thông qua các phương tiện: yêu cầu đăng ký hoặc biểu mẫu liên quan đến sản phẩm, dịch vụ của Nền tảng; tương tác với nhân viên dịch vụ Người dùng qua điện thoại, thư từ, gặp mặt trực tiếp, email hoặc mạng xã hội; sử dụng trang web và ứng dụng của Nền tảng; phản hồi các đại diện tiếp thị và nhân viên dịch vụ Người dùng; hoặc khi Người dùng gửi thông tin cá nhân vì bất kỳ lý do nào khác, kể cả đăng ký dùng thử miễn phí hoặc thể hiện quan tâm đến sản phẩm, dịch vụ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Từ các bên thứ ba khác, bao gồm: khi Người dùng tương tác với nội dung hoặc quảng cáo của bên thứ ba trên trang tin điện tử hoặc ứng dụng; khi Người dùng thanh toán điện tử qua nhà cung cấp dịch vụ thanh toán; để tuân thủ nghĩa vụ pháp luật, từ cơ quan pháp luật và cơ quan công quyền; hoặc từ các nguồn công khai (danh bạ điện thoại, thông tin quảng cáo/tờ rơi, thông tin công khai trên trang tin điện tử).</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Bất cứ khi nào thu thập dữ liệu cá nhân từ bên thứ ba, Nền tảng bảo đảm việc nhận dữ liệu theo cách hợp pháp, đồng thời yêu cầu bên thứ ba đó tuân thủ quy định pháp luật về bảo vệ dữ liệu cá nhân.</w:t>
      </w:r>
    </w:p>
    <w:p>
      <w:pPr>
        <w:pStyle w:val="Heading2"/>
        <w:spacing w:after="140" w:before="320"/>
      </w:pPr>
      <w:r>
        <w:rPr>
          <w:rFonts w:ascii="Times New Roman" w:cs="Times New Roman" w:eastAsia="Times New Roman" w:hAnsi="Times New Roman"/>
          <w:b/>
          <w:bCs/>
          <w:color w:val="1F3A5F"/>
          <w:sz w:val="26"/>
          <w:szCs w:val="26"/>
        </w:rPr>
        <w:t xml:space="preserve">ĐIỀU 7. TỔ CHỨC ĐƯỢC CHIA SẺ, CÙNG XỬ LÝ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có thể chia sẻ hoặc cùng xử lý dữ liệu cá nhân với: nhà thầu, đại lý, đối tác, nhà cung cấp dịch vụ vận hành nhằm nâng cao trải nghiệm và tiện ích cho Người dùng; các chi nhánh, đơn vị kinh doanh và nhân viên làm việc tại các chi nhánh, đại lý của Nền tảng; doanh nghiệp viễn thông trong trường hợp Người dùng vi phạm nghĩa vụ thanh toán cước dịch vụ; các cố vấn chuyên nghiệp như kiểm toán, luật sư theo quy định pháp luật; và Tòa án, cơ quan nhà nước có thẩm quyền phù hợp với quy định pháp luật và/hoặc khi được yêu cầu hợp pháp.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Việc chia sẻ hoặc cùng xử lý dữ liệu cá nhân chỉ thực hiện trong phạm vi cần thiết cho các mục đích xử lý nêu tại Chính sách này hoặc theo quy định pháp luật. Tổ chức, cá nhân nhận dữ liệu cá nhân của Người dùng phải tuân thủ Chính sách này và quy định pháp luật về bảo vệ dữ liệu cá nhân liên quan. Nền tảng sẽ nỗ lực bảo đảm thông tin Người dùng được ẩn danh/mã hóa, song không thể loại trừ hoàn toàn rủi ro dữ liệu bị tiết lộ trong trường hợp bất khả kháng.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Trường hợp có sự tham gia của các tổ chức xử lý dữ liệu cá nhân khác nêu tại Điều này, Nền tảng sẽ thông báo cho Người dùng trước khi thực hiện.</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QUYỀN, NGHĨA VỤ VÀ LƯU TRỮ DỮ LIỆU</w:t>
      </w:r>
    </w:p>
    <w:p>
      <w:pPr>
        <w:pStyle w:val="Heading2"/>
        <w:spacing w:after="140" w:before="320"/>
      </w:pPr>
      <w:r>
        <w:rPr>
          <w:rFonts w:ascii="Times New Roman" w:cs="Times New Roman" w:eastAsia="Times New Roman" w:hAnsi="Times New Roman"/>
          <w:b/>
          <w:bCs/>
          <w:color w:val="1F3A5F"/>
          <w:sz w:val="26"/>
          <w:szCs w:val="26"/>
        </w:rPr>
        <w:t xml:space="preserve">ĐIỀU 8. QUYỀN VÀ NGHĨA VỤ CỦA NGƯỜI DÙNG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có quyền được biết về hoạt động xử lý dữ liệu cá nhân của mình, trừ trường hợp pháp luật có quy định khác, bao gồm quyền:</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Đồng ý hoặc không đồng ý cho phép xử lý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Truy cập để xem, chỉnh sửa hoặc yêu cầu chỉnh sửa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Rút lại sự đồng ý, không ảnh hưởng đến tính hợp pháp của việc xử lý dữ liệu đã đồng ý trước khi rút lại;</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Xóa hoặc yêu cầu xóa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Yêu cầu Nền tảng cung cấp cho bản thân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Tự bảo vệ theo quy định Bộ luật Dân sự, luật khác có liên quan, hoặc yêu cầu cơ quan, tổ chức có thẩm quyền áp dụng các phương thức bảo vệ quyền dân sự theo Điều 11 Bộ luật Dân sự;</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Các quyền khác theo quy định pháp luật hiện hành.</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có nghĩa vụ: tuân thủ pháp luật, quy định, hướng dẫn của cơ quan có thẩm quyền liên quan đến xử lý dữ liệu cá nhân; cung cấp đầy đủ, trung thực, chính xác dữ liệu cá nhân khi đăng ký, sử dụng dịch vụ và khi có thay đổi thông tin — Nền tảng sẽ không chịu trách nhiệm nếu thông tin sai lệch ảnh hưởng đến quyền lợi của Người dùng do lỗi cung cấp thông tin của chính Người dùng; phối hợp với Nền tảng, cơ quan nhà nước có thẩm quyền hoặc bên thứ ba khi phát sinh vấn đề ảnh hưởng đến bảo mật dữ liệu cá nhân; tự bảo vệ và chủ động áp dụng biện pháp bảo vệ dữ liệu cá nhân của mình, thông báo kịp thời cho Nền tảng khi phát hiện sai sót hoặc nghi ngờ dữ liệu bị xâm phạm; tự chịu trách nhiệm đối với thông tin, dữ liệu, chấp thuận do mình tạo lập, cung cấp trên môi trường mạng; thường xuyên cập nhật các quy định, chính sách của Nền tảng và thực hiện hành động thể hiện rõ việc chấp thuận hoặc không chấp thuận đối với các mục đích xử lý dữ liệu được thông báo; tôn trọng, bảo vệ dữ liệu cá nhân của người khác; và các trách nhiệm khác theo quy định pháp luật.</w:t>
      </w:r>
    </w:p>
    <w:p>
      <w:pPr>
        <w:pStyle w:val="Heading2"/>
        <w:spacing w:after="140" w:before="320"/>
      </w:pPr>
      <w:r>
        <w:rPr>
          <w:rFonts w:ascii="Times New Roman" w:cs="Times New Roman" w:eastAsia="Times New Roman" w:hAnsi="Times New Roman"/>
          <w:b/>
          <w:bCs/>
          <w:color w:val="1F3A5F"/>
          <w:sz w:val="26"/>
          <w:szCs w:val="26"/>
        </w:rPr>
        <w:t xml:space="preserve">ĐIỀU 9. LƯU TRỮ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cam kết chỉ lưu trữ dữ liệu cá nhân của Người dùng trong phạm vi liên quan đến các mục đích nêu tại Chính sách này, và có thể cần lưu trữ dữ liệu trong một giai đoạn thời gian nhất định khi pháp luật hiện hành yêu cầu.</w:t>
      </w:r>
    </w:p>
    <w:p>
      <w:pPr>
        <w:pStyle w:val="Heading2"/>
        <w:spacing w:after="140" w:before="320"/>
      </w:pPr>
      <w:r>
        <w:rPr>
          <w:rFonts w:ascii="Times New Roman" w:cs="Times New Roman" w:eastAsia="Times New Roman" w:hAnsi="Times New Roman"/>
          <w:b/>
          <w:bCs/>
          <w:color w:val="1F3A5F"/>
          <w:sz w:val="26"/>
          <w:szCs w:val="26"/>
        </w:rPr>
        <w:t xml:space="preserve">ĐIỀU 10. XỬ LÝ DỮ LIỆU CÁ NHÂN CÓ YẾU TỐ NƯỚC NGOÀI</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Để thực hiện mục đích xử lý dữ liệu cá nhân tại Chính sách này, Nền tảng có thể cung cấp/chia sẻ dữ liệu cá nhân của Người dùng cho các bên thứ ba tại Việt Nam hoặc ngoài lãnh thổ Việt Nam.</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Khi chuyển dữ liệu cá nhân ra nước ngoài, Nền tảng yêu cầu bên tiếp nhận bảo đảm dữ liệu được bảo mật và an toàn, đồng thời tuân thủ các nghĩa vụ pháp lý liên quan đến việc chuyển giao dữ liệu cá nhân.</w:t>
      </w:r>
    </w:p>
    <w:p>
      <w:pPr>
        <w:pStyle w:val="Heading2"/>
        <w:spacing w:after="140" w:before="320"/>
      </w:pPr>
      <w:r>
        <w:rPr>
          <w:rFonts w:ascii="Times New Roman" w:cs="Times New Roman" w:eastAsia="Times New Roman" w:hAnsi="Times New Roman"/>
          <w:b/>
          <w:bCs/>
          <w:color w:val="1F3A5F"/>
          <w:sz w:val="26"/>
          <w:szCs w:val="26"/>
        </w:rPr>
        <w:t xml:space="preserve">ĐIỀU 11. COOKIES</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Khi Người dùng sử dụng hoặc truy cập trang tin điện tử, Nền tảng có thể đặt một hoặc nhiều cookie trên thiết bị của Người dùng để ghi lại thông tin về thiết bị, trình duyệt và trong một số trường hợp, sở thích, thói quen duyệt web của Người dùng, nhằm nhận diện Người dùng khi quay lại, cung cấp dịch vụ cá nhân hóa, biên soạn số liệu phân tích và cải thiện trang tin điện tử. Người dùng có thể xóa hoặc chặn cookie qua cài đặt trình duyệt, nhưng khi đó có thể không sử dụng được toàn bộ tính năng của trang tin điện tử.</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có thể xử lý thông tin cá nhân của Người dùng thông qua công nghệ cookie và sử dụng biện pháp tiếp thị lại để phân phát quảng cáo cho những cá nhân đã từng truy cập trang tin điện tử của mình.</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Trong phạm vi các bên thứ ba đã gắn nội dung lên trang tin điện tử, các bên thứ ba đó có thể thu thập thông tin cá nhân của Người dùng nếu Người dùng chọn tương tác với nội dung hoặc dịch vụ của bên thứ ba đó.</w:t>
      </w:r>
    </w:p>
    <w:p>
      <w:pPr>
        <w:pStyle w:val="Heading2"/>
        <w:spacing w:after="140" w:before="320"/>
      </w:pPr>
      <w:r>
        <w:rPr>
          <w:rFonts w:ascii="Times New Roman" w:cs="Times New Roman" w:eastAsia="Times New Roman" w:hAnsi="Times New Roman"/>
          <w:b/>
          <w:bCs/>
          <w:color w:val="1F3A5F"/>
          <w:sz w:val="26"/>
          <w:szCs w:val="26"/>
        </w:rPr>
        <w:t xml:space="preserve">ĐIỀU 12. THÔNG TIN LIÊN HỆ</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Trường hợp có câu hỏi liên quan đến Chính sách này hoặc các vấn đề liên quan đến quyền của chủ thể dữ liệu, Người dùng có thể liên hệ qua email admin của Nền tảng hoặc nhắn tin cho Fanpage chính thức.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IV. ĐIỀU KHOẢN CHUNG</w:t>
      </w:r>
    </w:p>
    <w:p>
      <w:pPr>
        <w:pStyle w:val="Heading2"/>
        <w:spacing w:after="140" w:before="320"/>
      </w:pPr>
      <w:r>
        <w:rPr>
          <w:rFonts w:ascii="Times New Roman" w:cs="Times New Roman" w:eastAsia="Times New Roman" w:hAnsi="Times New Roman"/>
          <w:b/>
          <w:bCs/>
          <w:color w:val="1F3A5F"/>
          <w:sz w:val="26"/>
          <w:szCs w:val="26"/>
        </w:rPr>
        <w:t xml:space="preserve">ĐIỀU 13. HIỆU LỰC, SỬA ĐỔI VÀ GIẢI QUYẾT TRANH CHẤP</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Chính sách này có hiệu lực từ ngày 02/09/2026. Chính sách có thể được sửa đổi theo từng thời kỳ và sẽ được thông báo tới Người dùng qua các kênh giao dịch của Nền tảng trước khi áp dụng.</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Việc Người dùng tiếp tục sử dụng dịch vụ sau thời hạn thông báo về nội dung sửa đổi, bổ sung đồng nghĩa với việc Người dùng đã chấp nhận các nội dung đó.</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cam kết thực hiện nghiêm túc Chính sách này. Các vấn đề chưa được quy định sẽ thực hiện theo quy định pháp luật, hướng dẫn của cơ quan nhà nước có thẩm quyền và/hoặc các sửa đổi, bổ sung Chính sách được thông báo trong từng thời kỳ.</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dùng có thể thấy quảng cáo hoặc nội dung liên kết đến các trang tin điện tử, ứng dụng hoặc dịch vụ của đối tác, nhà quảng cáo, nhà tài trợ hoặc bên thứ ba khác. Nền tảng không kiểm soát và không chịu trách nhiệm đối với nội dung hoặc hoạt động của các trang tin điện tử, dịch vụ bên thứ ba đó; các bên thứ ba này có thể áp dụng chính sách bảo mật và điều khoản sử dụng riêng.</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Chính sách này được giao kết trên cơ sở thiện chí giữa Nền tảng và Người dùng. Tranh chấp phát sinh trước hết được giải quyết thông qua thương lượng, hòa giải; trường hợp hòa giải không thành, tranh chấp sẽ được đưa ra Tòa án nhân dân có thẩm quyền để giải quyết theo quy định pháp luật.</w:t>
      </w:r>
    </w:p>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VINH-CSBM-01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Chính sách bảo mật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2026-09-03T03:00:48.363Z</dcterms:created>
  <dcterms:modified xsi:type="dcterms:W3CDTF">2026-09-03T03:00:48.363Z</dcterms:modified>
</cp:coreProperties>
</file>

<file path=docProps/custom.xml><?xml version="1.0" encoding="utf-8"?>
<Properties xmlns="http://schemas.openxmlformats.org/officeDocument/2006/custom-properties" xmlns:vt="http://schemas.openxmlformats.org/officeDocument/2006/docPropsVTypes"/>
</file>