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4445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4808BB">
        <w:rPr>
          <w:rFonts w:ascii="Times New Roman" w:hAnsi="Times New Roman" w:cs="Times New Roman"/>
          <w:b/>
          <w:bCs/>
          <w:sz w:val="28"/>
          <w:szCs w:val="28"/>
        </w:rPr>
        <w:t>PHENIKAA UNIVERSITY</w:t>
      </w:r>
    </w:p>
    <w:p w14:paraId="375DA2A2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4808BB">
        <w:rPr>
          <w:rFonts w:ascii="Times New Roman" w:hAnsi="Times New Roman" w:cs="Times New Roman"/>
          <w:b/>
          <w:bCs/>
          <w:sz w:val="28"/>
          <w:szCs w:val="28"/>
        </w:rPr>
        <w:t>PHENIKAA SCHOOL OF COMPUTING</w:t>
      </w:r>
    </w:p>
    <w:p w14:paraId="2662ECD5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E021F" wp14:editId="46944C6F">
            <wp:extent cx="2806364" cy="2764155"/>
            <wp:effectExtent l="0" t="0" r="0" b="0"/>
            <wp:docPr id="213905202" name="Picture 3" descr="A logo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202" name="Picture 3" descr="A logo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899" cy="27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9FF2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2AFCC6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4808BB">
        <w:rPr>
          <w:rFonts w:ascii="Times New Roman" w:hAnsi="Times New Roman" w:cs="Times New Roman"/>
          <w:b/>
          <w:bCs/>
          <w:sz w:val="28"/>
          <w:szCs w:val="28"/>
          <w:lang w:val="en-AU"/>
        </w:rPr>
        <w:t>WEEKLY REPORT</w:t>
      </w:r>
    </w:p>
    <w:p w14:paraId="5F302D6A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4808BB">
        <w:rPr>
          <w:rFonts w:ascii="Times New Roman" w:hAnsi="Times New Roman" w:cs="Times New Roman"/>
          <w:b/>
          <w:bCs/>
          <w:sz w:val="28"/>
          <w:szCs w:val="28"/>
          <w:lang w:val="en-AU"/>
        </w:rPr>
        <w:t>TOPIC: ELECTRONICS E-COMMERCE WEBSITE</w:t>
      </w:r>
    </w:p>
    <w:p w14:paraId="41851CEF" w14:textId="77777777" w:rsidR="002066E8" w:rsidRPr="004808BB" w:rsidRDefault="002066E8" w:rsidP="002066E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066E8" w:rsidRPr="004808BB" w14:paraId="2CEE122F" w14:textId="77777777" w:rsidTr="00ED79B0">
        <w:tc>
          <w:tcPr>
            <w:tcW w:w="4675" w:type="dxa"/>
          </w:tcPr>
          <w:p w14:paraId="2AB3DDA2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Course Class :</w:t>
            </w:r>
          </w:p>
        </w:tc>
        <w:tc>
          <w:tcPr>
            <w:tcW w:w="4675" w:type="dxa"/>
          </w:tcPr>
          <w:p w14:paraId="514A5D67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Software Architecture-1-2-25 (N01)</w:t>
            </w:r>
          </w:p>
        </w:tc>
      </w:tr>
      <w:tr w:rsidR="002066E8" w:rsidRPr="004808BB" w14:paraId="5630D6AF" w14:textId="77777777" w:rsidTr="00ED79B0">
        <w:tc>
          <w:tcPr>
            <w:tcW w:w="4675" w:type="dxa"/>
          </w:tcPr>
          <w:p w14:paraId="443C5FC7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Instructor :</w:t>
            </w:r>
          </w:p>
        </w:tc>
        <w:tc>
          <w:tcPr>
            <w:tcW w:w="4675" w:type="dxa"/>
          </w:tcPr>
          <w:p w14:paraId="5B3332CD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M.Sc. Vũ Quang Dũng</w:t>
            </w:r>
          </w:p>
        </w:tc>
      </w:tr>
      <w:tr w:rsidR="002066E8" w:rsidRPr="004808BB" w14:paraId="171DB08A" w14:textId="77777777" w:rsidTr="00ED79B0">
        <w:tc>
          <w:tcPr>
            <w:tcW w:w="4675" w:type="dxa"/>
          </w:tcPr>
          <w:p w14:paraId="2AA8ED37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Group :</w:t>
            </w:r>
          </w:p>
        </w:tc>
        <w:tc>
          <w:tcPr>
            <w:tcW w:w="4675" w:type="dxa"/>
          </w:tcPr>
          <w:p w14:paraId="2DA11134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16</w:t>
            </w:r>
          </w:p>
        </w:tc>
      </w:tr>
      <w:tr w:rsidR="002066E8" w:rsidRPr="004808BB" w14:paraId="3A68DD0F" w14:textId="77777777" w:rsidTr="00ED79B0">
        <w:tc>
          <w:tcPr>
            <w:tcW w:w="4675" w:type="dxa"/>
          </w:tcPr>
          <w:p w14:paraId="61F93C4E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Group Members :</w:t>
            </w:r>
          </w:p>
          <w:p w14:paraId="4AB1FFCB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371A88C9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2A2A8860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76326FA3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5D72FD04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7965A9A4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0192FE79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4CFDE193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690A5DE5" w14:textId="4F4783C7" w:rsidR="002066E8" w:rsidRPr="004808BB" w:rsidRDefault="002066E8" w:rsidP="002C6539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</w:tc>
        <w:tc>
          <w:tcPr>
            <w:tcW w:w="4675" w:type="dxa"/>
          </w:tcPr>
          <w:p w14:paraId="4DC10A22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Nguyễn Tuấn Thiền -  23010571</w:t>
            </w:r>
          </w:p>
          <w:p w14:paraId="68D2564C" w14:textId="2C6D2B8F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Đặng Việt Anh – 23010689</w:t>
            </w:r>
          </w:p>
          <w:p w14:paraId="6920AB93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25630616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62ED521B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4573C706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05A71CA1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77021218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257D191B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4B38FA59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63E9047E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7D5E3FA5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23BC9009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  <w:p w14:paraId="13EE5CC0" w14:textId="77777777" w:rsidR="002066E8" w:rsidRPr="004808BB" w:rsidRDefault="002066E8" w:rsidP="00ED79B0">
            <w:pPr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</w:p>
        </w:tc>
      </w:tr>
    </w:tbl>
    <w:p w14:paraId="4DA75DD0" w14:textId="6EF5F34B" w:rsidR="00265B78" w:rsidRPr="004808BB" w:rsidRDefault="008F78CC" w:rsidP="002066E8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lastRenderedPageBreak/>
        <w:t>Mục lục</w:t>
      </w:r>
    </w:p>
    <w:sdt>
      <w:sdtPr>
        <w:id w:val="-407304438"/>
        <w:docPartObj>
          <w:docPartGallery w:val="Table of Contents"/>
          <w:docPartUnique/>
        </w:docPartObj>
      </w:sdtPr>
      <w:sdtEndPr>
        <w:rPr>
          <w:rFonts w:eastAsia="Calibri"/>
          <w:noProof/>
          <w:color w:val="auto"/>
        </w:rPr>
      </w:sdtEndPr>
      <w:sdtContent>
        <w:p w14:paraId="6A2B89E1" w14:textId="133EB2FF" w:rsidR="00265B78" w:rsidRPr="004808BB" w:rsidRDefault="00265B78">
          <w:pPr>
            <w:pStyle w:val="TOCHeading"/>
          </w:pPr>
          <w:r w:rsidRPr="004808BB">
            <w:t xml:space="preserve">Lab 04: </w:t>
          </w:r>
        </w:p>
        <w:p w14:paraId="35D5508E" w14:textId="1DC3677C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808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808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808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271693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Overview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_Toc221271693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022D0" w14:textId="17F7C713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4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Objectives (Lab 04)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_Toc221271694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46D7C" w14:textId="781EE8F9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5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Practice 1 – Decomposition by Business Capability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_Toc221271695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92BC8" w14:textId="2F438CD9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6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Practice 2 – Service Contracts (API Endpoints)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_Toc221271696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14356" w14:textId="22E12258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7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Catalog (Product) Service Contract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_Toc221271697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13679" w14:textId="42852B0B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8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Cart Service Contract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_Toc221271698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3A017" w14:textId="3570B6BC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699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Order &amp; Payment Service Contract (high level)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_Toc221271699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16DFE" w14:textId="0607C0E6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0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Practice 3 – High-Level Communication Strategy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_Toc221271700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588BC" w14:textId="30E9BDC2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1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5.1. Sequence Diagram – Add to Cart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_Toc221271701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B5781" w14:textId="2E500BC1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2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C4 Model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_Toc221271702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8ED72" w14:textId="53187E67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3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C4 Level 1 – System Context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_Toc221271703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9F25F" w14:textId="7E1D9581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4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C4 Level 2 – Container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_Toc221271704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41D0D" w14:textId="4A3135B7" w:rsidR="00265B78" w:rsidRPr="004808BB" w:rsidRDefault="00265B78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5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6.3 C4 Level 3 – Component (Catalog &amp; Admin Product)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_Toc221271705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B3CD6" w14:textId="12F6458F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6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6.4 C4 Level 4 – Code (Product Detail Request Flow)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_Toc221271706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9B1AA" w14:textId="3812219F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7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Mapping Notes to Source Code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_Toc221271707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18B05" w14:textId="70AF4843" w:rsidR="00265B78" w:rsidRPr="004808BB" w:rsidRDefault="00265B78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271708" w:history="1">
            <w:r w:rsidRPr="004808B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Conclusion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_Toc221271708 \h </w:instrTex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808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579A5" w14:textId="0F742056" w:rsidR="00265B78" w:rsidRPr="004808BB" w:rsidRDefault="00265B78">
          <w:pPr>
            <w:rPr>
              <w:rFonts w:ascii="Times New Roman" w:hAnsi="Times New Roman" w:cs="Times New Roman"/>
              <w:sz w:val="28"/>
              <w:szCs w:val="28"/>
            </w:rPr>
          </w:pPr>
          <w:r w:rsidRPr="004808BB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162752D" w14:textId="07C28CFC" w:rsidR="008F78CC" w:rsidRPr="004808BB" w:rsidRDefault="008F78CC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br w:type="page"/>
      </w:r>
    </w:p>
    <w:p w14:paraId="3B0FFA4D" w14:textId="77777777" w:rsidR="00C059C3" w:rsidRPr="004808BB" w:rsidRDefault="00C059C3">
      <w:pPr>
        <w:rPr>
          <w:rFonts w:ascii="Times New Roman" w:hAnsi="Times New Roman" w:cs="Times New Roman"/>
          <w:sz w:val="28"/>
          <w:szCs w:val="28"/>
        </w:rPr>
      </w:pPr>
    </w:p>
    <w:p w14:paraId="1936179E" w14:textId="77777777" w:rsidR="00C059C3" w:rsidRPr="004808BB" w:rsidRDefault="00000000" w:rsidP="00265B78">
      <w:pPr>
        <w:pStyle w:val="Heading1"/>
      </w:pPr>
      <w:bookmarkStart w:id="0" w:name="_Toc221271693"/>
      <w:r w:rsidRPr="004808BB">
        <w:t>1. Overview</w:t>
      </w:r>
      <w:bookmarkEnd w:id="0"/>
    </w:p>
    <w:p w14:paraId="4B34BAD3" w14:textId="5D98B9C8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This report completes Lab 04 by decomposing the ShopSphere monolithic Laravel application into business-capability microservices, defining service contracts (API endpoints), proposing a high-level communication strategy (synchronous vs asynchronous), and presenting the full C4 Model (Levels 1–4). Although Lab 04 formally requires only C4 Level 1 (System Context), this submission includes all C4 levels to provide a complete architecture view.</w:t>
      </w:r>
    </w:p>
    <w:p w14:paraId="40F013DC" w14:textId="77777777" w:rsidR="00C059C3" w:rsidRPr="004808BB" w:rsidRDefault="00000000" w:rsidP="00265B78">
      <w:pPr>
        <w:pStyle w:val="Heading1"/>
      </w:pPr>
      <w:bookmarkStart w:id="1" w:name="_Toc221271694"/>
      <w:r w:rsidRPr="004808BB">
        <w:t>2. Objectives (Lab 04)</w:t>
      </w:r>
      <w:bookmarkEnd w:id="1"/>
    </w:p>
    <w:p w14:paraId="5536A547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b/>
          <w:sz w:val="28"/>
          <w:szCs w:val="28"/>
        </w:rPr>
        <w:t>The objectives for Lab 04 are:</w:t>
      </w:r>
    </w:p>
    <w:p w14:paraId="2C6F8423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Understand principles of microservice decomposition (decomposition by business capability).</w:t>
      </w:r>
    </w:p>
    <w:p w14:paraId="4D2D0968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Define clear service contracts (API endpoints) for key services.</w:t>
      </w:r>
    </w:p>
    <w:p w14:paraId="53CEBAB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Design the system’s high-level communication strategy (synchronous vs asynchronous).</w:t>
      </w:r>
    </w:p>
    <w:p w14:paraId="3CDCDEF5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Model the system using the C4 Model (Level 1: System Context).</w:t>
      </w:r>
    </w:p>
    <w:p w14:paraId="006241DD" w14:textId="77777777" w:rsidR="00C059C3" w:rsidRPr="004808BB" w:rsidRDefault="00000000" w:rsidP="00265B78">
      <w:pPr>
        <w:pStyle w:val="Heading1"/>
      </w:pPr>
      <w:bookmarkStart w:id="2" w:name="_Toc221271695"/>
      <w:r w:rsidRPr="004808BB">
        <w:t>3. Practice 1 – Decomposition by Business Capability</w:t>
      </w:r>
      <w:bookmarkEnd w:id="2"/>
    </w:p>
    <w:p w14:paraId="54855B21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The current codebase is a Laravel monolith organized into Modules/ (Admin, Catalog, Cart, Customer, Payment, etc.). The target microservices decomposition preserves these boundaries as candidate services to support service independence and data ownership (no cross-service database access).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2137"/>
        <w:gridCol w:w="1680"/>
        <w:gridCol w:w="3789"/>
      </w:tblGrid>
      <w:tr w:rsidR="00C059C3" w:rsidRPr="004808BB" w14:paraId="465860FA" w14:textId="77777777">
        <w:trPr>
          <w:jc w:val="center"/>
        </w:trPr>
        <w:tc>
          <w:tcPr>
            <w:tcW w:w="2351" w:type="dxa"/>
          </w:tcPr>
          <w:p w14:paraId="1B05E26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Candidate Microservice</w:t>
            </w:r>
          </w:p>
        </w:tc>
        <w:tc>
          <w:tcPr>
            <w:tcW w:w="2351" w:type="dxa"/>
          </w:tcPr>
          <w:p w14:paraId="4BCB2A0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Business Capability</w:t>
            </w:r>
          </w:p>
        </w:tc>
        <w:tc>
          <w:tcPr>
            <w:tcW w:w="2351" w:type="dxa"/>
          </w:tcPr>
          <w:p w14:paraId="4C178F7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Owned Data (Entities / Tables)</w:t>
            </w:r>
          </w:p>
        </w:tc>
        <w:tc>
          <w:tcPr>
            <w:tcW w:w="2351" w:type="dxa"/>
          </w:tcPr>
          <w:p w14:paraId="3EE7313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Mapping to Web.zip</w:t>
            </w:r>
          </w:p>
        </w:tc>
      </w:tr>
      <w:tr w:rsidR="00C059C3" w:rsidRPr="004808BB" w14:paraId="7F681363" w14:textId="77777777">
        <w:trPr>
          <w:jc w:val="center"/>
        </w:trPr>
        <w:tc>
          <w:tcPr>
            <w:tcW w:w="2351" w:type="dxa"/>
          </w:tcPr>
          <w:p w14:paraId="478D27AB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Customer/Identity Service</w:t>
            </w:r>
          </w:p>
        </w:tc>
        <w:tc>
          <w:tcPr>
            <w:tcW w:w="2351" w:type="dxa"/>
          </w:tcPr>
          <w:p w14:paraId="0D37A49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Registration, login, profile, wishlist</w:t>
            </w:r>
          </w:p>
        </w:tc>
        <w:tc>
          <w:tcPr>
            <w:tcW w:w="2351" w:type="dxa"/>
          </w:tcPr>
          <w:p w14:paraId="2AB1E3B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User, Wishlist</w:t>
            </w:r>
          </w:p>
        </w:tc>
        <w:tc>
          <w:tcPr>
            <w:tcW w:w="2351" w:type="dxa"/>
          </w:tcPr>
          <w:p w14:paraId="05789E9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Modules/Customer + app/Models/Models/User.php, Wishlist.php</w:t>
            </w:r>
          </w:p>
        </w:tc>
      </w:tr>
      <w:tr w:rsidR="00C059C3" w:rsidRPr="004808BB" w14:paraId="6187368D" w14:textId="77777777">
        <w:trPr>
          <w:jc w:val="center"/>
        </w:trPr>
        <w:tc>
          <w:tcPr>
            <w:tcW w:w="2351" w:type="dxa"/>
          </w:tcPr>
          <w:p w14:paraId="56BCC0B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Catalog (Product) Service</w:t>
            </w:r>
          </w:p>
        </w:tc>
        <w:tc>
          <w:tcPr>
            <w:tcW w:w="2351" w:type="dxa"/>
          </w:tcPr>
          <w:p w14:paraId="2239065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 xml:space="preserve">Browse, search, categories, </w:t>
            </w: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product detail, ratings</w:t>
            </w:r>
          </w:p>
        </w:tc>
        <w:tc>
          <w:tcPr>
            <w:tcW w:w="2351" w:type="dxa"/>
          </w:tcPr>
          <w:p w14:paraId="00B6033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Product, Category, </w:t>
            </w: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ProImage, Rating</w:t>
            </w:r>
          </w:p>
        </w:tc>
        <w:tc>
          <w:tcPr>
            <w:tcW w:w="2351" w:type="dxa"/>
          </w:tcPr>
          <w:p w14:paraId="61A712C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Modules/Catalog + app/Models/Models/Product.ph</w:t>
            </w: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p, Category.php, ProImage.php, Rating.php</w:t>
            </w:r>
          </w:p>
        </w:tc>
      </w:tr>
      <w:tr w:rsidR="00C059C3" w:rsidRPr="004808BB" w14:paraId="68E64811" w14:textId="77777777">
        <w:trPr>
          <w:jc w:val="center"/>
        </w:trPr>
        <w:tc>
          <w:tcPr>
            <w:tcW w:w="2351" w:type="dxa"/>
          </w:tcPr>
          <w:p w14:paraId="1B44AC9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Service</w:t>
            </w:r>
          </w:p>
        </w:tc>
        <w:tc>
          <w:tcPr>
            <w:tcW w:w="2351" w:type="dxa"/>
          </w:tcPr>
          <w:p w14:paraId="349F0ABB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operations and checkout initiation</w:t>
            </w:r>
          </w:p>
        </w:tc>
        <w:tc>
          <w:tcPr>
            <w:tcW w:w="2351" w:type="dxa"/>
          </w:tcPr>
          <w:p w14:paraId="546B7FE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(cart_items)</w:t>
            </w:r>
          </w:p>
        </w:tc>
        <w:tc>
          <w:tcPr>
            <w:tcW w:w="2351" w:type="dxa"/>
          </w:tcPr>
          <w:p w14:paraId="3B167DD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Modules/Cart + app/Models/Models/Cart.php</w:t>
            </w:r>
          </w:p>
        </w:tc>
      </w:tr>
      <w:tr w:rsidR="00C059C3" w:rsidRPr="004808BB" w14:paraId="38460992" w14:textId="77777777">
        <w:trPr>
          <w:jc w:val="center"/>
        </w:trPr>
        <w:tc>
          <w:tcPr>
            <w:tcW w:w="2351" w:type="dxa"/>
          </w:tcPr>
          <w:p w14:paraId="65679F65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Order Service (proposed split)</w:t>
            </w:r>
          </w:p>
        </w:tc>
        <w:tc>
          <w:tcPr>
            <w:tcW w:w="2351" w:type="dxa"/>
          </w:tcPr>
          <w:p w14:paraId="535AE31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Order placement and lifecycle; transactions</w:t>
            </w:r>
          </w:p>
        </w:tc>
        <w:tc>
          <w:tcPr>
            <w:tcW w:w="2351" w:type="dxa"/>
          </w:tcPr>
          <w:p w14:paraId="60C7F8A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Transaction, Order</w:t>
            </w:r>
          </w:p>
        </w:tc>
        <w:tc>
          <w:tcPr>
            <w:tcW w:w="2351" w:type="dxa"/>
          </w:tcPr>
          <w:p w14:paraId="729AD0B8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Currently spread across Cart/Payment; models in app/Models/Models/Transaction.php, Order.php</w:t>
            </w:r>
          </w:p>
        </w:tc>
      </w:tr>
      <w:tr w:rsidR="00C059C3" w:rsidRPr="004808BB" w14:paraId="118C0614" w14:textId="77777777">
        <w:trPr>
          <w:jc w:val="center"/>
        </w:trPr>
        <w:tc>
          <w:tcPr>
            <w:tcW w:w="2351" w:type="dxa"/>
          </w:tcPr>
          <w:p w14:paraId="71EA011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Payment Service</w:t>
            </w:r>
          </w:p>
        </w:tc>
        <w:tc>
          <w:tcPr>
            <w:tcW w:w="2351" w:type="dxa"/>
          </w:tcPr>
          <w:p w14:paraId="39382A5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Payment initiation and callbacks</w:t>
            </w:r>
          </w:p>
        </w:tc>
        <w:tc>
          <w:tcPr>
            <w:tcW w:w="2351" w:type="dxa"/>
          </w:tcPr>
          <w:p w14:paraId="3ABD2FE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Payment events / payment records</w:t>
            </w:r>
          </w:p>
        </w:tc>
        <w:tc>
          <w:tcPr>
            <w:tcW w:w="2351" w:type="dxa"/>
          </w:tcPr>
          <w:p w14:paraId="06E4C5FC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Modules/Payment + PaymentController routes (MoMo/PayPal/VNPay/QR)</w:t>
            </w:r>
          </w:p>
        </w:tc>
      </w:tr>
      <w:tr w:rsidR="00C059C3" w:rsidRPr="004808BB" w14:paraId="1194FEFF" w14:textId="77777777">
        <w:trPr>
          <w:jc w:val="center"/>
        </w:trPr>
        <w:tc>
          <w:tcPr>
            <w:tcW w:w="2351" w:type="dxa"/>
          </w:tcPr>
          <w:p w14:paraId="43D1E33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Notification Service</w:t>
            </w:r>
          </w:p>
        </w:tc>
        <w:tc>
          <w:tcPr>
            <w:tcW w:w="2351" w:type="dxa"/>
          </w:tcPr>
          <w:p w14:paraId="6606866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Send confirmation emails and alerts</w:t>
            </w:r>
          </w:p>
        </w:tc>
        <w:tc>
          <w:tcPr>
            <w:tcW w:w="2351" w:type="dxa"/>
          </w:tcPr>
          <w:p w14:paraId="235FEE7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OutboxMessage + notification logs</w:t>
            </w:r>
          </w:p>
        </w:tc>
        <w:tc>
          <w:tcPr>
            <w:tcW w:w="2351" w:type="dxa"/>
          </w:tcPr>
          <w:p w14:paraId="324B660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app/Models/Models/OutboxMessage.php + notification-service/</w:t>
            </w:r>
          </w:p>
        </w:tc>
      </w:tr>
      <w:tr w:rsidR="00C059C3" w:rsidRPr="004808BB" w14:paraId="0D093D24" w14:textId="77777777">
        <w:trPr>
          <w:jc w:val="center"/>
        </w:trPr>
        <w:tc>
          <w:tcPr>
            <w:tcW w:w="2351" w:type="dxa"/>
          </w:tcPr>
          <w:p w14:paraId="1C072CD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Admin Service</w:t>
            </w:r>
          </w:p>
        </w:tc>
        <w:tc>
          <w:tcPr>
            <w:tcW w:w="2351" w:type="dxa"/>
          </w:tcPr>
          <w:p w14:paraId="5A4F1FE5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Admin UI for catalog, transactions, content</w:t>
            </w:r>
          </w:p>
        </w:tc>
        <w:tc>
          <w:tcPr>
            <w:tcW w:w="2351" w:type="dxa"/>
          </w:tcPr>
          <w:p w14:paraId="28878975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Admin users/actions; product/category mgmt</w:t>
            </w:r>
          </w:p>
        </w:tc>
        <w:tc>
          <w:tcPr>
            <w:tcW w:w="2351" w:type="dxa"/>
          </w:tcPr>
          <w:p w14:paraId="72B10B3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Modules/Admin (AdminProductController, etc.)</w:t>
            </w:r>
          </w:p>
        </w:tc>
      </w:tr>
      <w:tr w:rsidR="00C059C3" w:rsidRPr="004808BB" w14:paraId="1B0ABD4A" w14:textId="77777777">
        <w:trPr>
          <w:jc w:val="center"/>
        </w:trPr>
        <w:tc>
          <w:tcPr>
            <w:tcW w:w="2351" w:type="dxa"/>
          </w:tcPr>
          <w:p w14:paraId="367B4C0B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Content Service</w:t>
            </w:r>
          </w:p>
        </w:tc>
        <w:tc>
          <w:tcPr>
            <w:tcW w:w="2351" w:type="dxa"/>
          </w:tcPr>
          <w:p w14:paraId="3321242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Articles/banners/news</w:t>
            </w:r>
          </w:p>
        </w:tc>
        <w:tc>
          <w:tcPr>
            <w:tcW w:w="2351" w:type="dxa"/>
          </w:tcPr>
          <w:p w14:paraId="1974C41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Article</w:t>
            </w:r>
          </w:p>
        </w:tc>
        <w:tc>
          <w:tcPr>
            <w:tcW w:w="2351" w:type="dxa"/>
          </w:tcPr>
          <w:p w14:paraId="2F924FC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Modules/Content + app/Models/Models/Article.php</w:t>
            </w:r>
          </w:p>
        </w:tc>
      </w:tr>
      <w:tr w:rsidR="00C059C3" w:rsidRPr="004808BB" w14:paraId="2D0779A5" w14:textId="77777777">
        <w:trPr>
          <w:jc w:val="center"/>
        </w:trPr>
        <w:tc>
          <w:tcPr>
            <w:tcW w:w="2351" w:type="dxa"/>
          </w:tcPr>
          <w:p w14:paraId="060C845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Support Service</w:t>
            </w:r>
          </w:p>
        </w:tc>
        <w:tc>
          <w:tcPr>
            <w:tcW w:w="2351" w:type="dxa"/>
          </w:tcPr>
          <w:p w14:paraId="293EE4B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Contact/support requests</w:t>
            </w:r>
          </w:p>
        </w:tc>
        <w:tc>
          <w:tcPr>
            <w:tcW w:w="2351" w:type="dxa"/>
          </w:tcPr>
          <w:p w14:paraId="6CD9F14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2351" w:type="dxa"/>
          </w:tcPr>
          <w:p w14:paraId="000A7A6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Modules/Support + app/Models/Models/Contact.php</w:t>
            </w:r>
          </w:p>
        </w:tc>
      </w:tr>
      <w:tr w:rsidR="00C059C3" w:rsidRPr="004808BB" w14:paraId="6932E053" w14:textId="77777777">
        <w:trPr>
          <w:jc w:val="center"/>
        </w:trPr>
        <w:tc>
          <w:tcPr>
            <w:tcW w:w="2351" w:type="dxa"/>
          </w:tcPr>
          <w:p w14:paraId="12D284D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Review Service</w:t>
            </w:r>
          </w:p>
        </w:tc>
        <w:tc>
          <w:tcPr>
            <w:tcW w:w="2351" w:type="dxa"/>
          </w:tcPr>
          <w:p w14:paraId="313DE6D2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Product ratings/reviews moderation</w:t>
            </w:r>
          </w:p>
        </w:tc>
        <w:tc>
          <w:tcPr>
            <w:tcW w:w="2351" w:type="dxa"/>
          </w:tcPr>
          <w:p w14:paraId="2ECCD62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</w:p>
        </w:tc>
        <w:tc>
          <w:tcPr>
            <w:tcW w:w="2351" w:type="dxa"/>
          </w:tcPr>
          <w:p w14:paraId="0340D4D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Modules/Review + app/Models/Models/Rating.php</w:t>
            </w:r>
          </w:p>
        </w:tc>
      </w:tr>
    </w:tbl>
    <w:p w14:paraId="5FD4B947" w14:textId="77777777" w:rsidR="00C059C3" w:rsidRPr="004808BB" w:rsidRDefault="00C059C3">
      <w:pPr>
        <w:rPr>
          <w:rFonts w:ascii="Times New Roman" w:hAnsi="Times New Roman" w:cs="Times New Roman"/>
          <w:sz w:val="28"/>
          <w:szCs w:val="28"/>
        </w:rPr>
      </w:pPr>
    </w:p>
    <w:p w14:paraId="7ED4C390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b/>
          <w:sz w:val="28"/>
          <w:szCs w:val="28"/>
        </w:rPr>
        <w:t>External dependencies (at least 3) identified for ShopSphere:</w:t>
      </w:r>
    </w:p>
    <w:p w14:paraId="435F654C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Payment gateways: MoMo, PayPal, VNPay, QR-based payments (integrated in Modules/Payment).</w:t>
      </w:r>
    </w:p>
    <w:p w14:paraId="3DBDE35C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Email provider (SMTP): used by the Notification Service to send order confirmations.</w:t>
      </w:r>
    </w:p>
    <w:p w14:paraId="38C81697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lastRenderedPageBreak/>
        <w:t>Shipping carrier API: recommended for shipment creation and tracking (planned integration).</w:t>
      </w:r>
    </w:p>
    <w:p w14:paraId="6F177459" w14:textId="77777777" w:rsidR="00C059C3" w:rsidRPr="004808BB" w:rsidRDefault="00000000" w:rsidP="00265B78">
      <w:pPr>
        <w:pStyle w:val="Heading1"/>
      </w:pPr>
      <w:bookmarkStart w:id="3" w:name="_Toc221271696"/>
      <w:r w:rsidRPr="004808BB">
        <w:t>4. Practice 2 – Service Contracts (API Endpoints)</w:t>
      </w:r>
      <w:bookmarkEnd w:id="3"/>
    </w:p>
    <w:p w14:paraId="71D75DD6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Service contracts define how services communicate without sharing databases. The following contracts are proposed for the target microservices architecture. A mapping note is included to relate them to the current monolithic routes in Web.zip.</w:t>
      </w:r>
    </w:p>
    <w:p w14:paraId="6E37BCF8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4" w:name="_Toc221271697"/>
      <w:r w:rsidRPr="004808BB">
        <w:rPr>
          <w:rFonts w:cs="Times New Roman"/>
          <w:color w:val="2F5496"/>
          <w:szCs w:val="28"/>
        </w:rPr>
        <w:t>4.1 Catalog (Product) Service Contract</w:t>
      </w:r>
      <w:bookmarkEnd w:id="4"/>
    </w:p>
    <w:p w14:paraId="6B597B64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Base URL: /api/products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2880"/>
        <w:gridCol w:w="2293"/>
        <w:gridCol w:w="2157"/>
      </w:tblGrid>
      <w:tr w:rsidR="00C059C3" w:rsidRPr="004808BB" w14:paraId="6ACD3692" w14:textId="77777777">
        <w:trPr>
          <w:jc w:val="center"/>
        </w:trPr>
        <w:tc>
          <w:tcPr>
            <w:tcW w:w="2351" w:type="dxa"/>
          </w:tcPr>
          <w:p w14:paraId="62DF8A8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HTTP Method</w:t>
            </w:r>
          </w:p>
        </w:tc>
        <w:tc>
          <w:tcPr>
            <w:tcW w:w="2351" w:type="dxa"/>
          </w:tcPr>
          <w:p w14:paraId="34D38B0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2351" w:type="dxa"/>
          </w:tcPr>
          <w:p w14:paraId="328A82A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351" w:type="dxa"/>
          </w:tcPr>
          <w:p w14:paraId="06C265E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Data Returned</w:t>
            </w:r>
          </w:p>
        </w:tc>
      </w:tr>
      <w:tr w:rsidR="00C059C3" w:rsidRPr="004808BB" w14:paraId="09E79AE8" w14:textId="77777777">
        <w:trPr>
          <w:jc w:val="center"/>
        </w:trPr>
        <w:tc>
          <w:tcPr>
            <w:tcW w:w="2351" w:type="dxa"/>
          </w:tcPr>
          <w:p w14:paraId="5DB37A72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351" w:type="dxa"/>
          </w:tcPr>
          <w:p w14:paraId="496D478C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2351" w:type="dxa"/>
          </w:tcPr>
          <w:p w14:paraId="005EA16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List/search products (query: q). Returns only active products.</w:t>
            </w:r>
          </w:p>
        </w:tc>
        <w:tc>
          <w:tcPr>
            <w:tcW w:w="2351" w:type="dxa"/>
          </w:tcPr>
          <w:p w14:paraId="496384B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List of product summaries</w:t>
            </w:r>
          </w:p>
        </w:tc>
      </w:tr>
      <w:tr w:rsidR="00C059C3" w:rsidRPr="004808BB" w14:paraId="5085942B" w14:textId="77777777">
        <w:trPr>
          <w:jc w:val="center"/>
        </w:trPr>
        <w:tc>
          <w:tcPr>
            <w:tcW w:w="2351" w:type="dxa"/>
          </w:tcPr>
          <w:p w14:paraId="152E752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351" w:type="dxa"/>
          </w:tcPr>
          <w:p w14:paraId="3250F57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/api/products/{id}</w:t>
            </w:r>
          </w:p>
        </w:tc>
        <w:tc>
          <w:tcPr>
            <w:tcW w:w="2351" w:type="dxa"/>
          </w:tcPr>
          <w:p w14:paraId="66E6AF9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Retrieve full details for a single product by id.</w:t>
            </w:r>
          </w:p>
        </w:tc>
        <w:tc>
          <w:tcPr>
            <w:tcW w:w="2351" w:type="dxa"/>
          </w:tcPr>
          <w:p w14:paraId="3AEA7B3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Product object (name, price, description, images)</w:t>
            </w:r>
          </w:p>
        </w:tc>
      </w:tr>
      <w:tr w:rsidR="00C059C3" w:rsidRPr="004808BB" w14:paraId="6DEA90BD" w14:textId="77777777">
        <w:trPr>
          <w:jc w:val="center"/>
        </w:trPr>
        <w:tc>
          <w:tcPr>
            <w:tcW w:w="2351" w:type="dxa"/>
          </w:tcPr>
          <w:p w14:paraId="2F920F6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351" w:type="dxa"/>
          </w:tcPr>
          <w:p w14:paraId="116513AC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/api/products/{id}/price</w:t>
            </w:r>
          </w:p>
        </w:tc>
        <w:tc>
          <w:tcPr>
            <w:tcW w:w="2351" w:type="dxa"/>
          </w:tcPr>
          <w:p w14:paraId="6DB064A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Lightweight lookup for cart pricing/discount.</w:t>
            </w:r>
          </w:p>
        </w:tc>
        <w:tc>
          <w:tcPr>
            <w:tcW w:w="2351" w:type="dxa"/>
          </w:tcPr>
          <w:p w14:paraId="231168B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{ price, sale, currency }</w:t>
            </w:r>
          </w:p>
        </w:tc>
      </w:tr>
      <w:tr w:rsidR="00C059C3" w:rsidRPr="004808BB" w14:paraId="555313A1" w14:textId="77777777">
        <w:trPr>
          <w:jc w:val="center"/>
        </w:trPr>
        <w:tc>
          <w:tcPr>
            <w:tcW w:w="2351" w:type="dxa"/>
          </w:tcPr>
          <w:p w14:paraId="5ABF8A3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351" w:type="dxa"/>
          </w:tcPr>
          <w:p w14:paraId="012614A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2351" w:type="dxa"/>
          </w:tcPr>
          <w:p w14:paraId="2CF33F1C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Create product (Admin only).</w:t>
            </w:r>
          </w:p>
        </w:tc>
        <w:tc>
          <w:tcPr>
            <w:tcW w:w="2351" w:type="dxa"/>
          </w:tcPr>
          <w:p w14:paraId="0AC8D2F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Created product object</w:t>
            </w:r>
          </w:p>
        </w:tc>
      </w:tr>
    </w:tbl>
    <w:p w14:paraId="6F24F644" w14:textId="28004B35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Mapping to (current monolith):</w:t>
      </w:r>
    </w:p>
    <w:p w14:paraId="78089113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Product list/search: Modules/Catalog/routes/web.php → /san-pham, /danh-muc/{slug}-{id}</w:t>
      </w:r>
    </w:p>
    <w:p w14:paraId="7BB28833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Product detail: Modules/Catalog/routes/web.php → /san-pham/{slug}-{id} handled by ProductDetailController::productDetail()</w:t>
      </w:r>
    </w:p>
    <w:p w14:paraId="0B2007F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Admin product CRUD: Modules/Admin/routes/web.php → /admin/product/* handled by AdminProductController</w:t>
      </w:r>
    </w:p>
    <w:p w14:paraId="66DD3BF5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Microservice boundary requirement: the Cart Service must not access the Catalog database directly; it must use the Catalog service API (e.g., GET /api/products/{id}).</w:t>
      </w:r>
    </w:p>
    <w:p w14:paraId="50520191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5" w:name="_Toc221271698"/>
      <w:r w:rsidRPr="004808BB">
        <w:rPr>
          <w:rFonts w:cs="Times New Roman"/>
          <w:color w:val="2F5496"/>
          <w:szCs w:val="28"/>
        </w:rPr>
        <w:lastRenderedPageBreak/>
        <w:t>4.2 Cart Service Contract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4"/>
        <w:gridCol w:w="3131"/>
      </w:tblGrid>
      <w:tr w:rsidR="00C059C3" w:rsidRPr="004808BB" w14:paraId="70A96F9A" w14:textId="77777777">
        <w:trPr>
          <w:jc w:val="center"/>
        </w:trPr>
        <w:tc>
          <w:tcPr>
            <w:tcW w:w="3135" w:type="dxa"/>
          </w:tcPr>
          <w:p w14:paraId="7512F02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HTTP Method</w:t>
            </w:r>
          </w:p>
        </w:tc>
        <w:tc>
          <w:tcPr>
            <w:tcW w:w="3135" w:type="dxa"/>
          </w:tcPr>
          <w:p w14:paraId="729468F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3135" w:type="dxa"/>
          </w:tcPr>
          <w:p w14:paraId="428B2F7C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C059C3" w:rsidRPr="004808BB" w14:paraId="4F193BC5" w14:textId="77777777">
        <w:trPr>
          <w:jc w:val="center"/>
        </w:trPr>
        <w:tc>
          <w:tcPr>
            <w:tcW w:w="3135" w:type="dxa"/>
          </w:tcPr>
          <w:p w14:paraId="2F2B52B2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35" w:type="dxa"/>
          </w:tcPr>
          <w:p w14:paraId="2C1031E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/api/cart</w:t>
            </w:r>
          </w:p>
        </w:tc>
        <w:tc>
          <w:tcPr>
            <w:tcW w:w="3135" w:type="dxa"/>
          </w:tcPr>
          <w:p w14:paraId="04586B4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Get current cart for the authenticated user.</w:t>
            </w:r>
          </w:p>
        </w:tc>
      </w:tr>
      <w:tr w:rsidR="00C059C3" w:rsidRPr="004808BB" w14:paraId="30C675D4" w14:textId="77777777">
        <w:trPr>
          <w:jc w:val="center"/>
        </w:trPr>
        <w:tc>
          <w:tcPr>
            <w:tcW w:w="3135" w:type="dxa"/>
          </w:tcPr>
          <w:p w14:paraId="1616C365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35" w:type="dxa"/>
          </w:tcPr>
          <w:p w14:paraId="0252B078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/api/cart/items</w:t>
            </w:r>
          </w:p>
        </w:tc>
        <w:tc>
          <w:tcPr>
            <w:tcW w:w="3135" w:type="dxa"/>
          </w:tcPr>
          <w:p w14:paraId="3948969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Add item to cart (product_id, quantity).</w:t>
            </w:r>
          </w:p>
        </w:tc>
      </w:tr>
      <w:tr w:rsidR="00C059C3" w:rsidRPr="004808BB" w14:paraId="6A05167D" w14:textId="77777777">
        <w:trPr>
          <w:jc w:val="center"/>
        </w:trPr>
        <w:tc>
          <w:tcPr>
            <w:tcW w:w="3135" w:type="dxa"/>
          </w:tcPr>
          <w:p w14:paraId="48A3155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135" w:type="dxa"/>
          </w:tcPr>
          <w:p w14:paraId="3377785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/api/cart/items/{itemId}</w:t>
            </w:r>
          </w:p>
        </w:tc>
        <w:tc>
          <w:tcPr>
            <w:tcW w:w="3135" w:type="dxa"/>
          </w:tcPr>
          <w:p w14:paraId="09505622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Update cart item quantity.</w:t>
            </w:r>
          </w:p>
        </w:tc>
      </w:tr>
      <w:tr w:rsidR="00C059C3" w:rsidRPr="004808BB" w14:paraId="1A13CE24" w14:textId="77777777">
        <w:trPr>
          <w:jc w:val="center"/>
        </w:trPr>
        <w:tc>
          <w:tcPr>
            <w:tcW w:w="3135" w:type="dxa"/>
          </w:tcPr>
          <w:p w14:paraId="603CA5D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135" w:type="dxa"/>
          </w:tcPr>
          <w:p w14:paraId="11B2AFD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/api/cart/items/{itemId}</w:t>
            </w:r>
          </w:p>
        </w:tc>
        <w:tc>
          <w:tcPr>
            <w:tcW w:w="3135" w:type="dxa"/>
          </w:tcPr>
          <w:p w14:paraId="0F10FF03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Remove item from cart.</w:t>
            </w:r>
          </w:p>
        </w:tc>
      </w:tr>
      <w:tr w:rsidR="00C059C3" w:rsidRPr="004808BB" w14:paraId="07888697" w14:textId="77777777">
        <w:trPr>
          <w:jc w:val="center"/>
        </w:trPr>
        <w:tc>
          <w:tcPr>
            <w:tcW w:w="3135" w:type="dxa"/>
          </w:tcPr>
          <w:p w14:paraId="04D7E97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35" w:type="dxa"/>
          </w:tcPr>
          <w:p w14:paraId="6A24180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/api/cart/checkout</w:t>
            </w:r>
          </w:p>
        </w:tc>
        <w:tc>
          <w:tcPr>
            <w:tcW w:w="3135" w:type="dxa"/>
          </w:tcPr>
          <w:p w14:paraId="05BB8FC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Start checkout; re-validate price and stock before order creation.</w:t>
            </w:r>
          </w:p>
        </w:tc>
      </w:tr>
    </w:tbl>
    <w:p w14:paraId="1B9FFD8A" w14:textId="73D3B325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Mapping to: Modules/Cart/routes/web.php (prefix /cart and /oder/pay).</w:t>
      </w:r>
    </w:p>
    <w:p w14:paraId="63CE50D3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6" w:name="_Toc221271699"/>
      <w:r w:rsidRPr="004808BB">
        <w:rPr>
          <w:rFonts w:cs="Times New Roman"/>
          <w:color w:val="2F5496"/>
          <w:szCs w:val="28"/>
        </w:rPr>
        <w:t>4.3 Order &amp; Payment Service Contract (high level)</w:t>
      </w:r>
      <w:bookmarkEnd w:id="6"/>
    </w:p>
    <w:p w14:paraId="7CFFA99B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Order Service (proposed):</w:t>
      </w:r>
    </w:p>
    <w:p w14:paraId="771AA248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POST /api/orders – create order (returns 201)</w:t>
      </w:r>
    </w:p>
    <w:p w14:paraId="53D0917A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GET /api/orders/{id} – order details</w:t>
      </w:r>
    </w:p>
    <w:p w14:paraId="0369CFC3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GET /api/orders?user_id= – order history</w:t>
      </w:r>
    </w:p>
    <w:p w14:paraId="0D542889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Payment Service (present in Web.zip):</w:t>
      </w:r>
    </w:p>
    <w:p w14:paraId="70A3C83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GET /payment/{method}/{transaction} – payment UI</w:t>
      </w:r>
    </w:p>
    <w:p w14:paraId="5643D106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POST /payment/{method}/{transaction}/init – initiate payment</w:t>
      </w:r>
    </w:p>
    <w:p w14:paraId="02B6A92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Provider callbacks: /payment/momo/*, /payment/paypal/*, /payment/vnpay/*, /payment/qrcode/*</w:t>
      </w:r>
    </w:p>
    <w:p w14:paraId="3482F137" w14:textId="77777777" w:rsidR="00C059C3" w:rsidRPr="004808BB" w:rsidRDefault="00000000" w:rsidP="00265B78">
      <w:pPr>
        <w:pStyle w:val="Heading1"/>
      </w:pPr>
      <w:bookmarkStart w:id="7" w:name="_Toc221271700"/>
      <w:r w:rsidRPr="004808BB">
        <w:t>5. Practice 3 – High-Level Communication Strategy</w:t>
      </w:r>
      <w:bookmarkEnd w:id="7"/>
    </w:p>
    <w:p w14:paraId="1E6C947D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Synchronous communication is used when the user needs an immediate response (e.g., browsing, cart price lookup, checkout). Asynchronous messaging is preferred for non-blocking tasks (e.g., order confirmation emails) to improve fault isolation.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48"/>
        <w:gridCol w:w="2349"/>
        <w:gridCol w:w="2349"/>
      </w:tblGrid>
      <w:tr w:rsidR="00C059C3" w:rsidRPr="004808BB" w14:paraId="75841018" w14:textId="77777777">
        <w:trPr>
          <w:jc w:val="center"/>
        </w:trPr>
        <w:tc>
          <w:tcPr>
            <w:tcW w:w="2351" w:type="dxa"/>
          </w:tcPr>
          <w:p w14:paraId="46895128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Interaction</w:t>
            </w:r>
          </w:p>
        </w:tc>
        <w:tc>
          <w:tcPr>
            <w:tcW w:w="2351" w:type="dxa"/>
          </w:tcPr>
          <w:p w14:paraId="1CFB4BE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Participants</w:t>
            </w:r>
          </w:p>
        </w:tc>
        <w:tc>
          <w:tcPr>
            <w:tcW w:w="2351" w:type="dxa"/>
          </w:tcPr>
          <w:p w14:paraId="6F9B33E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2351" w:type="dxa"/>
          </w:tcPr>
          <w:p w14:paraId="302423F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b/>
                <w:sz w:val="28"/>
                <w:szCs w:val="28"/>
              </w:rPr>
              <w:t>Rationale</w:t>
            </w:r>
          </w:p>
        </w:tc>
      </w:tr>
      <w:tr w:rsidR="00C059C3" w:rsidRPr="004808BB" w14:paraId="17CB45FD" w14:textId="77777777">
        <w:trPr>
          <w:jc w:val="center"/>
        </w:trPr>
        <w:tc>
          <w:tcPr>
            <w:tcW w:w="2351" w:type="dxa"/>
          </w:tcPr>
          <w:p w14:paraId="666A5B5B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Customer login/profile</w:t>
            </w:r>
          </w:p>
        </w:tc>
        <w:tc>
          <w:tcPr>
            <w:tcW w:w="2351" w:type="dxa"/>
          </w:tcPr>
          <w:p w14:paraId="193FAEF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Gateway ↔ Customer Service</w:t>
            </w:r>
          </w:p>
        </w:tc>
        <w:tc>
          <w:tcPr>
            <w:tcW w:w="2351" w:type="dxa"/>
          </w:tcPr>
          <w:p w14:paraId="3B280BB4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Synchronous (HTTP)</w:t>
            </w:r>
          </w:p>
        </w:tc>
        <w:tc>
          <w:tcPr>
            <w:tcW w:w="2351" w:type="dxa"/>
          </w:tcPr>
          <w:p w14:paraId="0A55C74B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Immediate response required for auth/profile display.</w:t>
            </w:r>
          </w:p>
        </w:tc>
      </w:tr>
      <w:tr w:rsidR="00C059C3" w:rsidRPr="004808BB" w14:paraId="5062BD3D" w14:textId="77777777">
        <w:trPr>
          <w:jc w:val="center"/>
        </w:trPr>
        <w:tc>
          <w:tcPr>
            <w:tcW w:w="2351" w:type="dxa"/>
          </w:tcPr>
          <w:p w14:paraId="6C48C82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Product browsing/search</w:t>
            </w:r>
          </w:p>
        </w:tc>
        <w:tc>
          <w:tcPr>
            <w:tcW w:w="2351" w:type="dxa"/>
          </w:tcPr>
          <w:p w14:paraId="3F33B126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Client ↔ Catalog Service</w:t>
            </w:r>
          </w:p>
        </w:tc>
        <w:tc>
          <w:tcPr>
            <w:tcW w:w="2351" w:type="dxa"/>
          </w:tcPr>
          <w:p w14:paraId="3D1FDA25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Synchronous (HTTP)</w:t>
            </w:r>
          </w:p>
        </w:tc>
        <w:tc>
          <w:tcPr>
            <w:tcW w:w="2351" w:type="dxa"/>
          </w:tcPr>
          <w:p w14:paraId="0A008108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Interactive browsing requires low latency.</w:t>
            </w:r>
          </w:p>
        </w:tc>
      </w:tr>
      <w:tr w:rsidR="00C059C3" w:rsidRPr="004808BB" w14:paraId="3C67CA4B" w14:textId="77777777">
        <w:trPr>
          <w:jc w:val="center"/>
        </w:trPr>
        <w:tc>
          <w:tcPr>
            <w:tcW w:w="2351" w:type="dxa"/>
          </w:tcPr>
          <w:p w14:paraId="7702A2E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price validation</w:t>
            </w:r>
          </w:p>
        </w:tc>
        <w:tc>
          <w:tcPr>
            <w:tcW w:w="2351" w:type="dxa"/>
          </w:tcPr>
          <w:p w14:paraId="3B2F63C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Service ↔ Catalog Service</w:t>
            </w:r>
          </w:p>
        </w:tc>
        <w:tc>
          <w:tcPr>
            <w:tcW w:w="2351" w:type="dxa"/>
          </w:tcPr>
          <w:p w14:paraId="2413EBF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Synchronous (HTTP)</w:t>
            </w:r>
          </w:p>
        </w:tc>
        <w:tc>
          <w:tcPr>
            <w:tcW w:w="2351" w:type="dxa"/>
          </w:tcPr>
          <w:p w14:paraId="2B502352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Checkout must use accurate price/discount.</w:t>
            </w:r>
          </w:p>
        </w:tc>
      </w:tr>
      <w:tr w:rsidR="00C059C3" w:rsidRPr="004808BB" w14:paraId="4FAF0857" w14:textId="77777777">
        <w:trPr>
          <w:jc w:val="center"/>
        </w:trPr>
        <w:tc>
          <w:tcPr>
            <w:tcW w:w="2351" w:type="dxa"/>
          </w:tcPr>
          <w:p w14:paraId="74C8805A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Checkout and order creation</w:t>
            </w:r>
          </w:p>
        </w:tc>
        <w:tc>
          <w:tcPr>
            <w:tcW w:w="2351" w:type="dxa"/>
          </w:tcPr>
          <w:p w14:paraId="4AF0E61E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Cart Service ↔ Order Service</w:t>
            </w:r>
          </w:p>
        </w:tc>
        <w:tc>
          <w:tcPr>
            <w:tcW w:w="2351" w:type="dxa"/>
          </w:tcPr>
          <w:p w14:paraId="16B8FC9F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Synchronous (HTTP)</w:t>
            </w:r>
          </w:p>
        </w:tc>
        <w:tc>
          <w:tcPr>
            <w:tcW w:w="2351" w:type="dxa"/>
          </w:tcPr>
          <w:p w14:paraId="51C00C9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Order creation must succeed/fail immediately.</w:t>
            </w:r>
          </w:p>
        </w:tc>
      </w:tr>
      <w:tr w:rsidR="00C059C3" w:rsidRPr="004808BB" w14:paraId="07B0AB76" w14:textId="77777777">
        <w:trPr>
          <w:jc w:val="center"/>
        </w:trPr>
        <w:tc>
          <w:tcPr>
            <w:tcW w:w="2351" w:type="dxa"/>
          </w:tcPr>
          <w:p w14:paraId="08DFE08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Payment processing</w:t>
            </w:r>
          </w:p>
        </w:tc>
        <w:tc>
          <w:tcPr>
            <w:tcW w:w="2351" w:type="dxa"/>
          </w:tcPr>
          <w:p w14:paraId="0FB461C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Payment Service ↔ Payment Gateway</w:t>
            </w:r>
          </w:p>
        </w:tc>
        <w:tc>
          <w:tcPr>
            <w:tcW w:w="2351" w:type="dxa"/>
          </w:tcPr>
          <w:p w14:paraId="1616AEA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Synchronous (HTTP callbacks)</w:t>
            </w:r>
          </w:p>
        </w:tc>
        <w:tc>
          <w:tcPr>
            <w:tcW w:w="2351" w:type="dxa"/>
          </w:tcPr>
          <w:p w14:paraId="7F374DCD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Provider-driven return/IPN requires direct callbacks.</w:t>
            </w:r>
          </w:p>
        </w:tc>
      </w:tr>
      <w:tr w:rsidR="00C059C3" w:rsidRPr="004808BB" w14:paraId="75D9E3ED" w14:textId="77777777">
        <w:trPr>
          <w:jc w:val="center"/>
        </w:trPr>
        <w:tc>
          <w:tcPr>
            <w:tcW w:w="2351" w:type="dxa"/>
          </w:tcPr>
          <w:p w14:paraId="1FAE7641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Order confirmation email</w:t>
            </w:r>
          </w:p>
        </w:tc>
        <w:tc>
          <w:tcPr>
            <w:tcW w:w="2351" w:type="dxa"/>
          </w:tcPr>
          <w:p w14:paraId="02FB71C9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Order Service → Notification Service</w:t>
            </w:r>
          </w:p>
        </w:tc>
        <w:tc>
          <w:tcPr>
            <w:tcW w:w="2351" w:type="dxa"/>
          </w:tcPr>
          <w:p w14:paraId="0348DB27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Asynchronous (Redis queue)</w:t>
            </w:r>
          </w:p>
        </w:tc>
        <w:tc>
          <w:tcPr>
            <w:tcW w:w="2351" w:type="dxa"/>
          </w:tcPr>
          <w:p w14:paraId="1D0C2450" w14:textId="77777777" w:rsidR="00C059C3" w:rsidRPr="004808B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BB">
              <w:rPr>
                <w:rFonts w:ascii="Times New Roman" w:hAnsi="Times New Roman" w:cs="Times New Roman"/>
                <w:sz w:val="28"/>
                <w:szCs w:val="28"/>
              </w:rPr>
              <w:t>Email must not block order completion.</w:t>
            </w:r>
          </w:p>
        </w:tc>
      </w:tr>
    </w:tbl>
    <w:p w14:paraId="4309EF9C" w14:textId="77777777" w:rsidR="00C059C3" w:rsidRPr="004808BB" w:rsidRDefault="00C059C3">
      <w:pPr>
        <w:rPr>
          <w:rFonts w:ascii="Times New Roman" w:hAnsi="Times New Roman" w:cs="Times New Roman"/>
          <w:sz w:val="28"/>
          <w:szCs w:val="28"/>
        </w:rPr>
      </w:pPr>
    </w:p>
    <w:p w14:paraId="6F3A1EE4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Implementation note (from codebase): ShopSphere already includes an Outbox pattern for reliable async processing. OrderPlaced events are stored in outbox_messages and later published to a Redis queue (notifications), which is consumed by the standalone notification-service to send emails.</w:t>
      </w:r>
    </w:p>
    <w:p w14:paraId="23C00E43" w14:textId="77777777" w:rsidR="00C059C3" w:rsidRPr="004808BB" w:rsidRDefault="00C059C3">
      <w:pPr>
        <w:rPr>
          <w:rFonts w:ascii="Times New Roman" w:hAnsi="Times New Roman" w:cs="Times New Roman"/>
          <w:sz w:val="28"/>
          <w:szCs w:val="28"/>
        </w:rPr>
      </w:pPr>
    </w:p>
    <w:p w14:paraId="19EFD684" w14:textId="1774C90B" w:rsidR="00C059C3" w:rsidRPr="004808BB" w:rsidRDefault="000505B5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F14A38" wp14:editId="5423B3D1">
            <wp:extent cx="5972810" cy="5577205"/>
            <wp:effectExtent l="0" t="0" r="8890" b="4445"/>
            <wp:docPr id="103386461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57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45F2" w14:textId="77777777" w:rsidR="00C059C3" w:rsidRPr="004808B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i/>
          <w:sz w:val="28"/>
          <w:szCs w:val="28"/>
        </w:rPr>
        <w:t>Figure 5.1 High-Level Communication Strategy (sync vs async)</w:t>
      </w:r>
    </w:p>
    <w:p w14:paraId="62590D09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br w:type="page"/>
      </w:r>
    </w:p>
    <w:p w14:paraId="4DAC5F0F" w14:textId="74F246F1" w:rsidR="005F1FD3" w:rsidRPr="004808BB" w:rsidRDefault="005F1FD3" w:rsidP="00975787">
      <w:pPr>
        <w:pStyle w:val="Heading2"/>
        <w:rPr>
          <w:rFonts w:cs="Times New Roman"/>
          <w:b w:val="0"/>
          <w:color w:val="2F5496"/>
          <w:szCs w:val="28"/>
        </w:rPr>
      </w:pPr>
      <w:bookmarkStart w:id="8" w:name="_Toc221271701"/>
      <w:r w:rsidRPr="004808BB">
        <w:rPr>
          <w:rFonts w:cs="Times New Roman"/>
          <w:b w:val="0"/>
          <w:color w:val="2F5496"/>
          <w:szCs w:val="28"/>
        </w:rPr>
        <w:lastRenderedPageBreak/>
        <w:t>5.1. Sequence Diagram – Add to Cart</w:t>
      </w:r>
      <w:bookmarkEnd w:id="8"/>
    </w:p>
    <w:p w14:paraId="3E54A812" w14:textId="77777777" w:rsidR="005F1FD3" w:rsidRPr="004808BB" w:rsidRDefault="005F1FD3" w:rsidP="005F1FD3">
      <w:pPr>
        <w:jc w:val="both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This sequence focuses on the synchronous interaction where the Cart Service validates the request and retrieves the product snapshot via the Catalog Service API (no shared database).</w:t>
      </w:r>
    </w:p>
    <w:p w14:paraId="59376CC5" w14:textId="10E5EAA6" w:rsidR="005F1FD3" w:rsidRPr="004808BB" w:rsidRDefault="00E80F36">
      <w:pPr>
        <w:spacing w:before="240" w:after="120"/>
        <w:rPr>
          <w:rFonts w:ascii="Times New Roman" w:hAnsi="Times New Roman" w:cs="Times New Roman"/>
          <w:b/>
          <w:color w:val="2F5496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05A45" wp14:editId="7D542134">
            <wp:extent cx="5972810" cy="4175125"/>
            <wp:effectExtent l="0" t="0" r="8890" b="0"/>
            <wp:docPr id="2040017381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D64E" w14:textId="77777777" w:rsidR="005F1FD3" w:rsidRPr="004808BB" w:rsidRDefault="005F1FD3" w:rsidP="005F1FD3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Figure 5.2 Sequence Diagram – Add to Cart (sync calls via REST).</w:t>
      </w:r>
    </w:p>
    <w:p w14:paraId="179F9FA9" w14:textId="77777777" w:rsidR="005F1FD3" w:rsidRPr="004808BB" w:rsidRDefault="005F1FD3">
      <w:pPr>
        <w:spacing w:before="240" w:after="120"/>
        <w:rPr>
          <w:rFonts w:ascii="Times New Roman" w:hAnsi="Times New Roman" w:cs="Times New Roman"/>
          <w:b/>
          <w:color w:val="2F5496"/>
          <w:sz w:val="28"/>
          <w:szCs w:val="28"/>
        </w:rPr>
      </w:pPr>
    </w:p>
    <w:p w14:paraId="0D55EDFC" w14:textId="1F8AC5B3" w:rsidR="00C059C3" w:rsidRPr="004808BB" w:rsidRDefault="00000000" w:rsidP="00265B78">
      <w:pPr>
        <w:pStyle w:val="Heading1"/>
      </w:pPr>
      <w:bookmarkStart w:id="9" w:name="_Toc221271702"/>
      <w:r w:rsidRPr="004808BB">
        <w:t>6. C4 Model</w:t>
      </w:r>
      <w:bookmarkEnd w:id="9"/>
      <w:r w:rsidRPr="004808BB">
        <w:t xml:space="preserve"> </w:t>
      </w:r>
    </w:p>
    <w:p w14:paraId="34979C9D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Lab 04 requires C4 Level 1 (System Context). Levels 2–4 are included to fully document the architecture and map it to the existing Web.zip structure.</w:t>
      </w:r>
    </w:p>
    <w:p w14:paraId="375FF220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10" w:name="_Toc221271703"/>
      <w:r w:rsidRPr="004808BB">
        <w:rPr>
          <w:rFonts w:cs="Times New Roman"/>
          <w:color w:val="2F5496"/>
          <w:szCs w:val="28"/>
        </w:rPr>
        <w:lastRenderedPageBreak/>
        <w:t>6.1 C4 Level 1 – System Context</w:t>
      </w:r>
      <w:bookmarkEnd w:id="10"/>
    </w:p>
    <w:p w14:paraId="76D88D37" w14:textId="0679877E" w:rsidR="00C059C3" w:rsidRPr="004808BB" w:rsidRDefault="00563CE8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9672E" wp14:editId="1FD15443">
            <wp:extent cx="5972810" cy="4359275"/>
            <wp:effectExtent l="0" t="0" r="8890" b="0"/>
            <wp:docPr id="62787074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5DC8" w14:textId="77777777" w:rsidR="00C059C3" w:rsidRPr="004808B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i/>
          <w:sz w:val="28"/>
          <w:szCs w:val="28"/>
        </w:rPr>
        <w:t>Figure 6.1 C4 Level 1 – System Context</w:t>
      </w:r>
    </w:p>
    <w:p w14:paraId="7850A396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br w:type="page"/>
      </w:r>
    </w:p>
    <w:p w14:paraId="48A09AEB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11" w:name="_Toc221271704"/>
      <w:r w:rsidRPr="004808BB">
        <w:rPr>
          <w:rFonts w:cs="Times New Roman"/>
          <w:color w:val="2F5496"/>
          <w:szCs w:val="28"/>
        </w:rPr>
        <w:lastRenderedPageBreak/>
        <w:t>6.2 C4 Level 2 – Container</w:t>
      </w:r>
      <w:bookmarkEnd w:id="11"/>
    </w:p>
    <w:p w14:paraId="5463F2BA" w14:textId="6649844E" w:rsidR="00C059C3" w:rsidRPr="004808BB" w:rsidRDefault="00563CE8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70B7C" wp14:editId="46669CEA">
            <wp:extent cx="5972810" cy="3300095"/>
            <wp:effectExtent l="0" t="0" r="8890" b="0"/>
            <wp:docPr id="155925203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9CBE" w14:textId="77777777" w:rsidR="00C059C3" w:rsidRPr="004808B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i/>
          <w:sz w:val="28"/>
          <w:szCs w:val="28"/>
        </w:rPr>
        <w:t>Figure 6.2 C4 Level 2 – Container (Target Microservices)</w:t>
      </w:r>
    </w:p>
    <w:p w14:paraId="1D80F054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br w:type="page"/>
      </w:r>
    </w:p>
    <w:p w14:paraId="76908F0B" w14:textId="77777777" w:rsidR="00C059C3" w:rsidRPr="004808BB" w:rsidRDefault="00000000" w:rsidP="00975787">
      <w:pPr>
        <w:pStyle w:val="Heading2"/>
        <w:rPr>
          <w:rFonts w:cs="Times New Roman"/>
          <w:szCs w:val="28"/>
        </w:rPr>
      </w:pPr>
      <w:bookmarkStart w:id="12" w:name="_Toc221271705"/>
      <w:r w:rsidRPr="004808BB">
        <w:rPr>
          <w:rFonts w:cs="Times New Roman"/>
          <w:color w:val="2F5496"/>
          <w:szCs w:val="28"/>
        </w:rPr>
        <w:lastRenderedPageBreak/>
        <w:t>6.3 C4 Level 3 – Component (Catalog &amp; Admin Product)</w:t>
      </w:r>
      <w:bookmarkEnd w:id="12"/>
    </w:p>
    <w:p w14:paraId="22CC929B" w14:textId="4217061C" w:rsidR="00C059C3" w:rsidRPr="004808BB" w:rsidRDefault="002B236D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40070" wp14:editId="06886A5D">
            <wp:extent cx="5972810" cy="2700020"/>
            <wp:effectExtent l="0" t="0" r="8890" b="5080"/>
            <wp:docPr id="165853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16A8" w14:textId="77777777" w:rsidR="00C059C3" w:rsidRPr="004808B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i/>
          <w:sz w:val="28"/>
          <w:szCs w:val="28"/>
        </w:rPr>
        <w:t>Figure 6.3 C4 Level 3 – Component (Catalog &amp; Admin Product)</w:t>
      </w:r>
    </w:p>
    <w:p w14:paraId="196EF669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br w:type="page"/>
      </w:r>
    </w:p>
    <w:p w14:paraId="50EFE9A5" w14:textId="77777777" w:rsidR="00C059C3" w:rsidRPr="004808BB" w:rsidRDefault="00000000" w:rsidP="00265B78">
      <w:pPr>
        <w:pStyle w:val="Heading1"/>
      </w:pPr>
      <w:bookmarkStart w:id="13" w:name="_Toc221271706"/>
      <w:r w:rsidRPr="004808BB">
        <w:lastRenderedPageBreak/>
        <w:t>6.4 C4 Level 4 – Code (Product Detail Request Flow)</w:t>
      </w:r>
      <w:bookmarkEnd w:id="13"/>
    </w:p>
    <w:p w14:paraId="1EE32E11" w14:textId="6E5F8617" w:rsidR="00C059C3" w:rsidRPr="004808BB" w:rsidRDefault="00806122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643A0" wp14:editId="06C44796">
            <wp:extent cx="5972810" cy="6746875"/>
            <wp:effectExtent l="0" t="0" r="0" b="0"/>
            <wp:docPr id="212303900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14D3" w14:textId="77777777" w:rsidR="00C059C3" w:rsidRPr="004808B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i/>
          <w:sz w:val="28"/>
          <w:szCs w:val="28"/>
        </w:rPr>
        <w:t>Figure 6.4 C4 Level 4 – Code (Product Detail Request Flow)</w:t>
      </w:r>
    </w:p>
    <w:p w14:paraId="7BA32D18" w14:textId="77777777" w:rsidR="0051682A" w:rsidRDefault="0051682A" w:rsidP="00265B78">
      <w:pPr>
        <w:pStyle w:val="Heading1"/>
      </w:pPr>
      <w:bookmarkStart w:id="14" w:name="_Toc221271707"/>
    </w:p>
    <w:p w14:paraId="030AA38B" w14:textId="1B8C97AB" w:rsidR="00C059C3" w:rsidRPr="004808BB" w:rsidRDefault="00000000" w:rsidP="00265B78">
      <w:pPr>
        <w:pStyle w:val="Heading1"/>
      </w:pPr>
      <w:r w:rsidRPr="004808BB">
        <w:t>7. Mapping Notes to Source Code</w:t>
      </w:r>
      <w:bookmarkEnd w:id="14"/>
      <w:r w:rsidRPr="004808BB">
        <w:t xml:space="preserve"> </w:t>
      </w:r>
    </w:p>
    <w:p w14:paraId="4A30CA83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Key module boundaries in the codebase:</w:t>
      </w:r>
    </w:p>
    <w:p w14:paraId="4CD5D437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Modules/Admin/</w:t>
      </w:r>
    </w:p>
    <w:p w14:paraId="423B1D8B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Modules/Cart/</w:t>
      </w:r>
    </w:p>
    <w:p w14:paraId="70E935FC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Modules/Catalog/</w:t>
      </w:r>
    </w:p>
    <w:p w14:paraId="3DC8F23E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Modules/Content/</w:t>
      </w:r>
    </w:p>
    <w:p w14:paraId="61020B5D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Modules/Customer/</w:t>
      </w:r>
    </w:p>
    <w:p w14:paraId="267ADCA2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Modules/Payment/</w:t>
      </w:r>
    </w:p>
    <w:p w14:paraId="526EF144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Modules/Review/</w:t>
      </w:r>
    </w:p>
    <w:p w14:paraId="052AA34F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Modules/Support/</w:t>
      </w:r>
    </w:p>
    <w:p w14:paraId="4FC7CCDD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Key routes supporting the Catalog and Cart capabilities:</w:t>
      </w:r>
    </w:p>
    <w:p w14:paraId="3F0B18D8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Catalog: Modules/Catalog/routes/web.php (/, /san-pham, /danh-muc/{slug}-{id}, /san-pham/{slug}-{id})</w:t>
      </w:r>
    </w:p>
    <w:p w14:paraId="27C4F927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Cart: Modules/Cart/routes/web.php (/cart/* and /oder/pay)</w:t>
      </w:r>
    </w:p>
    <w:p w14:paraId="4A97091C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Customer/Auth: Modules/Customer/routes/web.php (/auth/*, /user/*, /wishlist/*)</w:t>
      </w:r>
    </w:p>
    <w:p w14:paraId="1F455D0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Payment: Modules/Payment/routes/web.php (payment flows and callbacks)</w:t>
      </w:r>
    </w:p>
    <w:p w14:paraId="430D9D12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Admin product management: Modules/Admin/App/Http/Controllers/AdminProductController.php</w:t>
      </w:r>
    </w:p>
    <w:p w14:paraId="7C4F8DBB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Async notification pipeline present in the repository:</w:t>
      </w:r>
    </w:p>
    <w:p w14:paraId="12FD491B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Outbox entity: app/Models/Models/OutboxMessage.php</w:t>
      </w:r>
    </w:p>
    <w:p w14:paraId="19EA423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Listener: app/Listeners/SaveOrderPlacedToOutbox.php (writes OrderPlaced to outbox_messages)</w:t>
      </w:r>
    </w:p>
    <w:p w14:paraId="4AF9F9D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Publisher job/command: app/Jobs/PublishOutboxMessages.php and app/Console/Commands/PublishOutboxCommand.php (push to Redis)</w:t>
      </w:r>
    </w:p>
    <w:p w14:paraId="72F17A40" w14:textId="77777777" w:rsidR="00C059C3" w:rsidRPr="004808B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Consumer microservice: notification-service/consumer.php (consumes Redis queue and sends emails via SMTP)</w:t>
      </w:r>
    </w:p>
    <w:p w14:paraId="34EBD359" w14:textId="77777777" w:rsidR="00C059C3" w:rsidRPr="004808BB" w:rsidRDefault="00000000" w:rsidP="00265B78">
      <w:pPr>
        <w:pStyle w:val="Heading1"/>
      </w:pPr>
      <w:bookmarkStart w:id="15" w:name="_Toc221271708"/>
      <w:r w:rsidRPr="004808BB">
        <w:lastRenderedPageBreak/>
        <w:t>8. Conclusion</w:t>
      </w:r>
      <w:bookmarkEnd w:id="15"/>
    </w:p>
    <w:p w14:paraId="5617DEF6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This report provides a business-capability decomposition for ShopSphere, defines clear service contracts, documents a synchronous/asynchronous communication strategy, and presents the full C4 model (Levels 1–4). The proposed microservice boundaries align with the existing Laravel Modules/ structure in Web.zip and leverage the existing outbox + Redis-based notification microservice for reliable asynchronous communication.</w:t>
      </w:r>
    </w:p>
    <w:p w14:paraId="6CD17734" w14:textId="77777777" w:rsidR="00C059C3" w:rsidRPr="004808BB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b/>
          <w:color w:val="2F5496"/>
          <w:sz w:val="28"/>
          <w:szCs w:val="28"/>
        </w:rPr>
        <w:t>References</w:t>
      </w:r>
    </w:p>
    <w:p w14:paraId="3AD6FF0D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Lab 4: Microservices Decomposition &amp; Communication (Lab handout).</w:t>
      </w:r>
    </w:p>
    <w:p w14:paraId="6503649F" w14:textId="77777777" w:rsidR="00C059C3" w:rsidRPr="004808BB" w:rsidRDefault="00000000">
      <w:pPr>
        <w:rPr>
          <w:rFonts w:ascii="Times New Roman" w:hAnsi="Times New Roman" w:cs="Times New Roman"/>
          <w:sz w:val="28"/>
          <w:szCs w:val="28"/>
        </w:rPr>
      </w:pPr>
      <w:r w:rsidRPr="004808BB">
        <w:rPr>
          <w:rFonts w:ascii="Times New Roman" w:hAnsi="Times New Roman" w:cs="Times New Roman"/>
          <w:sz w:val="28"/>
          <w:szCs w:val="28"/>
        </w:rPr>
        <w:t>Lecture 4: Microservices Decomposition &amp; Context (Slide deck).</w:t>
      </w:r>
    </w:p>
    <w:sectPr w:rsidR="00C059C3" w:rsidRPr="004808B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4372" w14:textId="77777777" w:rsidR="00BC78D7" w:rsidRDefault="00BC78D7" w:rsidP="002066E8">
      <w:pPr>
        <w:spacing w:after="0" w:line="240" w:lineRule="auto"/>
      </w:pPr>
      <w:r>
        <w:separator/>
      </w:r>
    </w:p>
  </w:endnote>
  <w:endnote w:type="continuationSeparator" w:id="0">
    <w:p w14:paraId="032E9280" w14:textId="77777777" w:rsidR="00BC78D7" w:rsidRDefault="00BC78D7" w:rsidP="0020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EA64" w14:textId="77777777" w:rsidR="00BC78D7" w:rsidRDefault="00BC78D7" w:rsidP="002066E8">
      <w:pPr>
        <w:spacing w:after="0" w:line="240" w:lineRule="auto"/>
      </w:pPr>
      <w:r>
        <w:separator/>
      </w:r>
    </w:p>
  </w:footnote>
  <w:footnote w:type="continuationSeparator" w:id="0">
    <w:p w14:paraId="5E15E9D9" w14:textId="77777777" w:rsidR="00BC78D7" w:rsidRDefault="00BC78D7" w:rsidP="00206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42960">
    <w:abstractNumId w:val="8"/>
  </w:num>
  <w:num w:numId="2" w16cid:durableId="121118137">
    <w:abstractNumId w:val="6"/>
  </w:num>
  <w:num w:numId="3" w16cid:durableId="1500922164">
    <w:abstractNumId w:val="5"/>
  </w:num>
  <w:num w:numId="4" w16cid:durableId="118376298">
    <w:abstractNumId w:val="4"/>
  </w:num>
  <w:num w:numId="5" w16cid:durableId="1914579682">
    <w:abstractNumId w:val="7"/>
  </w:num>
  <w:num w:numId="6" w16cid:durableId="326905577">
    <w:abstractNumId w:val="3"/>
  </w:num>
  <w:num w:numId="7" w16cid:durableId="423454498">
    <w:abstractNumId w:val="2"/>
  </w:num>
  <w:num w:numId="8" w16cid:durableId="452094550">
    <w:abstractNumId w:val="1"/>
  </w:num>
  <w:num w:numId="9" w16cid:durableId="164176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5B5"/>
    <w:rsid w:val="0006063C"/>
    <w:rsid w:val="0015074B"/>
    <w:rsid w:val="002066E8"/>
    <w:rsid w:val="0024185E"/>
    <w:rsid w:val="00265B78"/>
    <w:rsid w:val="0029639D"/>
    <w:rsid w:val="002B236D"/>
    <w:rsid w:val="002C6539"/>
    <w:rsid w:val="003069FD"/>
    <w:rsid w:val="00326F90"/>
    <w:rsid w:val="004808BB"/>
    <w:rsid w:val="0051682A"/>
    <w:rsid w:val="00563CE8"/>
    <w:rsid w:val="005E0734"/>
    <w:rsid w:val="005F1FD3"/>
    <w:rsid w:val="00772D74"/>
    <w:rsid w:val="00806122"/>
    <w:rsid w:val="008F78CC"/>
    <w:rsid w:val="00975787"/>
    <w:rsid w:val="00AA1D8D"/>
    <w:rsid w:val="00AE44B5"/>
    <w:rsid w:val="00B47730"/>
    <w:rsid w:val="00BC78D7"/>
    <w:rsid w:val="00C059C3"/>
    <w:rsid w:val="00CA5297"/>
    <w:rsid w:val="00CB0664"/>
    <w:rsid w:val="00DD7024"/>
    <w:rsid w:val="00E80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C794AE"/>
  <w14:defaultImageDpi w14:val="300"/>
  <w15:docId w15:val="{4F887DE7-AE1C-47B4-9130-0ABDABE9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5B78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72D74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65B78"/>
    <w:rPr>
      <w:rFonts w:ascii="Times New Roman" w:eastAsiaTheme="majorEastAsia" w:hAnsi="Times New Roman" w:cs="Times New Roman"/>
      <w:b/>
      <w:bCs/>
      <w:color w:val="2F549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72D7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65B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B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65B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Tuan Thien</cp:lastModifiedBy>
  <cp:revision>2</cp:revision>
  <dcterms:created xsi:type="dcterms:W3CDTF">2026-02-06T06:28:00Z</dcterms:created>
  <dcterms:modified xsi:type="dcterms:W3CDTF">2026-02-06T06:28:00Z</dcterms:modified>
  <cp:category/>
</cp:coreProperties>
</file>