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ĐẶC TẢ YÊU CẦU PHẦN MỀM (SRS)</w:t>
      </w:r>
    </w:p>
    <w:p>
      <w:pPr>
        <w:jc w:val="center"/>
      </w:pPr>
      <w:r>
        <w:rPr>
          <w:i/>
          <w:sz w:val="20"/>
        </w:rPr>
        <w:t>Dự án: Phần mềm tính tiền dạy cho giáo viên - Nhóm 11</w:t>
      </w:r>
    </w:p>
    <w:p/>
    <w:p>
      <w:pPr>
        <w:pStyle w:val="Heading1"/>
      </w:pPr>
      <w:r>
        <w:t>1. Mục đích và phạm vi</w:t>
      </w:r>
    </w:p>
    <w:p>
      <w:r>
        <w:t>Tài liệu này đặc tả yêu cầu chức năng và phi chức năng cho phần mềm tính tiền dạy cho giáo viên. Tài liệu được xây dựng để đáp ứng YC1 trong PDF yêu cầu bài tập lớn: viết lại đặc tả yêu cầu chức năng và phi chức năng cho phần mềm.</w:t>
      </w:r>
    </w:p>
    <w:p>
      <w:r>
        <w:t>Phạm vi phần mềm gồm quản lý dữ liệu nền, quản lý phân công giảng dạy, tính tiền dạy theo công thức quy đổi, tra cứu kết quả, xuất báo cáo, kiểm thử và hỗ trợ quản trị cấu hình.</w:t>
      </w:r>
    </w:p>
    <w:p>
      <w:pPr>
        <w:pStyle w:val="Heading1"/>
      </w:pPr>
      <w:r>
        <w:t>2. Đối tượng sử dụng</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r/>
            <w:r>
              <w:rPr>
                <w:b/>
                <w:sz w:val="18"/>
              </w:rPr>
              <w:t>Actor</w:t>
            </w:r>
          </w:p>
        </w:tc>
        <w:tc>
          <w:tcPr>
            <w:tcW w:type="dxa" w:w="8352"/>
            <w:shd w:fill="D9EAF7"/>
          </w:tcPr>
          <w:p>
            <w:r/>
            <w:r>
              <w:rPr>
                <w:b/>
                <w:sz w:val="18"/>
              </w:rPr>
              <w:t>Vai trò</w:t>
            </w:r>
          </w:p>
        </w:tc>
      </w:tr>
      <w:tr>
        <w:tc>
          <w:tcPr>
            <w:tcW w:type="dxa" w:w="2304"/>
            <w:vAlign w:val="top"/>
          </w:tcPr>
          <w:p>
            <w:r/>
            <w:r>
              <w:rPr>
                <w:b w:val="0"/>
                <w:sz w:val="18"/>
              </w:rPr>
              <w:t>Quản trị viên</w:t>
            </w:r>
          </w:p>
        </w:tc>
        <w:tc>
          <w:tcPr>
            <w:tcW w:type="dxa" w:w="8352"/>
            <w:vAlign w:val="top"/>
          </w:tcPr>
          <w:p>
            <w:r/>
            <w:r>
              <w:rPr>
                <w:b w:val="0"/>
                <w:sz w:val="18"/>
              </w:rPr>
              <w:t>Cấu hình người dùng, học kỳ, định mức, hệ số, phân quyền và dữ liệu nền.</w:t>
            </w:r>
          </w:p>
        </w:tc>
      </w:tr>
      <w:tr>
        <w:tc>
          <w:tcPr>
            <w:tcW w:type="dxa" w:w="2304"/>
            <w:vAlign w:val="top"/>
          </w:tcPr>
          <w:p>
            <w:r/>
            <w:r>
              <w:rPr>
                <w:b w:val="0"/>
                <w:sz w:val="18"/>
              </w:rPr>
              <w:t>Phòng đào tạo/kế toán</w:t>
            </w:r>
          </w:p>
        </w:tc>
        <w:tc>
          <w:tcPr>
            <w:tcW w:type="dxa" w:w="8352"/>
            <w:vAlign w:val="top"/>
          </w:tcPr>
          <w:p>
            <w:r/>
            <w:r>
              <w:rPr>
                <w:b w:val="0"/>
                <w:sz w:val="18"/>
              </w:rPr>
              <w:t>Nhập phân công, kiểm tra dữ liệu, tính tiền, xuất báo cáo.</w:t>
            </w:r>
          </w:p>
        </w:tc>
      </w:tr>
      <w:tr>
        <w:tc>
          <w:tcPr>
            <w:tcW w:type="dxa" w:w="2304"/>
            <w:vAlign w:val="top"/>
          </w:tcPr>
          <w:p>
            <w:r/>
            <w:r>
              <w:rPr>
                <w:b w:val="0"/>
                <w:sz w:val="18"/>
              </w:rPr>
              <w:t>Giáo viên</w:t>
            </w:r>
          </w:p>
        </w:tc>
        <w:tc>
          <w:tcPr>
            <w:tcW w:type="dxa" w:w="8352"/>
            <w:vAlign w:val="top"/>
          </w:tcPr>
          <w:p>
            <w:r/>
            <w:r>
              <w:rPr>
                <w:b w:val="0"/>
                <w:sz w:val="18"/>
              </w:rPr>
              <w:t>Xem thông tin cá nhân, lớp được phân công và tiền dạy dự kiến.</w:t>
            </w:r>
          </w:p>
        </w:tc>
      </w:tr>
      <w:tr>
        <w:tc>
          <w:tcPr>
            <w:tcW w:type="dxa" w:w="2304"/>
            <w:vAlign w:val="top"/>
          </w:tcPr>
          <w:p>
            <w:r/>
            <w:r>
              <w:rPr>
                <w:b w:val="0"/>
                <w:sz w:val="18"/>
              </w:rPr>
              <w:t>Kiểm thử viên</w:t>
            </w:r>
          </w:p>
        </w:tc>
        <w:tc>
          <w:tcPr>
            <w:tcW w:type="dxa" w:w="8352"/>
            <w:vAlign w:val="top"/>
          </w:tcPr>
          <w:p>
            <w:r/>
            <w:r>
              <w:rPr>
                <w:b w:val="0"/>
                <w:sz w:val="18"/>
              </w:rPr>
              <w:t>Thiết kế, thực thi test case, ghi defect, kiểm thử tự động và hiệu năng.</w:t>
            </w:r>
          </w:p>
        </w:tc>
      </w:tr>
    </w:tbl>
    <w:p/>
    <w:p>
      <w:pPr>
        <w:pStyle w:val="Heading1"/>
      </w:pPr>
      <w:r>
        <w:t>3. Quy tắc nghiệp vụ chính</w:t>
      </w:r>
    </w:p>
    <w:p>
      <w:pPr>
        <w:pStyle w:val="ListBullet"/>
      </w:pPr>
      <w:r>
        <w:t>Số tiết quy đổi = số tiết thực dạy x (hệ số học phần + hệ số lớp).</w:t>
      </w:r>
    </w:p>
    <w:p>
      <w:pPr>
        <w:pStyle w:val="ListBullet"/>
      </w:pPr>
      <w:r>
        <w:t>Tiền dạy một lớp = số tiết quy đổi x định mức tiền/tiết x hệ số bằng cấp.</w:t>
      </w:r>
    </w:p>
    <w:p>
      <w:pPr>
        <w:pStyle w:val="ListBullet"/>
      </w:pPr>
      <w:r>
        <w:t>Tổng tiền dạy một giáo viên trong một kỳ = tổng tiền của toàn bộ lớp học phần được phân công trong kỳ đó.</w:t>
      </w:r>
    </w:p>
    <w:p>
      <w:pPr>
        <w:pStyle w:val="ListBullet"/>
      </w:pPr>
      <w:r>
        <w:t>Tuổi giáo viên hợp lệ từ 22 đến 70; email phải đúng định dạng; số điện thoại Việt Nam gồm 10 chữ số và bắt đầu bằng 0.</w:t>
      </w:r>
    </w:p>
    <w:p>
      <w:pPr>
        <w:pStyle w:val="ListBullet"/>
      </w:pPr>
      <w:r>
        <w:t>Hệ số học phần, hệ số bằng cấp và định mức phải là số lớn hơn 0; tổng hệ số học phần và hệ số lớp phải lớn hơn 0.</w:t>
      </w:r>
    </w:p>
    <w:p>
      <w:pPr>
        <w:pStyle w:val="Heading1"/>
      </w:pPr>
      <w:r>
        <w:t>4. Yêu cầu chức năng</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D9EAF7"/>
          </w:tcPr>
          <w:p>
            <w:r/>
            <w:r>
              <w:rPr>
                <w:b/>
                <w:sz w:val="18"/>
              </w:rPr>
              <w:t>Mã</w:t>
            </w:r>
          </w:p>
        </w:tc>
        <w:tc>
          <w:tcPr>
            <w:tcW w:type="dxa" w:w="2160"/>
            <w:shd w:fill="D9EAF7"/>
          </w:tcPr>
          <w:p>
            <w:r/>
            <w:r>
              <w:rPr>
                <w:b/>
                <w:sz w:val="18"/>
              </w:rPr>
              <w:t>Chức năng</w:t>
            </w:r>
          </w:p>
        </w:tc>
        <w:tc>
          <w:tcPr>
            <w:tcW w:type="dxa" w:w="7488"/>
            <w:shd w:fill="D9EAF7"/>
          </w:tcPr>
          <w:p>
            <w:r/>
            <w:r>
              <w:rPr>
                <w:b/>
                <w:sz w:val="18"/>
              </w:rPr>
              <w:t>Mô tả yêu cầu</w:t>
            </w:r>
          </w:p>
        </w:tc>
      </w:tr>
      <w:tr>
        <w:tc>
          <w:tcPr>
            <w:tcW w:type="dxa" w:w="1008"/>
            <w:vAlign w:val="top"/>
          </w:tcPr>
          <w:p>
            <w:r/>
            <w:r>
              <w:rPr>
                <w:b w:val="0"/>
                <w:sz w:val="18"/>
              </w:rPr>
              <w:t>FR01</w:t>
            </w:r>
          </w:p>
        </w:tc>
        <w:tc>
          <w:tcPr>
            <w:tcW w:type="dxa" w:w="2160"/>
            <w:vAlign w:val="top"/>
          </w:tcPr>
          <w:p>
            <w:r/>
            <w:r>
              <w:rPr>
                <w:b w:val="0"/>
                <w:sz w:val="18"/>
              </w:rPr>
              <w:t>Quản lý bằng cấp</w:t>
            </w:r>
          </w:p>
        </w:tc>
        <w:tc>
          <w:tcPr>
            <w:tcW w:type="dxa" w:w="7488"/>
            <w:vAlign w:val="top"/>
          </w:tcPr>
          <w:p>
            <w:r/>
            <w:r>
              <w:rPr>
                <w:b w:val="0"/>
                <w:sz w:val="18"/>
              </w:rPr>
              <w:t>Thêm, sửa, xóa, tìm kiếm bằng cấp và hệ số tương ứng.</w:t>
            </w:r>
          </w:p>
        </w:tc>
      </w:tr>
      <w:tr>
        <w:tc>
          <w:tcPr>
            <w:tcW w:type="dxa" w:w="1008"/>
            <w:vAlign w:val="top"/>
          </w:tcPr>
          <w:p>
            <w:r/>
            <w:r>
              <w:rPr>
                <w:b w:val="0"/>
                <w:sz w:val="18"/>
              </w:rPr>
              <w:t>FR02</w:t>
            </w:r>
          </w:p>
        </w:tc>
        <w:tc>
          <w:tcPr>
            <w:tcW w:type="dxa" w:w="2160"/>
            <w:vAlign w:val="top"/>
          </w:tcPr>
          <w:p>
            <w:r/>
            <w:r>
              <w:rPr>
                <w:b w:val="0"/>
                <w:sz w:val="18"/>
              </w:rPr>
              <w:t>Quản lý khoa/bộ môn</w:t>
            </w:r>
          </w:p>
        </w:tc>
        <w:tc>
          <w:tcPr>
            <w:tcW w:type="dxa" w:w="7488"/>
            <w:vAlign w:val="top"/>
          </w:tcPr>
          <w:p>
            <w:r/>
            <w:r>
              <w:rPr>
                <w:b w:val="0"/>
                <w:sz w:val="18"/>
              </w:rPr>
              <w:t>Quản lý mã khoa, tên khoa, trạng thái sử dụng.</w:t>
            </w:r>
          </w:p>
        </w:tc>
      </w:tr>
      <w:tr>
        <w:tc>
          <w:tcPr>
            <w:tcW w:type="dxa" w:w="1008"/>
            <w:vAlign w:val="top"/>
          </w:tcPr>
          <w:p>
            <w:r/>
            <w:r>
              <w:rPr>
                <w:b w:val="0"/>
                <w:sz w:val="18"/>
              </w:rPr>
              <w:t>FR03</w:t>
            </w:r>
          </w:p>
        </w:tc>
        <w:tc>
          <w:tcPr>
            <w:tcW w:type="dxa" w:w="2160"/>
            <w:vAlign w:val="top"/>
          </w:tcPr>
          <w:p>
            <w:r/>
            <w:r>
              <w:rPr>
                <w:b w:val="0"/>
                <w:sz w:val="18"/>
              </w:rPr>
              <w:t>Quản lý giáo viên</w:t>
            </w:r>
          </w:p>
        </w:tc>
        <w:tc>
          <w:tcPr>
            <w:tcW w:type="dxa" w:w="7488"/>
            <w:vAlign w:val="top"/>
          </w:tcPr>
          <w:p>
            <w:r/>
            <w:r>
              <w:rPr>
                <w:b w:val="0"/>
                <w:sz w:val="18"/>
              </w:rPr>
              <w:t>Quản lý mã, họ tên, email, số điện thoại, tuổi, bằng cấp, khoa.</w:t>
            </w:r>
          </w:p>
        </w:tc>
      </w:tr>
      <w:tr>
        <w:tc>
          <w:tcPr>
            <w:tcW w:type="dxa" w:w="1008"/>
            <w:vAlign w:val="top"/>
          </w:tcPr>
          <w:p>
            <w:r/>
            <w:r>
              <w:rPr>
                <w:b w:val="0"/>
                <w:sz w:val="18"/>
              </w:rPr>
              <w:t>FR04</w:t>
            </w:r>
          </w:p>
        </w:tc>
        <w:tc>
          <w:tcPr>
            <w:tcW w:type="dxa" w:w="2160"/>
            <w:vAlign w:val="top"/>
          </w:tcPr>
          <w:p>
            <w:r/>
            <w:r>
              <w:rPr>
                <w:b w:val="0"/>
                <w:sz w:val="18"/>
              </w:rPr>
              <w:t>Quản lý học phần</w:t>
            </w:r>
          </w:p>
        </w:tc>
        <w:tc>
          <w:tcPr>
            <w:tcW w:type="dxa" w:w="7488"/>
            <w:vAlign w:val="top"/>
          </w:tcPr>
          <w:p>
            <w:r/>
            <w:r>
              <w:rPr>
                <w:b w:val="0"/>
                <w:sz w:val="18"/>
              </w:rPr>
              <w:t>Quản lý mã học phần, tên học phần, số tín chỉ/số tiết, hệ số học phần.</w:t>
            </w:r>
          </w:p>
        </w:tc>
      </w:tr>
      <w:tr>
        <w:tc>
          <w:tcPr>
            <w:tcW w:type="dxa" w:w="1008"/>
            <w:vAlign w:val="top"/>
          </w:tcPr>
          <w:p>
            <w:r/>
            <w:r>
              <w:rPr>
                <w:b w:val="0"/>
                <w:sz w:val="18"/>
              </w:rPr>
              <w:t>FR05</w:t>
            </w:r>
          </w:p>
        </w:tc>
        <w:tc>
          <w:tcPr>
            <w:tcW w:type="dxa" w:w="2160"/>
            <w:vAlign w:val="top"/>
          </w:tcPr>
          <w:p>
            <w:r/>
            <w:r>
              <w:rPr>
                <w:b w:val="0"/>
                <w:sz w:val="18"/>
              </w:rPr>
              <w:t>Quản lý kỳ học</w:t>
            </w:r>
          </w:p>
        </w:tc>
        <w:tc>
          <w:tcPr>
            <w:tcW w:type="dxa" w:w="7488"/>
            <w:vAlign w:val="top"/>
          </w:tcPr>
          <w:p>
            <w:r/>
            <w:r>
              <w:rPr>
                <w:b w:val="0"/>
                <w:sz w:val="18"/>
              </w:rPr>
              <w:t>Tạo kỳ học, năm học, thời gian hiệu lực, trạng thái mở/khóa.</w:t>
            </w:r>
          </w:p>
        </w:tc>
      </w:tr>
      <w:tr>
        <w:tc>
          <w:tcPr>
            <w:tcW w:type="dxa" w:w="1008"/>
            <w:vAlign w:val="top"/>
          </w:tcPr>
          <w:p>
            <w:r/>
            <w:r>
              <w:rPr>
                <w:b w:val="0"/>
                <w:sz w:val="18"/>
              </w:rPr>
              <w:t>FR06</w:t>
            </w:r>
          </w:p>
        </w:tc>
        <w:tc>
          <w:tcPr>
            <w:tcW w:type="dxa" w:w="2160"/>
            <w:vAlign w:val="top"/>
          </w:tcPr>
          <w:p>
            <w:r/>
            <w:r>
              <w:rPr>
                <w:b w:val="0"/>
                <w:sz w:val="18"/>
              </w:rPr>
              <w:t>Quản lý lớp học phần</w:t>
            </w:r>
          </w:p>
        </w:tc>
        <w:tc>
          <w:tcPr>
            <w:tcW w:type="dxa" w:w="7488"/>
            <w:vAlign w:val="top"/>
          </w:tcPr>
          <w:p>
            <w:r/>
            <w:r>
              <w:rPr>
                <w:b w:val="0"/>
                <w:sz w:val="18"/>
              </w:rPr>
              <w:t>Tạo lớp học phần, sĩ số, hệ số lớp, giảng viên phụ trách.</w:t>
            </w:r>
          </w:p>
        </w:tc>
      </w:tr>
      <w:tr>
        <w:tc>
          <w:tcPr>
            <w:tcW w:type="dxa" w:w="1008"/>
            <w:vAlign w:val="top"/>
          </w:tcPr>
          <w:p>
            <w:r/>
            <w:r>
              <w:rPr>
                <w:b w:val="0"/>
                <w:sz w:val="18"/>
              </w:rPr>
              <w:t>FR07</w:t>
            </w:r>
          </w:p>
        </w:tc>
        <w:tc>
          <w:tcPr>
            <w:tcW w:type="dxa" w:w="2160"/>
            <w:vAlign w:val="top"/>
          </w:tcPr>
          <w:p>
            <w:r/>
            <w:r>
              <w:rPr>
                <w:b w:val="0"/>
                <w:sz w:val="18"/>
              </w:rPr>
              <w:t>Quản lý phân công</w:t>
            </w:r>
          </w:p>
        </w:tc>
        <w:tc>
          <w:tcPr>
            <w:tcW w:type="dxa" w:w="7488"/>
            <w:vAlign w:val="top"/>
          </w:tcPr>
          <w:p>
            <w:r/>
            <w:r>
              <w:rPr>
                <w:b w:val="0"/>
                <w:sz w:val="18"/>
              </w:rPr>
              <w:t>Gán giáo viên vào lớp học phần theo kỳ, kiểm tra trùng và thiếu dữ liệu.</w:t>
            </w:r>
          </w:p>
        </w:tc>
      </w:tr>
      <w:tr>
        <w:tc>
          <w:tcPr>
            <w:tcW w:type="dxa" w:w="1008"/>
            <w:vAlign w:val="top"/>
          </w:tcPr>
          <w:p>
            <w:r/>
            <w:r>
              <w:rPr>
                <w:b w:val="0"/>
                <w:sz w:val="18"/>
              </w:rPr>
              <w:t>FR08</w:t>
            </w:r>
          </w:p>
        </w:tc>
        <w:tc>
          <w:tcPr>
            <w:tcW w:type="dxa" w:w="2160"/>
            <w:vAlign w:val="top"/>
          </w:tcPr>
          <w:p>
            <w:r/>
            <w:r>
              <w:rPr>
                <w:b w:val="0"/>
                <w:sz w:val="18"/>
              </w:rPr>
              <w:t>Cấu hình định mức</w:t>
            </w:r>
          </w:p>
        </w:tc>
        <w:tc>
          <w:tcPr>
            <w:tcW w:type="dxa" w:w="7488"/>
            <w:vAlign w:val="top"/>
          </w:tcPr>
          <w:p>
            <w:r/>
            <w:r>
              <w:rPr>
                <w:b w:val="0"/>
                <w:sz w:val="18"/>
              </w:rPr>
              <w:t>Cấu hình định mức tiền/tiết theo năm học hoặc kỳ học.</w:t>
            </w:r>
          </w:p>
        </w:tc>
      </w:tr>
      <w:tr>
        <w:tc>
          <w:tcPr>
            <w:tcW w:type="dxa" w:w="1008"/>
            <w:vAlign w:val="top"/>
          </w:tcPr>
          <w:p>
            <w:r/>
            <w:r>
              <w:rPr>
                <w:b w:val="0"/>
                <w:sz w:val="18"/>
              </w:rPr>
              <w:t>FR09</w:t>
            </w:r>
          </w:p>
        </w:tc>
        <w:tc>
          <w:tcPr>
            <w:tcW w:type="dxa" w:w="2160"/>
            <w:vAlign w:val="top"/>
          </w:tcPr>
          <w:p>
            <w:r/>
            <w:r>
              <w:rPr>
                <w:b w:val="0"/>
                <w:sz w:val="18"/>
              </w:rPr>
              <w:t>Tính tiền dạy</w:t>
            </w:r>
          </w:p>
        </w:tc>
        <w:tc>
          <w:tcPr>
            <w:tcW w:type="dxa" w:w="7488"/>
            <w:vAlign w:val="top"/>
          </w:tcPr>
          <w:p>
            <w:r/>
            <w:r>
              <w:rPr>
                <w:b w:val="0"/>
                <w:sz w:val="18"/>
              </w:rPr>
              <w:t>Tính tiền theo từng lớp, từng giáo viên, từng kỳ; hiển thị chi tiết và tổng.</w:t>
            </w:r>
          </w:p>
        </w:tc>
      </w:tr>
      <w:tr>
        <w:tc>
          <w:tcPr>
            <w:tcW w:type="dxa" w:w="1008"/>
            <w:vAlign w:val="top"/>
          </w:tcPr>
          <w:p>
            <w:r/>
            <w:r>
              <w:rPr>
                <w:b w:val="0"/>
                <w:sz w:val="18"/>
              </w:rPr>
              <w:t>FR10</w:t>
            </w:r>
          </w:p>
        </w:tc>
        <w:tc>
          <w:tcPr>
            <w:tcW w:type="dxa" w:w="2160"/>
            <w:vAlign w:val="top"/>
          </w:tcPr>
          <w:p>
            <w:r/>
            <w:r>
              <w:rPr>
                <w:b w:val="0"/>
                <w:sz w:val="18"/>
              </w:rPr>
              <w:t>Báo cáo</w:t>
            </w:r>
          </w:p>
        </w:tc>
        <w:tc>
          <w:tcPr>
            <w:tcW w:type="dxa" w:w="7488"/>
            <w:vAlign w:val="top"/>
          </w:tcPr>
          <w:p>
            <w:r/>
            <w:r>
              <w:rPr>
                <w:b w:val="0"/>
                <w:sz w:val="18"/>
              </w:rPr>
              <w:t>Xuất báo cáo tiền dạy theo giáo viên, khoa, học kỳ; hỗ trợ lọc và tải file.</w:t>
            </w:r>
          </w:p>
        </w:tc>
      </w:tr>
      <w:tr>
        <w:tc>
          <w:tcPr>
            <w:tcW w:type="dxa" w:w="1008"/>
            <w:vAlign w:val="top"/>
          </w:tcPr>
          <w:p>
            <w:r/>
            <w:r>
              <w:rPr>
                <w:b w:val="0"/>
                <w:sz w:val="18"/>
              </w:rPr>
              <w:t>FR11</w:t>
            </w:r>
          </w:p>
        </w:tc>
        <w:tc>
          <w:tcPr>
            <w:tcW w:type="dxa" w:w="2160"/>
            <w:vAlign w:val="top"/>
          </w:tcPr>
          <w:p>
            <w:r/>
            <w:r>
              <w:rPr>
                <w:b w:val="0"/>
                <w:sz w:val="18"/>
              </w:rPr>
              <w:t>Tra cứu</w:t>
            </w:r>
          </w:p>
        </w:tc>
        <w:tc>
          <w:tcPr>
            <w:tcW w:type="dxa" w:w="7488"/>
            <w:vAlign w:val="top"/>
          </w:tcPr>
          <w:p>
            <w:r/>
            <w:r>
              <w:rPr>
                <w:b w:val="0"/>
                <w:sz w:val="18"/>
              </w:rPr>
              <w:t>Tìm kiếm giáo viên, lớp, học phần, kết quả tính tiền.</w:t>
            </w:r>
          </w:p>
        </w:tc>
      </w:tr>
      <w:tr>
        <w:tc>
          <w:tcPr>
            <w:tcW w:type="dxa" w:w="1008"/>
            <w:vAlign w:val="top"/>
          </w:tcPr>
          <w:p>
            <w:r/>
            <w:r>
              <w:rPr>
                <w:b w:val="0"/>
                <w:sz w:val="18"/>
              </w:rPr>
              <w:t>FR12</w:t>
            </w:r>
          </w:p>
        </w:tc>
        <w:tc>
          <w:tcPr>
            <w:tcW w:type="dxa" w:w="2160"/>
            <w:vAlign w:val="top"/>
          </w:tcPr>
          <w:p>
            <w:r/>
            <w:r>
              <w:rPr>
                <w:b w:val="0"/>
                <w:sz w:val="18"/>
              </w:rPr>
              <w:t>Phân quyền</w:t>
            </w:r>
          </w:p>
        </w:tc>
        <w:tc>
          <w:tcPr>
            <w:tcW w:type="dxa" w:w="7488"/>
            <w:vAlign w:val="top"/>
          </w:tcPr>
          <w:p>
            <w:r/>
            <w:r>
              <w:rPr>
                <w:b w:val="0"/>
                <w:sz w:val="18"/>
              </w:rPr>
              <w:t>Tách quyền quản trị, kế toán/phòng đào tạo, giáo viên.</w:t>
            </w:r>
          </w:p>
        </w:tc>
      </w:tr>
    </w:tbl>
    <w:p/>
    <w:p>
      <w:pPr>
        <w:pStyle w:val="Heading1"/>
      </w:pPr>
      <w:r>
        <w:t>5. Yêu cầu phi chức năng</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D9EAF7"/>
          </w:tcPr>
          <w:p>
            <w:r/>
            <w:r>
              <w:rPr>
                <w:b/>
                <w:sz w:val="18"/>
              </w:rPr>
              <w:t>Mã</w:t>
            </w:r>
          </w:p>
        </w:tc>
        <w:tc>
          <w:tcPr>
            <w:tcW w:type="dxa" w:w="2160"/>
            <w:shd w:fill="D9EAF7"/>
          </w:tcPr>
          <w:p>
            <w:r/>
            <w:r>
              <w:rPr>
                <w:b/>
                <w:sz w:val="18"/>
              </w:rPr>
              <w:t>Nhóm</w:t>
            </w:r>
          </w:p>
        </w:tc>
        <w:tc>
          <w:tcPr>
            <w:tcW w:type="dxa" w:w="7488"/>
            <w:shd w:fill="D9EAF7"/>
          </w:tcPr>
          <w:p>
            <w:r/>
            <w:r>
              <w:rPr>
                <w:b/>
                <w:sz w:val="18"/>
              </w:rPr>
              <w:t>Mô tả</w:t>
            </w:r>
          </w:p>
        </w:tc>
      </w:tr>
      <w:tr>
        <w:tc>
          <w:tcPr>
            <w:tcW w:type="dxa" w:w="1008"/>
            <w:vAlign w:val="top"/>
          </w:tcPr>
          <w:p>
            <w:r/>
            <w:r>
              <w:rPr>
                <w:b w:val="0"/>
                <w:sz w:val="18"/>
              </w:rPr>
              <w:t>NFR01</w:t>
            </w:r>
          </w:p>
        </w:tc>
        <w:tc>
          <w:tcPr>
            <w:tcW w:type="dxa" w:w="2160"/>
            <w:vAlign w:val="top"/>
          </w:tcPr>
          <w:p>
            <w:r/>
            <w:r>
              <w:rPr>
                <w:b w:val="0"/>
                <w:sz w:val="18"/>
              </w:rPr>
              <w:t>Hiệu năng</w:t>
            </w:r>
          </w:p>
        </w:tc>
        <w:tc>
          <w:tcPr>
            <w:tcW w:type="dxa" w:w="7488"/>
            <w:vAlign w:val="top"/>
          </w:tcPr>
          <w:p>
            <w:r/>
            <w:r>
              <w:rPr>
                <w:b w:val="0"/>
                <w:sz w:val="18"/>
              </w:rPr>
              <w:t>Các thao tác tra cứu/tính tiền thông thường phản hồi dưới 2 giây với dữ liệu mẫu; có kiểm thử JMeter cho API tính tiền.</w:t>
            </w:r>
          </w:p>
        </w:tc>
      </w:tr>
      <w:tr>
        <w:tc>
          <w:tcPr>
            <w:tcW w:type="dxa" w:w="1008"/>
            <w:vAlign w:val="top"/>
          </w:tcPr>
          <w:p>
            <w:r/>
            <w:r>
              <w:rPr>
                <w:b w:val="0"/>
                <w:sz w:val="18"/>
              </w:rPr>
              <w:t>NFR02</w:t>
            </w:r>
          </w:p>
        </w:tc>
        <w:tc>
          <w:tcPr>
            <w:tcW w:type="dxa" w:w="2160"/>
            <w:vAlign w:val="top"/>
          </w:tcPr>
          <w:p>
            <w:r/>
            <w:r>
              <w:rPr>
                <w:b w:val="0"/>
                <w:sz w:val="18"/>
              </w:rPr>
              <w:t>Bảo mật</w:t>
            </w:r>
          </w:p>
        </w:tc>
        <w:tc>
          <w:tcPr>
            <w:tcW w:type="dxa" w:w="7488"/>
            <w:vAlign w:val="top"/>
          </w:tcPr>
          <w:p>
            <w:r/>
            <w:r>
              <w:rPr>
                <w:b w:val="0"/>
                <w:sz w:val="18"/>
              </w:rPr>
              <w:t>Validate dữ liệu đầu vào, không hiển thị stack trace cho người dùng, phân quyền theo vai trò.</w:t>
            </w:r>
          </w:p>
        </w:tc>
      </w:tr>
      <w:tr>
        <w:tc>
          <w:tcPr>
            <w:tcW w:type="dxa" w:w="1008"/>
            <w:vAlign w:val="top"/>
          </w:tcPr>
          <w:p>
            <w:r/>
            <w:r>
              <w:rPr>
                <w:b w:val="0"/>
                <w:sz w:val="18"/>
              </w:rPr>
              <w:t>NFR03</w:t>
            </w:r>
          </w:p>
        </w:tc>
        <w:tc>
          <w:tcPr>
            <w:tcW w:type="dxa" w:w="2160"/>
            <w:vAlign w:val="top"/>
          </w:tcPr>
          <w:p>
            <w:r/>
            <w:r>
              <w:rPr>
                <w:b w:val="0"/>
                <w:sz w:val="18"/>
              </w:rPr>
              <w:t>Tính đúng đắn</w:t>
            </w:r>
          </w:p>
        </w:tc>
        <w:tc>
          <w:tcPr>
            <w:tcW w:type="dxa" w:w="7488"/>
            <w:vAlign w:val="top"/>
          </w:tcPr>
          <w:p>
            <w:r/>
            <w:r>
              <w:rPr>
                <w:b w:val="0"/>
                <w:sz w:val="18"/>
              </w:rPr>
              <w:t>Công thức tính tiền được unit test bằng dữ liệu thật; sai lệch làm tròn ở mức VND nguyên.</w:t>
            </w:r>
          </w:p>
        </w:tc>
      </w:tr>
      <w:tr>
        <w:tc>
          <w:tcPr>
            <w:tcW w:type="dxa" w:w="1008"/>
            <w:vAlign w:val="top"/>
          </w:tcPr>
          <w:p>
            <w:r/>
            <w:r>
              <w:rPr>
                <w:b w:val="0"/>
                <w:sz w:val="18"/>
              </w:rPr>
              <w:t>NFR04</w:t>
            </w:r>
          </w:p>
        </w:tc>
        <w:tc>
          <w:tcPr>
            <w:tcW w:type="dxa" w:w="2160"/>
            <w:vAlign w:val="top"/>
          </w:tcPr>
          <w:p>
            <w:r/>
            <w:r>
              <w:rPr>
                <w:b w:val="0"/>
                <w:sz w:val="18"/>
              </w:rPr>
              <w:t>Tính khả dụng</w:t>
            </w:r>
          </w:p>
        </w:tc>
        <w:tc>
          <w:tcPr>
            <w:tcW w:type="dxa" w:w="7488"/>
            <w:vAlign w:val="top"/>
          </w:tcPr>
          <w:p>
            <w:r/>
            <w:r>
              <w:rPr>
                <w:b w:val="0"/>
                <w:sz w:val="18"/>
              </w:rPr>
              <w:t>Giao diện form có nhãn rõ, thông báo lỗi dễ hiểu, hỗ trợ nhập liệu cơ bản.</w:t>
            </w:r>
          </w:p>
        </w:tc>
      </w:tr>
      <w:tr>
        <w:tc>
          <w:tcPr>
            <w:tcW w:type="dxa" w:w="1008"/>
            <w:vAlign w:val="top"/>
          </w:tcPr>
          <w:p>
            <w:r/>
            <w:r>
              <w:rPr>
                <w:b w:val="0"/>
                <w:sz w:val="18"/>
              </w:rPr>
              <w:t>NFR05</w:t>
            </w:r>
          </w:p>
        </w:tc>
        <w:tc>
          <w:tcPr>
            <w:tcW w:type="dxa" w:w="2160"/>
            <w:vAlign w:val="top"/>
          </w:tcPr>
          <w:p>
            <w:r/>
            <w:r>
              <w:rPr>
                <w:b w:val="0"/>
                <w:sz w:val="18"/>
              </w:rPr>
              <w:t>Tương thích</w:t>
            </w:r>
          </w:p>
        </w:tc>
        <w:tc>
          <w:tcPr>
            <w:tcW w:type="dxa" w:w="7488"/>
            <w:vAlign w:val="top"/>
          </w:tcPr>
          <w:p>
            <w:r/>
            <w:r>
              <w:rPr>
                <w:b w:val="0"/>
                <w:sz w:val="18"/>
              </w:rPr>
              <w:t>Ưu tiên trình duyệt Chrome/Edge/Firefox bản mới; có checklist web test và Selenium WebDriver.</w:t>
            </w:r>
          </w:p>
        </w:tc>
      </w:tr>
      <w:tr>
        <w:tc>
          <w:tcPr>
            <w:tcW w:type="dxa" w:w="1008"/>
            <w:vAlign w:val="top"/>
          </w:tcPr>
          <w:p>
            <w:r/>
            <w:r>
              <w:rPr>
                <w:b w:val="0"/>
                <w:sz w:val="18"/>
              </w:rPr>
              <w:t>NFR06</w:t>
            </w:r>
          </w:p>
        </w:tc>
        <w:tc>
          <w:tcPr>
            <w:tcW w:type="dxa" w:w="2160"/>
            <w:vAlign w:val="top"/>
          </w:tcPr>
          <w:p>
            <w:r/>
            <w:r>
              <w:rPr>
                <w:b w:val="0"/>
                <w:sz w:val="18"/>
              </w:rPr>
              <w:t>Bảo trì</w:t>
            </w:r>
          </w:p>
        </w:tc>
        <w:tc>
          <w:tcPr>
            <w:tcW w:type="dxa" w:w="7488"/>
            <w:vAlign w:val="top"/>
          </w:tcPr>
          <w:p>
            <w:r/>
            <w:r>
              <w:rPr>
                <w:b w:val="0"/>
                <w:sz w:val="18"/>
              </w:rPr>
              <w:t>Logic tính tiền tách khỏi UI/API để dễ unit test và tái sử dụng.</w:t>
            </w:r>
          </w:p>
        </w:tc>
      </w:tr>
    </w:tbl>
    <w:p/>
    <w:p>
      <w:pPr>
        <w:pStyle w:val="Heading1"/>
      </w:pPr>
      <w:r>
        <w:t>6. Yêu cầu dữ liệu</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r/>
            <w:r>
              <w:rPr>
                <w:b/>
                <w:sz w:val="18"/>
              </w:rPr>
              <w:t>Thực thể</w:t>
            </w:r>
          </w:p>
        </w:tc>
        <w:tc>
          <w:tcPr>
            <w:tcW w:type="dxa" w:w="8352"/>
            <w:shd w:fill="D9EAF7"/>
          </w:tcPr>
          <w:p>
            <w:r/>
            <w:r>
              <w:rPr>
                <w:b/>
                <w:sz w:val="18"/>
              </w:rPr>
              <w:t>Thuộc tính chính</w:t>
            </w:r>
          </w:p>
        </w:tc>
      </w:tr>
      <w:tr>
        <w:tc>
          <w:tcPr>
            <w:tcW w:type="dxa" w:w="2304"/>
            <w:vAlign w:val="top"/>
          </w:tcPr>
          <w:p>
            <w:r/>
            <w:r>
              <w:rPr>
                <w:b w:val="0"/>
                <w:sz w:val="18"/>
              </w:rPr>
              <w:t>Teacher</w:t>
            </w:r>
          </w:p>
        </w:tc>
        <w:tc>
          <w:tcPr>
            <w:tcW w:type="dxa" w:w="8352"/>
            <w:vAlign w:val="top"/>
          </w:tcPr>
          <w:p>
            <w:r/>
            <w:r>
              <w:rPr>
                <w:b w:val="0"/>
                <w:sz w:val="18"/>
              </w:rPr>
              <w:t>id, name, email, phone, age, degree, department</w:t>
            </w:r>
          </w:p>
        </w:tc>
      </w:tr>
      <w:tr>
        <w:tc>
          <w:tcPr>
            <w:tcW w:type="dxa" w:w="2304"/>
            <w:vAlign w:val="top"/>
          </w:tcPr>
          <w:p>
            <w:r/>
            <w:r>
              <w:rPr>
                <w:b w:val="0"/>
                <w:sz w:val="18"/>
              </w:rPr>
              <w:t>Degree</w:t>
            </w:r>
          </w:p>
        </w:tc>
        <w:tc>
          <w:tcPr>
            <w:tcW w:type="dxa" w:w="8352"/>
            <w:vAlign w:val="top"/>
          </w:tcPr>
          <w:p>
            <w:r/>
            <w:r>
              <w:rPr>
                <w:b w:val="0"/>
                <w:sz w:val="18"/>
              </w:rPr>
              <w:t>id, name, coefficient</w:t>
            </w:r>
          </w:p>
        </w:tc>
      </w:tr>
      <w:tr>
        <w:tc>
          <w:tcPr>
            <w:tcW w:type="dxa" w:w="2304"/>
            <w:vAlign w:val="top"/>
          </w:tcPr>
          <w:p>
            <w:r/>
            <w:r>
              <w:rPr>
                <w:b w:val="0"/>
                <w:sz w:val="18"/>
              </w:rPr>
              <w:t>Subject</w:t>
            </w:r>
          </w:p>
        </w:tc>
        <w:tc>
          <w:tcPr>
            <w:tcW w:type="dxa" w:w="8352"/>
            <w:vAlign w:val="top"/>
          </w:tcPr>
          <w:p>
            <w:r/>
            <w:r>
              <w:rPr>
                <w:b w:val="0"/>
                <w:sz w:val="18"/>
              </w:rPr>
              <w:t>code, name, hours, subjectCoefficient</w:t>
            </w:r>
          </w:p>
        </w:tc>
      </w:tr>
      <w:tr>
        <w:tc>
          <w:tcPr>
            <w:tcW w:type="dxa" w:w="2304"/>
            <w:vAlign w:val="top"/>
          </w:tcPr>
          <w:p>
            <w:r/>
            <w:r>
              <w:rPr>
                <w:b w:val="0"/>
                <w:sz w:val="18"/>
              </w:rPr>
              <w:t>ClassAssignment</w:t>
            </w:r>
          </w:p>
        </w:tc>
        <w:tc>
          <w:tcPr>
            <w:tcW w:type="dxa" w:w="8352"/>
            <w:vAlign w:val="top"/>
          </w:tcPr>
          <w:p>
            <w:r/>
            <w:r>
              <w:rPr>
                <w:b w:val="0"/>
                <w:sz w:val="18"/>
              </w:rPr>
              <w:t>teacherId, term, classCode, subjectCode, hours, classCoefficient, rate, degreeCoefficient</w:t>
            </w:r>
          </w:p>
        </w:tc>
      </w:tr>
      <w:tr>
        <w:tc>
          <w:tcPr>
            <w:tcW w:type="dxa" w:w="2304"/>
            <w:vAlign w:val="top"/>
          </w:tcPr>
          <w:p>
            <w:r/>
            <w:r>
              <w:rPr>
                <w:b w:val="0"/>
                <w:sz w:val="18"/>
              </w:rPr>
              <w:t>PayrollResult</w:t>
            </w:r>
          </w:p>
        </w:tc>
        <w:tc>
          <w:tcPr>
            <w:tcW w:type="dxa" w:w="8352"/>
            <w:vAlign w:val="top"/>
          </w:tcPr>
          <w:p>
            <w:r/>
            <w:r>
              <w:rPr>
                <w:b w:val="0"/>
                <w:sz w:val="18"/>
              </w:rPr>
              <w:t>teacherId, term, lines, convertedHours, amount, total</w:t>
            </w:r>
          </w:p>
        </w:tc>
      </w:tr>
    </w:tbl>
    <w:p/>
    <w:p>
      <w:pPr>
        <w:pStyle w:val="Heading1"/>
      </w:pPr>
      <w:r>
        <w:t>7. Traceability mức cao</w:t>
      </w:r>
    </w:p>
    <w:tbl>
      <w:tblPr>
        <w:tblStyle w:val="TableGrid"/>
        <w:tblW w:type="auto" w:w="0"/>
        <w:jc w:val="center"/>
        <w:tblLook w:firstColumn="1" w:firstRow="1" w:lastColumn="0" w:lastRow="0" w:noHBand="0" w:noVBand="1" w:val="04A0"/>
      </w:tblPr>
      <w:tblGrid>
        <w:gridCol w:w="5040"/>
        <w:gridCol w:w="5040"/>
      </w:tblGrid>
      <w:tr>
        <w:tc>
          <w:tcPr>
            <w:tcW w:type="dxa" w:w="1584"/>
            <w:shd w:fill="D9EAF7"/>
          </w:tcPr>
          <w:p>
            <w:r/>
            <w:r>
              <w:rPr>
                <w:b/>
                <w:sz w:val="18"/>
              </w:rPr>
              <w:t>PDF YC</w:t>
            </w:r>
          </w:p>
        </w:tc>
        <w:tc>
          <w:tcPr>
            <w:tcW w:type="dxa" w:w="9072"/>
            <w:shd w:fill="D9EAF7"/>
          </w:tcPr>
          <w:p>
            <w:r/>
            <w:r>
              <w:rPr>
                <w:b/>
                <w:sz w:val="18"/>
              </w:rPr>
              <w:t>Artifact trong gói này</w:t>
            </w:r>
          </w:p>
        </w:tc>
      </w:tr>
      <w:tr>
        <w:tc>
          <w:tcPr>
            <w:tcW w:type="dxa" w:w="1584"/>
            <w:vAlign w:val="top"/>
          </w:tcPr>
          <w:p>
            <w:r/>
            <w:r>
              <w:rPr>
                <w:b w:val="0"/>
                <w:sz w:val="18"/>
              </w:rPr>
              <w:t>YC1</w:t>
            </w:r>
          </w:p>
        </w:tc>
        <w:tc>
          <w:tcPr>
            <w:tcW w:type="dxa" w:w="9072"/>
            <w:vAlign w:val="top"/>
          </w:tcPr>
          <w:p>
            <w:r/>
            <w:r>
              <w:rPr>
                <w:b w:val="0"/>
                <w:sz w:val="18"/>
              </w:rPr>
              <w:t>Tài liệu SRS này.</w:t>
            </w:r>
          </w:p>
        </w:tc>
      </w:tr>
      <w:tr>
        <w:tc>
          <w:tcPr>
            <w:tcW w:type="dxa" w:w="1584"/>
            <w:vAlign w:val="top"/>
          </w:tcPr>
          <w:p>
            <w:r/>
            <w:r>
              <w:rPr>
                <w:b w:val="0"/>
                <w:sz w:val="18"/>
              </w:rPr>
              <w:t>YC2</w:t>
            </w:r>
          </w:p>
        </w:tc>
        <w:tc>
          <w:tcPr>
            <w:tcW w:type="dxa" w:w="9072"/>
            <w:vAlign w:val="top"/>
          </w:tcPr>
          <w:p>
            <w:r/>
            <w:r>
              <w:rPr>
                <w:b w:val="0"/>
                <w:sz w:val="18"/>
              </w:rPr>
              <w:t>Source Next.js/TypeScript trong thư mục source/teacher-payroll-app.</w:t>
            </w:r>
          </w:p>
        </w:tc>
      </w:tr>
      <w:tr>
        <w:tc>
          <w:tcPr>
            <w:tcW w:type="dxa" w:w="1584"/>
            <w:vAlign w:val="top"/>
          </w:tcPr>
          <w:p>
            <w:r/>
            <w:r>
              <w:rPr>
                <w:b w:val="0"/>
                <w:sz w:val="18"/>
              </w:rPr>
              <w:t>YC3</w:t>
            </w:r>
          </w:p>
        </w:tc>
        <w:tc>
          <w:tcPr>
            <w:tcW w:type="dxa" w:w="9072"/>
            <w:vAlign w:val="top"/>
          </w:tcPr>
          <w:p>
            <w:r/>
            <w:r>
              <w:rPr>
                <w:b w:val="0"/>
                <w:sz w:val="18"/>
              </w:rPr>
              <w:t>Tài liệu SQA &amp; Test Plan.</w:t>
            </w:r>
          </w:p>
        </w:tc>
      </w:tr>
      <w:tr>
        <w:tc>
          <w:tcPr>
            <w:tcW w:type="dxa" w:w="1584"/>
            <w:vAlign w:val="top"/>
          </w:tcPr>
          <w:p>
            <w:r/>
            <w:r>
              <w:rPr>
                <w:b w:val="0"/>
                <w:sz w:val="18"/>
              </w:rPr>
              <w:t>YC4</w:t>
            </w:r>
          </w:p>
        </w:tc>
        <w:tc>
          <w:tcPr>
            <w:tcW w:type="dxa" w:w="9072"/>
            <w:vAlign w:val="top"/>
          </w:tcPr>
          <w:p>
            <w:r/>
            <w:r>
              <w:rPr>
                <w:b w:val="0"/>
                <w:sz w:val="18"/>
              </w:rPr>
              <w:t>Workbook Project_Artifacts.xlsx gồm các checklist.</w:t>
            </w:r>
          </w:p>
        </w:tc>
      </w:tr>
      <w:tr>
        <w:tc>
          <w:tcPr>
            <w:tcW w:type="dxa" w:w="1584"/>
            <w:vAlign w:val="top"/>
          </w:tcPr>
          <w:p>
            <w:r/>
            <w:r>
              <w:rPr>
                <w:b w:val="0"/>
                <w:sz w:val="18"/>
              </w:rPr>
              <w:t>YC5</w:t>
            </w:r>
          </w:p>
        </w:tc>
        <w:tc>
          <w:tcPr>
            <w:tcW w:type="dxa" w:w="9072"/>
            <w:vAlign w:val="top"/>
          </w:tcPr>
          <w:p>
            <w:r/>
            <w:r>
              <w:rPr>
                <w:b w:val="0"/>
                <w:sz w:val="18"/>
              </w:rPr>
              <w:t>Workbook test case gốc, Test Execution Report và Traceability Matrix.</w:t>
            </w:r>
          </w:p>
        </w:tc>
      </w:tr>
      <w:tr>
        <w:tc>
          <w:tcPr>
            <w:tcW w:type="dxa" w:w="1584"/>
            <w:vAlign w:val="top"/>
          </w:tcPr>
          <w:p>
            <w:r/>
            <w:r>
              <w:rPr>
                <w:b w:val="0"/>
                <w:sz w:val="18"/>
              </w:rPr>
              <w:t>YC6</w:t>
            </w:r>
          </w:p>
        </w:tc>
        <w:tc>
          <w:tcPr>
            <w:tcW w:type="dxa" w:w="9072"/>
            <w:vAlign w:val="top"/>
          </w:tcPr>
          <w:p>
            <w:r/>
            <w:r>
              <w:rPr>
                <w:b w:val="0"/>
                <w:sz w:val="18"/>
              </w:rPr>
              <w:t>Jest unit tests và coverage script.</w:t>
            </w:r>
          </w:p>
        </w:tc>
      </w:tr>
      <w:tr>
        <w:tc>
          <w:tcPr>
            <w:tcW w:type="dxa" w:w="1584"/>
            <w:vAlign w:val="top"/>
          </w:tcPr>
          <w:p>
            <w:r/>
            <w:r>
              <w:rPr>
                <w:b w:val="0"/>
                <w:sz w:val="18"/>
              </w:rPr>
              <w:t>YC7</w:t>
            </w:r>
          </w:p>
        </w:tc>
        <w:tc>
          <w:tcPr>
            <w:tcW w:type="dxa" w:w="9072"/>
            <w:vAlign w:val="top"/>
          </w:tcPr>
          <w:p>
            <w:r/>
            <w:r>
              <w:rPr>
                <w:b w:val="0"/>
                <w:sz w:val="18"/>
              </w:rPr>
              <w:t>Selenium WebDriver script.</w:t>
            </w:r>
          </w:p>
        </w:tc>
      </w:tr>
      <w:tr>
        <w:tc>
          <w:tcPr>
            <w:tcW w:type="dxa" w:w="1584"/>
            <w:vAlign w:val="top"/>
          </w:tcPr>
          <w:p>
            <w:r/>
            <w:r>
              <w:rPr>
                <w:b w:val="0"/>
                <w:sz w:val="18"/>
              </w:rPr>
              <w:t>YC8</w:t>
            </w:r>
          </w:p>
        </w:tc>
        <w:tc>
          <w:tcPr>
            <w:tcW w:type="dxa" w:w="9072"/>
            <w:vAlign w:val="top"/>
          </w:tcPr>
          <w:p>
            <w:r/>
            <w:r>
              <w:rPr>
                <w:b w:val="0"/>
                <w:sz w:val="18"/>
              </w:rPr>
              <w:t>JMeter .jmx test plan.</w:t>
            </w:r>
          </w:p>
        </w:tc>
      </w:tr>
      <w:tr>
        <w:tc>
          <w:tcPr>
            <w:tcW w:type="dxa" w:w="1584"/>
            <w:vAlign w:val="top"/>
          </w:tcPr>
          <w:p>
            <w:r/>
            <w:r>
              <w:rPr>
                <w:b w:val="0"/>
                <w:sz w:val="18"/>
              </w:rPr>
              <w:t>YC9</w:t>
            </w:r>
          </w:p>
        </w:tc>
        <w:tc>
          <w:tcPr>
            <w:tcW w:type="dxa" w:w="9072"/>
            <w:vAlign w:val="top"/>
          </w:tcPr>
          <w:p>
            <w:r/>
            <w:r>
              <w:rPr>
                <w:b w:val="0"/>
                <w:sz w:val="18"/>
              </w:rPr>
              <w:t>Cross review template và log trong Project_Artifacts.xlsx.</w:t>
            </w:r>
          </w:p>
        </w:tc>
      </w:tr>
    </w:tbl>
    <w:p/>
    <w:p>
      <w:r>
        <w:br w:type="page"/>
      </w:r>
    </w:p>
    <w:p>
      <w:pPr>
        <w:pStyle w:val="Heading1"/>
      </w:pPr>
      <w:r>
        <w:t>Phụ lục A. Bổ sung làm rõ yêu cầu phi chức năng cho YC1</w:t>
      </w:r>
    </w:p>
    <w:p>
      <w:r>
        <w:t>Phần này tách riêng nhóm yêu cầu phi chức năng để tránh nằm rải rác trong yêu cầu chung. Mỗi NFR có tiêu chí nghiệm thu và artifact kiểm chứng tương ứng.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1F4E79"/>
          </w:tcPr>
          <w:p>
            <w:pPr>
              <w:spacing w:after="40"/>
            </w:pPr>
            <w:r>
              <w:rPr>
                <w:rFonts w:ascii="Arial" w:hAnsi="Arial"/>
                <w:b/>
                <w:color w:val="FFFFFF"/>
                <w:sz w:val="18"/>
              </w:rPr>
              <w:t>Mã</w:t>
            </w:r>
          </w:p>
        </w:tc>
        <w:tc>
          <w:tcPr>
            <w:tcW w:type="dxa" w:w="1944"/>
            <w:vAlign w:val="center"/>
            <w:shd w:fill="1F4E79"/>
          </w:tcPr>
          <w:p>
            <w:pPr>
              <w:spacing w:after="40"/>
            </w:pPr>
            <w:r>
              <w:rPr>
                <w:rFonts w:ascii="Arial" w:hAnsi="Arial"/>
                <w:b/>
                <w:color w:val="FFFFFF"/>
                <w:sz w:val="18"/>
              </w:rPr>
              <w:t>Nhóm NFR</w:t>
            </w:r>
          </w:p>
        </w:tc>
        <w:tc>
          <w:tcPr>
            <w:tcW w:type="dxa" w:w="5328"/>
            <w:vAlign w:val="center"/>
            <w:shd w:fill="1F4E79"/>
          </w:tcPr>
          <w:p>
            <w:pPr>
              <w:spacing w:after="40"/>
            </w:pPr>
            <w:r>
              <w:rPr>
                <w:rFonts w:ascii="Arial" w:hAnsi="Arial"/>
                <w:b/>
                <w:color w:val="FFFFFF"/>
                <w:sz w:val="18"/>
              </w:rPr>
              <w:t>Tiêu chí nghiệm thu</w:t>
            </w:r>
          </w:p>
        </w:tc>
        <w:tc>
          <w:tcPr>
            <w:tcW w:type="dxa" w:w="2736"/>
            <w:vAlign w:val="center"/>
            <w:shd w:fill="1F4E79"/>
          </w:tcPr>
          <w:p>
            <w:pPr>
              <w:spacing w:after="40"/>
            </w:pPr>
            <w:r>
              <w:rPr>
                <w:rFonts w:ascii="Arial" w:hAnsi="Arial"/>
                <w:b/>
                <w:color w:val="FFFFFF"/>
                <w:sz w:val="18"/>
              </w:rPr>
              <w:t>Minh chứng</w:t>
            </w:r>
          </w:p>
        </w:tc>
      </w:tr>
      <w:tr>
        <w:tc>
          <w:tcPr>
            <w:tcW w:type="dxa" w:w="936"/>
            <w:vAlign w:val="center"/>
          </w:tcPr>
          <w:p>
            <w:pPr>
              <w:spacing w:after="40"/>
            </w:pPr>
            <w:r>
              <w:rPr>
                <w:rFonts w:ascii="Arial" w:hAnsi="Arial"/>
                <w:sz w:val="18"/>
              </w:rPr>
              <w:t>NFR01</w:t>
            </w:r>
          </w:p>
        </w:tc>
        <w:tc>
          <w:tcPr>
            <w:tcW w:type="dxa" w:w="1944"/>
            <w:vAlign w:val="center"/>
          </w:tcPr>
          <w:p>
            <w:pPr>
              <w:spacing w:after="40"/>
            </w:pPr>
            <w:r>
              <w:rPr>
                <w:rFonts w:ascii="Arial" w:hAnsi="Arial"/>
                <w:sz w:val="18"/>
              </w:rPr>
              <w:t>Hiệu năng</w:t>
            </w:r>
          </w:p>
        </w:tc>
        <w:tc>
          <w:tcPr>
            <w:tcW w:type="dxa" w:w="5328"/>
            <w:vAlign w:val="center"/>
          </w:tcPr>
          <w:p>
            <w:pPr>
              <w:spacing w:after="40"/>
            </w:pPr>
            <w:r>
              <w:rPr>
                <w:rFonts w:ascii="Arial" w:hAnsi="Arial"/>
                <w:sz w:val="18"/>
              </w:rPr>
              <w:t>Màn hình tính tiền phản hồi &lt; 2 giây với dữ liệu mẫu; API /api/payroll có 95th percentile &lt; 2000 ms trong kịch bản JMeter cơ bản.</w:t>
            </w:r>
          </w:p>
        </w:tc>
        <w:tc>
          <w:tcPr>
            <w:tcW w:type="dxa" w:w="2736"/>
            <w:vAlign w:val="center"/>
          </w:tcPr>
          <w:p>
            <w:pPr>
              <w:spacing w:after="40"/>
            </w:pPr>
            <w:r>
              <w:rPr>
                <w:rFonts w:ascii="Arial" w:hAnsi="Arial"/>
                <w:sz w:val="18"/>
              </w:rPr>
              <w:t>JMeter report, Selenium execution log</w:t>
            </w:r>
          </w:p>
        </w:tc>
      </w:tr>
      <w:tr>
        <w:tc>
          <w:tcPr>
            <w:tcW w:type="dxa" w:w="936"/>
            <w:vAlign w:val="center"/>
          </w:tcPr>
          <w:p>
            <w:pPr>
              <w:spacing w:after="40"/>
            </w:pPr>
            <w:r>
              <w:rPr>
                <w:rFonts w:ascii="Arial" w:hAnsi="Arial"/>
                <w:sz w:val="18"/>
              </w:rPr>
              <w:t>NFR02</w:t>
            </w:r>
          </w:p>
        </w:tc>
        <w:tc>
          <w:tcPr>
            <w:tcW w:type="dxa" w:w="1944"/>
            <w:vAlign w:val="center"/>
          </w:tcPr>
          <w:p>
            <w:pPr>
              <w:spacing w:after="40"/>
            </w:pPr>
            <w:r>
              <w:rPr>
                <w:rFonts w:ascii="Arial" w:hAnsi="Arial"/>
                <w:sz w:val="18"/>
              </w:rPr>
              <w:t>Bảo mật và kiểm soát lỗi</w:t>
            </w:r>
          </w:p>
        </w:tc>
        <w:tc>
          <w:tcPr>
            <w:tcW w:type="dxa" w:w="5328"/>
            <w:vAlign w:val="center"/>
          </w:tcPr>
          <w:p>
            <w:pPr>
              <w:spacing w:after="40"/>
            </w:pPr>
            <w:r>
              <w:rPr>
                <w:rFonts w:ascii="Arial" w:hAnsi="Arial"/>
                <w:sz w:val="18"/>
              </w:rPr>
              <w:t>Validate dữ liệu đầu vào; không lộ stack trace; chỉ trả thông báo lỗi nghiệp vụ rõ ràng.</w:t>
            </w:r>
          </w:p>
        </w:tc>
        <w:tc>
          <w:tcPr>
            <w:tcW w:type="dxa" w:w="2736"/>
            <w:vAlign w:val="center"/>
          </w:tcPr>
          <w:p>
            <w:pPr>
              <w:spacing w:after="40"/>
            </w:pPr>
            <w:r>
              <w:rPr>
                <w:rFonts w:ascii="Arial" w:hAnsi="Arial"/>
                <w:sz w:val="18"/>
              </w:rPr>
              <w:t>Negative test, code review checklist</w:t>
            </w:r>
          </w:p>
        </w:tc>
      </w:tr>
      <w:tr>
        <w:tc>
          <w:tcPr>
            <w:tcW w:type="dxa" w:w="936"/>
            <w:vAlign w:val="center"/>
          </w:tcPr>
          <w:p>
            <w:pPr>
              <w:spacing w:after="40"/>
            </w:pPr>
            <w:r>
              <w:rPr>
                <w:rFonts w:ascii="Arial" w:hAnsi="Arial"/>
                <w:sz w:val="18"/>
              </w:rPr>
              <w:t>NFR03</w:t>
            </w:r>
          </w:p>
        </w:tc>
        <w:tc>
          <w:tcPr>
            <w:tcW w:type="dxa" w:w="1944"/>
            <w:vAlign w:val="center"/>
          </w:tcPr>
          <w:p>
            <w:pPr>
              <w:spacing w:after="40"/>
            </w:pPr>
            <w:r>
              <w:rPr>
                <w:rFonts w:ascii="Arial" w:hAnsi="Arial"/>
                <w:sz w:val="18"/>
              </w:rPr>
              <w:t>Tính đúng đắn</w:t>
            </w:r>
          </w:p>
        </w:tc>
        <w:tc>
          <w:tcPr>
            <w:tcW w:type="dxa" w:w="5328"/>
            <w:vAlign w:val="center"/>
          </w:tcPr>
          <w:p>
            <w:pPr>
              <w:spacing w:after="40"/>
            </w:pPr>
            <w:r>
              <w:rPr>
                <w:rFonts w:ascii="Arial" w:hAnsi="Arial"/>
                <w:sz w:val="18"/>
              </w:rPr>
              <w:t>Công thức tính tiền và làm tròn VND được unit test; sai dữ liệu phải bị từ chối.</w:t>
            </w:r>
          </w:p>
        </w:tc>
        <w:tc>
          <w:tcPr>
            <w:tcW w:type="dxa" w:w="2736"/>
            <w:vAlign w:val="center"/>
          </w:tcPr>
          <w:p>
            <w:pPr>
              <w:spacing w:after="40"/>
            </w:pPr>
            <w:r>
              <w:rPr>
                <w:rFonts w:ascii="Arial" w:hAnsi="Arial"/>
                <w:sz w:val="18"/>
              </w:rPr>
              <w:t>Jest test + coverage</w:t>
            </w:r>
          </w:p>
        </w:tc>
      </w:tr>
      <w:tr>
        <w:tc>
          <w:tcPr>
            <w:tcW w:type="dxa" w:w="936"/>
            <w:vAlign w:val="center"/>
          </w:tcPr>
          <w:p>
            <w:pPr>
              <w:spacing w:after="40"/>
            </w:pPr>
            <w:r>
              <w:rPr>
                <w:rFonts w:ascii="Arial" w:hAnsi="Arial"/>
                <w:sz w:val="18"/>
              </w:rPr>
              <w:t>NFR04</w:t>
            </w:r>
          </w:p>
        </w:tc>
        <w:tc>
          <w:tcPr>
            <w:tcW w:type="dxa" w:w="1944"/>
            <w:vAlign w:val="center"/>
          </w:tcPr>
          <w:p>
            <w:pPr>
              <w:spacing w:after="40"/>
            </w:pPr>
            <w:r>
              <w:rPr>
                <w:rFonts w:ascii="Arial" w:hAnsi="Arial"/>
                <w:sz w:val="18"/>
              </w:rPr>
              <w:t>Tính khả dụng</w:t>
            </w:r>
          </w:p>
        </w:tc>
        <w:tc>
          <w:tcPr>
            <w:tcW w:type="dxa" w:w="5328"/>
            <w:vAlign w:val="center"/>
          </w:tcPr>
          <w:p>
            <w:pPr>
              <w:spacing w:after="40"/>
            </w:pPr>
            <w:r>
              <w:rPr>
                <w:rFonts w:ascii="Arial" w:hAnsi="Arial"/>
                <w:sz w:val="18"/>
              </w:rPr>
              <w:t>Form có nhãn, giá trị mặc định hợp lệ, thông báo kết quả/lỗi rõ ràng, thao tác chính không quá 3 bước.</w:t>
            </w:r>
          </w:p>
        </w:tc>
        <w:tc>
          <w:tcPr>
            <w:tcW w:type="dxa" w:w="2736"/>
            <w:vAlign w:val="center"/>
          </w:tcPr>
          <w:p>
            <w:pPr>
              <w:spacing w:after="40"/>
            </w:pPr>
            <w:r>
              <w:rPr>
                <w:rFonts w:ascii="Arial" w:hAnsi="Arial"/>
                <w:sz w:val="18"/>
              </w:rPr>
              <w:t>GUI checklist, Selenium screenshot</w:t>
            </w:r>
          </w:p>
        </w:tc>
      </w:tr>
      <w:tr>
        <w:tc>
          <w:tcPr>
            <w:tcW w:type="dxa" w:w="936"/>
            <w:vAlign w:val="center"/>
          </w:tcPr>
          <w:p>
            <w:pPr>
              <w:spacing w:after="40"/>
            </w:pPr>
            <w:r>
              <w:rPr>
                <w:rFonts w:ascii="Arial" w:hAnsi="Arial"/>
                <w:sz w:val="18"/>
              </w:rPr>
              <w:t>NFR05</w:t>
            </w:r>
          </w:p>
        </w:tc>
        <w:tc>
          <w:tcPr>
            <w:tcW w:type="dxa" w:w="1944"/>
            <w:vAlign w:val="center"/>
          </w:tcPr>
          <w:p>
            <w:pPr>
              <w:spacing w:after="40"/>
            </w:pPr>
            <w:r>
              <w:rPr>
                <w:rFonts w:ascii="Arial" w:hAnsi="Arial"/>
                <w:sz w:val="18"/>
              </w:rPr>
              <w:t>Tương thích</w:t>
            </w:r>
          </w:p>
        </w:tc>
        <w:tc>
          <w:tcPr>
            <w:tcW w:type="dxa" w:w="5328"/>
            <w:vAlign w:val="center"/>
          </w:tcPr>
          <w:p>
            <w:pPr>
              <w:spacing w:after="40"/>
            </w:pPr>
            <w:r>
              <w:rPr>
                <w:rFonts w:ascii="Arial" w:hAnsi="Arial"/>
                <w:sz w:val="18"/>
              </w:rPr>
              <w:t>Ưu tiên Chrome/Edge/Firefox bản mới; không lỗi layout cơ bản ở kích thước desktop phổ biến.</w:t>
            </w:r>
          </w:p>
        </w:tc>
        <w:tc>
          <w:tcPr>
            <w:tcW w:type="dxa" w:w="2736"/>
            <w:vAlign w:val="center"/>
          </w:tcPr>
          <w:p>
            <w:pPr>
              <w:spacing w:after="40"/>
            </w:pPr>
            <w:r>
              <w:rPr>
                <w:rFonts w:ascii="Arial" w:hAnsi="Arial"/>
                <w:sz w:val="18"/>
              </w:rPr>
              <w:t>Web test checklist</w:t>
            </w:r>
          </w:p>
        </w:tc>
      </w:tr>
      <w:tr>
        <w:tc>
          <w:tcPr>
            <w:tcW w:type="dxa" w:w="936"/>
            <w:vAlign w:val="center"/>
          </w:tcPr>
          <w:p>
            <w:pPr>
              <w:spacing w:after="40"/>
            </w:pPr>
            <w:r>
              <w:rPr>
                <w:rFonts w:ascii="Arial" w:hAnsi="Arial"/>
                <w:sz w:val="18"/>
              </w:rPr>
              <w:t>NFR06</w:t>
            </w:r>
          </w:p>
        </w:tc>
        <w:tc>
          <w:tcPr>
            <w:tcW w:type="dxa" w:w="1944"/>
            <w:vAlign w:val="center"/>
          </w:tcPr>
          <w:p>
            <w:pPr>
              <w:spacing w:after="40"/>
            </w:pPr>
            <w:r>
              <w:rPr>
                <w:rFonts w:ascii="Arial" w:hAnsi="Arial"/>
                <w:sz w:val="18"/>
              </w:rPr>
              <w:t>Bảo trì</w:t>
            </w:r>
          </w:p>
        </w:tc>
        <w:tc>
          <w:tcPr>
            <w:tcW w:type="dxa" w:w="5328"/>
            <w:vAlign w:val="center"/>
          </w:tcPr>
          <w:p>
            <w:pPr>
              <w:spacing w:after="40"/>
            </w:pPr>
            <w:r>
              <w:rPr>
                <w:rFonts w:ascii="Arial" w:hAnsi="Arial"/>
                <w:sz w:val="18"/>
              </w:rPr>
              <w:t>Logic nghiệp vụ tách khỏi UI/API, có TypeScript interface và unit test.</w:t>
            </w:r>
          </w:p>
        </w:tc>
        <w:tc>
          <w:tcPr>
            <w:tcW w:type="dxa" w:w="2736"/>
            <w:vAlign w:val="center"/>
          </w:tcPr>
          <w:p>
            <w:pPr>
              <w:spacing w:after="40"/>
            </w:pPr>
            <w:r>
              <w:rPr>
                <w:rFonts w:ascii="Arial" w:hAnsi="Arial"/>
                <w:sz w:val="18"/>
              </w:rPr>
              <w:t>Code review checklist</w:t>
            </w:r>
          </w:p>
        </w:tc>
      </w:tr>
      <w:tr>
        <w:tc>
          <w:tcPr>
            <w:tcW w:type="dxa" w:w="936"/>
            <w:vAlign w:val="center"/>
          </w:tcPr>
          <w:p>
            <w:pPr>
              <w:spacing w:after="40"/>
            </w:pPr>
            <w:r>
              <w:rPr>
                <w:rFonts w:ascii="Arial" w:hAnsi="Arial"/>
                <w:sz w:val="18"/>
              </w:rPr>
              <w:t>NFR07</w:t>
            </w:r>
          </w:p>
        </w:tc>
        <w:tc>
          <w:tcPr>
            <w:tcW w:type="dxa" w:w="1944"/>
            <w:vAlign w:val="center"/>
          </w:tcPr>
          <w:p>
            <w:pPr>
              <w:spacing w:after="40"/>
            </w:pPr>
            <w:r>
              <w:rPr>
                <w:rFonts w:ascii="Arial" w:hAnsi="Arial"/>
                <w:sz w:val="18"/>
              </w:rPr>
              <w:t>Khả năng truy vết</w:t>
            </w:r>
          </w:p>
        </w:tc>
        <w:tc>
          <w:tcPr>
            <w:tcW w:type="dxa" w:w="5328"/>
            <w:vAlign w:val="center"/>
          </w:tcPr>
          <w:p>
            <w:pPr>
              <w:spacing w:after="40"/>
            </w:pPr>
            <w:r>
              <w:rPr>
                <w:rFonts w:ascii="Arial" w:hAnsi="Arial"/>
                <w:sz w:val="18"/>
              </w:rPr>
              <w:t>Mỗi yêu cầu chính có artifact kiểm thử tương ứng.</w:t>
            </w:r>
          </w:p>
        </w:tc>
        <w:tc>
          <w:tcPr>
            <w:tcW w:type="dxa" w:w="2736"/>
            <w:vAlign w:val="center"/>
          </w:tcPr>
          <w:p>
            <w:pPr>
              <w:spacing w:after="40"/>
            </w:pPr>
            <w:r>
              <w:rPr>
                <w:rFonts w:ascii="Arial" w:hAnsi="Arial"/>
                <w:sz w:val="18"/>
              </w:rPr>
              <w:t>Traceability sheet</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