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tiếp thu góp ý giảng viên về hệ thống học tập thích ứng</w:t>
      </w:r>
    </w:p>
    <w:p>
      <w:r>
        <w:t>Ngày rà soát: 02/10/2026  |  Đề tài: LearnPython  |  Nguồn: repository cục bộ</w:t>
      </w:r>
    </w:p>
    <w:p>
      <w:r>
        <w:t>Báo cáo này đối chiếu góp ý của giảng viên với bằng chứng hiện có và xác định công việc cần hoàn thành. Mã nguồn xác nhận hệ thống có mô hình PAL-Net, thành phần gợi ý và pipeline kiểm định bài tập. Tuy nhiên, chưa có bộ kết quả test độc lập, có thể tái lập để kết luận PAL-Net tốt hơn mô hình đối chứng. Vì vậy, cần ưu tiên hoàn thiện và đánh giá lõi thích ứng trước khi mở rộng Multi-Agent/LLM.</w:t>
      </w:r>
    </w:p>
    <w:p>
      <w:pPr>
        <w:pStyle w:val="Heading1"/>
      </w:pPr>
      <w:r>
        <w:t>1. Đối chiếu góp ý với hiện trạng</w:t>
      </w:r>
    </w:p>
    <w:tbl>
      <w:tblPr>
        <w:tblW w:type="auto" w:w="0"/>
        <w:jc w:val="center"/>
        <w:tblLayout w:type="fixed"/>
        <w:tblLook w:firstColumn="1" w:firstRow="1" w:lastColumn="0" w:lastRow="0" w:noHBand="0" w:noVBand="1" w:val="04A0"/>
      </w:tblPr>
      <w:tblGrid>
        <w:gridCol w:w="1944"/>
        <w:gridCol w:w="3816"/>
        <w:gridCol w:w="3600"/>
      </w:tblGrid>
      <w:tr>
        <w:tc>
          <w:tcPr>
            <w:tcW w:type="dxa" w:w="1944"/>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Góp ý</w:t>
            </w:r>
          </w:p>
        </w:tc>
        <w:tc>
          <w:tcPr>
            <w:tcW w:type="dxa" w:w="3816"/>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Minh chứng hiện có</w:t>
            </w:r>
          </w:p>
        </w:tc>
        <w:tc>
          <w:tcPr>
            <w:tcW w:type="dxa" w:w="3600"/>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Việc cần bổ sung</w:t>
            </w:r>
          </w:p>
        </w:tc>
      </w:tr>
      <w:tr>
        <w:tc>
          <w:tcPr>
            <w:tcW w:type="dxa" w:w="1944"/>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Git history, mã nguồn và demo trực tiếp</w:t>
            </w:r>
          </w:p>
        </w:tc>
        <w:tc>
          <w:tcPr>
            <w:tcW w:type="dxa" w:w="3816"/>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Commit 469081e có dữ liệu mô phỏng và checkpoint; 66ee6c0 củng cố pipeline V3; ad91d44 tối ưu sandbox. Có mã nguồn và trace run đã lưu.</w:t>
            </w:r>
          </w:p>
        </w:tc>
        <w:tc>
          <w:tcPr>
            <w:tcW w:type="dxa" w:w="3600"/>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Chốt commit chạy demo; quay luồng từ hồ sơ mới đến gợi ý, nộp bài, cập nhật mastery; lưu ảnh, log và trace ID.</w:t>
            </w:r>
          </w:p>
        </w:tc>
      </w:tr>
      <w:tr>
        <w:tc>
          <w:tcPr>
            <w:tcW w:type="dxa" w:w="1944"/>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Kết quả thực nghiệm PAL-Net</w:t>
            </w:r>
          </w:p>
        </w:tc>
        <w:tc>
          <w:tcPr>
            <w:tcW w:type="dxa" w:w="3816"/>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Có script train, dữ liệu mô phỏng, checkpoint và mã suy luận. Script chỉ in train/validation loss và accuracy.</w:t>
            </w:r>
          </w:p>
        </w:tc>
        <w:tc>
          <w:tcPr>
            <w:tcW w:type="dxa" w:w="3600"/>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Bổ sung test độc lập, bảng metric, baseline, nhiều seed và cấu hình tái lập.</w:t>
            </w:r>
          </w:p>
        </w:tc>
      </w:tr>
      <w:tr>
        <w:tc>
          <w:tcPr>
            <w:tcW w:type="dxa" w:w="1944"/>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Train/test và so sánh trước mở rộng</w:t>
            </w:r>
          </w:p>
        </w:tc>
        <w:tc>
          <w:tcPr>
            <w:tcW w:type="dxa" w:w="3816"/>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Script chia ngẫu nhiên 80/20 theo lượt tương tác; chưa thấy tập test và seed cố định.</w:t>
            </w:r>
          </w:p>
        </w:tc>
        <w:tc>
          <w:tcPr>
            <w:tcW w:type="dxa" w:w="3600"/>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Chia theo người học hoặc thời gian, khóa test; so sánh quy tắc, BKT, DKT, PAL-Net trên cùng dữ liệu.</w:t>
            </w:r>
          </w:p>
        </w:tc>
      </w:tr>
      <w:tr>
        <w:tc>
          <w:tcPr>
            <w:tcW w:type="dxa" w:w="1944"/>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Cold-start, mã độc, Golden Zone</w:t>
            </w:r>
          </w:p>
        </w:tc>
        <w:tc>
          <w:tcPr>
            <w:tcW w:type="dxa" w:w="3816"/>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Có gợi ý ban đầu, Docker sandbox, công thức ưu tiên gần 0,775.</w:t>
            </w:r>
          </w:p>
        </w:tc>
        <w:tc>
          <w:tcPr>
            <w:tcW w:type="dxa" w:w="3600"/>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Viết kết luận có điều kiện; đánh giá cold-start, bảo mật và khảo sát khoảng 0,70–0,85.</w:t>
            </w:r>
          </w:p>
        </w:tc>
      </w:tr>
      <w:tr>
        <w:tc>
          <w:tcPr>
            <w:tcW w:type="dxa" w:w="1944"/>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Ưu tiên lõi thích ứng</w:t>
            </w:r>
          </w:p>
        </w:tc>
        <w:tc>
          <w:tcPr>
            <w:tcW w:type="dxa" w:w="3816"/>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Có policy theo bằng chứng, đồ thị 35 kỹ năng và giao diện trạng thái chưa đánh giá.</w:t>
            </w:r>
          </w:p>
        </w:tc>
        <w:tc>
          <w:tcPr>
            <w:tcW w:type="dxa" w:w="3600"/>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Ổn định luồng bằng chứng → ước lượng → gợi ý → bài làm → cập nhật trước khi thêm agent.</w:t>
            </w:r>
          </w:p>
        </w:tc>
      </w:tr>
    </w:tbl>
    <w:p/>
    <w:p>
      <w:pPr>
        <w:pStyle w:val="Heading1"/>
      </w:pPr>
      <w:r>
        <w:t>2. Trạng thái thực nghiệm PAL-Net</w:t>
      </w:r>
    </w:p>
    <w:p>
      <w:r>
        <w:t>Tệp ai-service/data/mock_user_history.csv có 11.823 lượt tương tác của 120 người học mô phỏng, gồm 9.000 lượt đúng và 2.823 lượt sai; tỷ lệ đúng khoảng 76,1%. Đồ thị có 35 kỹ năng, 49 cạnh. Đây là thống kê dữ liệu, không phải độ chính xác của PAL-Net.</w:t>
      </w:r>
    </w:p>
    <w:p>
      <w:r>
        <w:t>Script ai-service/scripts/train_palnet.py tạo đặc trưng từ lịch sử trước mỗi lượt làm bài, dùng GCN và attention, huấn luyện 15 epoch với Adam và binary cross entropy. Script chia ngẫu nhiên 80% train, 20% validation, in loss/accuracy từng epoch và lưu checkpoint. Repository có hai tệp trọng số PAL-Net; sự hiện diện của checkpoint không chứng minh hiệu năng hoặc tính tái lập. Không tìm thấy bảng metric test, seed cố định, khoảng tin cậy hay kết quả đối chứng PAL-Net/BKT/DKT trong các nguồn đã rà soát.</w:t>
      </w:r>
    </w:p>
    <w:p>
      <w:r>
        <w:t>Rủi ro phương pháp: chia ngẫu nhiên theo lượt có thể đưa lịch sử cùng người học vào cả train và validation; cách này chưa đo được khả năng tổng quát hóa sang người học mới. Mã khởi động có nhánh khởi tạo mô hình khi thiếu checkpoint, nạp lỗi hoặc số kỹ năng không khớp. Cần ghi hash checkpoint và xác nhận trọng số đã nạp trong mỗi lần đánh giá.</w:t>
      </w:r>
    </w:p>
    <w:p>
      <w:r>
        <w:t>Báo cáo pipeline V3 đã lưu kết quả sinh và kiểm định bài tập thật ở bốn ngôn ngữ, trace và smoke test Docker. Đó là bằng chứng cho pipeline sinh bài, không phải số đo dự đoán của PAL-Net.</w:t>
      </w:r>
    </w:p>
    <w:p>
      <w:pPr>
        <w:pStyle w:val="Heading1"/>
      </w:pPr>
      <w:r>
        <w:t>3. Quy trình train/test và so sánh đề xuất</w:t>
      </w:r>
    </w:p>
    <w:p>
      <w:pPr>
        <w:pStyle w:val="ListBullet"/>
      </w:pPr>
      <w:r>
        <w:t>Đóng băng dữ liệu: công bố số người học, số lượt, phân bố nhãn, phiên bản đồ thị, cách loại trùng và hash tệp. Tách dữ liệu thật đã ẩn danh khỏi dữ liệu mô phỏng.</w:t>
      </w:r>
    </w:p>
    <w:p>
      <w:pPr>
        <w:pStyle w:val="ListBullet"/>
      </w:pPr>
      <w:r>
        <w:t>Chia train/validation/test theo người học để đo người học mới; thêm đánh giá theo thời gian cho lượt tiếp theo. Cố định seed, chỉ chọn siêu tham số bằng validation và mở test sau khi khóa cấu hình.</w:t>
      </w:r>
    </w:p>
    <w:p>
      <w:pPr>
        <w:pStyle w:val="ListBullet"/>
      </w:pPr>
      <w:r>
        <w:t>Chạy baseline tiến độ khóa học, BKT, DKT và PAL-Net trên cùng tập test. Báo cáo ROC AUC, log loss, Brier score, accuracy cùng baseline lớp đa số; với gợi ý thêm Recall@K hoặc NDCG@K và tỷ lệ hoàn thành sau gợi ý.</w:t>
      </w:r>
    </w:p>
    <w:p>
      <w:pPr>
        <w:pStyle w:val="ListBullet"/>
      </w:pPr>
      <w:r>
        <w:t>Đánh giá cold-start ở 0, 1 và dưới 2 lượt; báo cáo số mẫu, chất lượng gợi ý, độ trễ, kết quả theo nhóm năng lực và độ khó.</w:t>
      </w:r>
    </w:p>
    <w:p>
      <w:pPr>
        <w:pStyle w:val="ListBullet"/>
      </w:pPr>
      <w:r>
        <w:t>Lặp nhiều seed, báo cáo trung bình và độ lệch chuẩn hoặc khoảng tin cậy; làm ablation bỏ đồ thị/attention/hồ sơ và khảo sát các khoảng xác suất khác nhau.</w:t>
      </w:r>
    </w:p>
    <w:p>
      <w:pPr>
        <w:pStyle w:val="ListBullet"/>
      </w:pPr>
      <w:r>
        <w:t>Lưu gói tái lập gồm commit, lệnh chạy, cấu hình, hash dữ liệu/checkpoint, log train, dự đoán test, bảng metric và calibration plot.</w:t>
      </w:r>
    </w:p>
    <w:p>
      <w:pPr>
        <w:pStyle w:val="Heading1"/>
      </w:pPr>
      <w:r>
        <w:t>4. Điều chỉnh các nhận định cần thận trọng</w:t>
      </w:r>
    </w:p>
    <w:tbl>
      <w:tblPr>
        <w:tblW w:type="auto" w:w="0"/>
        <w:jc w:val="center"/>
        <w:tblLayout w:type="fixed"/>
        <w:tblLook w:firstColumn="1" w:firstRow="1" w:lastColumn="0" w:lastRow="0" w:noHBand="0" w:noVBand="1" w:val="04A0"/>
      </w:tblPr>
      <w:tblGrid>
        <w:gridCol w:w="3096"/>
        <w:gridCol w:w="6264"/>
      </w:tblGrid>
      <w:tr>
        <w:tc>
          <w:tcPr>
            <w:tcW w:type="dxa" w:w="3096"/>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Cách viết nên tránh</w:t>
            </w:r>
          </w:p>
        </w:tc>
        <w:tc>
          <w:tcPr>
            <w:tcW w:type="dxa" w:w="6264"/>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Cách viết có cơ sở hơn</w:t>
            </w:r>
          </w:p>
        </w:tc>
      </w:tr>
      <w:tr>
        <w:tc>
          <w:tcPr>
            <w:tcW w:type="dxa" w:w="3096"/>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Giải quyết triệt để Cold-Start</w:t>
            </w:r>
          </w:p>
        </w:tc>
        <w:tc>
          <w:tcPr>
            <w:tcW w:type="dxa" w:w="6264"/>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Hệ thống có quy tắc gợi ý theo tiến độ khi người học chưa đủ lịch sử; hiệu quả cold-start cần đo riêng trên nhóm người học mới.</w:t>
            </w:r>
          </w:p>
        </w:tc>
      </w:tr>
      <w:tr>
        <w:tc>
          <w:tcPr>
            <w:tcW w:type="dxa" w:w="3096"/>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Ngăn chặn mã độc</w:t>
            </w:r>
          </w:p>
        </w:tc>
        <w:tc>
          <w:tcPr>
            <w:tcW w:type="dxa" w:w="6264"/>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Hệ thống kiểm tra cú pháp/ràng buộc và ưu tiên chạy mã trong Docker với giới hạn tài nguyên, mạng và thời gian; chưa thể bảo đảm loại trừ mọi mã độc hay mọi đường thoát sandbox.</w:t>
            </w:r>
          </w:p>
        </w:tc>
      </w:tr>
      <w:tr>
        <w:tc>
          <w:tcPr>
            <w:tcW w:type="dxa" w:w="3096"/>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Golden Zone 0,70–0,85 là tối ưu</w:t>
            </w:r>
          </w:p>
        </w:tc>
        <w:tc>
          <w:tcPr>
            <w:tcW w:type="dxa" w:w="6264"/>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Hệ thống hiện ưu tiên xác suất dự đoán gần 0,775; khoảng 0,70–0,85 là giả định thiết kế cần khảo sát bằng kết quả học tập.</w:t>
            </w:r>
          </w:p>
        </w:tc>
      </w:tr>
    </w:tbl>
    <w:p/>
    <w:p>
      <w:r>
        <w:t>Các runner Python/C++ có nhánh chạy cục bộ khi Docker không khả dụng. Cần tắt nhánh này đối với mã không tin cậy ở môi trường triển khai trước khi nói về cô lập thực thi. AST kiểm tra cấu trúc, không phải công cụ phát hiện mã độc tổng quát. Công thức xếp hạng trong main.py là 1 − |P(đúng) − 0,775|; công thức này không tự chứng minh khoảng 0,70–0,85 tối ưu.</w:t>
      </w:r>
    </w:p>
    <w:p>
      <w:pPr>
        <w:pStyle w:val="Heading1"/>
      </w:pPr>
      <w:r>
        <w:t>5. Ưu tiên triển khai và điều kiện hoàn thành</w:t>
      </w:r>
    </w:p>
    <w:tbl>
      <w:tblPr>
        <w:tblW w:type="auto" w:w="0"/>
        <w:jc w:val="center"/>
        <w:tblLayout w:type="fixed"/>
        <w:tblLook w:firstColumn="1" w:firstRow="1" w:lastColumn="0" w:lastRow="0" w:noHBand="0" w:noVBand="1" w:val="04A0"/>
      </w:tblPr>
      <w:tblGrid>
        <w:gridCol w:w="1656"/>
        <w:gridCol w:w="3672"/>
        <w:gridCol w:w="4032"/>
      </w:tblGrid>
      <w:tr>
        <w:tc>
          <w:tcPr>
            <w:tcW w:type="dxa" w:w="1656"/>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Thứ tự</w:t>
            </w:r>
          </w:p>
        </w:tc>
        <w:tc>
          <w:tcPr>
            <w:tcW w:type="dxa" w:w="3672"/>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Đầu ra</w:t>
            </w:r>
          </w:p>
        </w:tc>
        <w:tc>
          <w:tcPr>
            <w:tcW w:type="dxa" w:w="4032"/>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Điều kiện hoàn thành</w:t>
            </w:r>
          </w:p>
        </w:tc>
      </w:tr>
      <w:tr>
        <w:tc>
          <w:tcPr>
            <w:tcW w:type="dxa" w:w="1656"/>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1. Lõi thích ứng</w:t>
            </w:r>
          </w:p>
        </w:tc>
        <w:tc>
          <w:tcPr>
            <w:tcW w:type="dxa" w:w="3672"/>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Bằng chứng làm bài, mastery/confidence, đồ thị tiên quyết, gợi ý và cập nhật sau bài làm.</w:t>
            </w:r>
          </w:p>
        </w:tc>
        <w:tc>
          <w:tcPr>
            <w:tcW w:type="dxa" w:w="4032"/>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Kiểm thử hồ sơ mới, đúng/sai, lặp submission, lỗi hạ tầng; UI và API nhất quán.</w:t>
            </w:r>
          </w:p>
        </w:tc>
      </w:tr>
      <w:tr>
        <w:tc>
          <w:tcPr>
            <w:tcW w:type="dxa" w:w="1656"/>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2. Thực nghiệm</w:t>
            </w:r>
          </w:p>
        </w:tc>
        <w:tc>
          <w:tcPr>
            <w:tcW w:type="dxa" w:w="3672"/>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Bộ dữ liệu chia cố định, script đánh giá, bảng so sánh baseline.</w:t>
            </w:r>
          </w:p>
        </w:tc>
        <w:tc>
          <w:tcPr>
            <w:tcW w:type="dxa" w:w="4032"/>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Có test độc lập, nhiều seed, metric phù hợp và kết quả tái lập theo commit.</w:t>
            </w:r>
          </w:p>
        </w:tc>
      </w:tr>
      <w:tr>
        <w:tc>
          <w:tcPr>
            <w:tcW w:type="dxa" w:w="1656"/>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3. Demo và triển khai</w:t>
            </w:r>
          </w:p>
        </w:tc>
        <w:tc>
          <w:tcPr>
            <w:tcW w:type="dxa" w:w="3672"/>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Môi trường ổn định, video/ảnh, trace/log đã ẩn dữ liệu nhạy cảm.</w:t>
            </w:r>
          </w:p>
        </w:tc>
        <w:tc>
          <w:tcPr>
            <w:tcW w:type="dxa" w:w="4032"/>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Người khác chạy lại được luồng chính; xác minh checkpoint và chính sách sandbox.</w:t>
            </w:r>
          </w:p>
        </w:tc>
      </w:tr>
      <w:tr>
        <w:tc>
          <w:tcPr>
            <w:tcW w:type="dxa" w:w="1656"/>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4. Multi-Agent/LLM</w:t>
            </w:r>
          </w:p>
        </w:tc>
        <w:tc>
          <w:tcPr>
            <w:tcW w:type="dxa" w:w="3672"/>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Thí nghiệm bổ sung sau khi lõi đạt các điều kiện trên.</w:t>
            </w:r>
          </w:p>
        </w:tc>
        <w:tc>
          <w:tcPr>
            <w:tcW w:type="dxa" w:w="4032"/>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Chứng minh cải thiện trên chỉ số đã định, tách riêng kết quả khỏi PAL-Net.</w:t>
            </w:r>
          </w:p>
        </w:tc>
      </w:tr>
    </w:tbl>
    <w:p/>
    <w:p>
      <w:r>
        <w:t>Demo tối thiểu: (1) hồ sơ mới hiện “Chưa đánh giá” và gợi ý ban đầu; (2) hoàn thành bài được chấm trong sandbox; (3) mastery/confidence và kỹ năng tiếp theo cập nhật; (4) mở trace kiểm định bài sinh của pipeline V3 nếu trình bày phần mở rộng. Ghi màn hình, thời gian, commit và phản hồi API. Lần rà soát này chưa chạy demo live.</w:t>
      </w:r>
    </w:p>
    <w:p>
      <w:pPr>
        <w:pStyle w:val="Heading1"/>
      </w:pPr>
      <w:r>
        <w:t>6. Danh mục minh chứng để trích dẫn</w:t>
      </w:r>
    </w:p>
    <w:tbl>
      <w:tblPr>
        <w:tblW w:type="auto" w:w="0"/>
        <w:jc w:val="center"/>
        <w:tblLayout w:type="fixed"/>
        <w:tblLook w:firstColumn="1" w:firstRow="1" w:lastColumn="0" w:lastRow="0" w:noHBand="0" w:noVBand="1" w:val="04A0"/>
      </w:tblPr>
      <w:tblGrid>
        <w:gridCol w:w="1757"/>
        <w:gridCol w:w="7603"/>
      </w:tblGrid>
      <w:tr>
        <w:tc>
          <w:tcPr>
            <w:tcW w:type="dxa" w:w="1757"/>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Loại</w:t>
            </w:r>
          </w:p>
        </w:tc>
        <w:tc>
          <w:tcPr>
            <w:tcW w:type="dxa" w:w="7603"/>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Nguồn và ý nghĩa</w:t>
            </w:r>
          </w:p>
        </w:tc>
      </w:tr>
      <w:tr>
        <w:tc>
          <w:tcPr>
            <w:tcW w:type="dxa" w:w="1757"/>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Git history</w:t>
            </w:r>
          </w:p>
        </w:tc>
        <w:tc>
          <w:tcPr>
            <w:tcW w:type="dxa" w:w="7603"/>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469081e (04/08/2026): dữ liệu mô phỏng/checkpoint; 66ee6c0 (22/09/2026): pipeline V3; ad91d44 (24/09/2026): batch sandbox. Xem diff liên quan bằng git show.</w:t>
            </w:r>
          </w:p>
        </w:tc>
      </w:tr>
      <w:tr>
        <w:tc>
          <w:tcPr>
            <w:tcW w:type="dxa" w:w="1757"/>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Mã PAL-Net</w:t>
            </w:r>
          </w:p>
        </w:tc>
        <w:tc>
          <w:tcPr>
            <w:tcW w:type="dxa" w:w="7603"/>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ai-service/scripts/train_palnet.py; ai-service/app/knowledge_tracing/palnet.py; ai-service/main.py: nạp model, cold-start, công thức 0,775 và API gợi ý.</w:t>
            </w:r>
          </w:p>
        </w:tc>
      </w:tr>
      <w:tr>
        <w:tc>
          <w:tcPr>
            <w:tcW w:type="dxa" w:w="1757"/>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Lõi và bảo mật</w:t>
            </w:r>
          </w:p>
        </w:tc>
        <w:tc>
          <w:tcPr>
            <w:tcW w:type="dxa" w:w="7603"/>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backend/src/infrastructure/sandbox/batch/batch.runner.ts; backend/src/infrastructure/sandbox/python/python.runner.ts; ai-service/app/validation/ast_constraint_validator.py; backend/src/modules/adaptive/masteryPolicy.ts.</w:t>
            </w:r>
          </w:p>
        </w:tc>
      </w:tr>
      <w:tr>
        <w:tc>
          <w:tcPr>
            <w:tcW w:type="dxa" w:w="1757"/>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Run đã lưu</w:t>
            </w:r>
          </w:p>
        </w:tc>
        <w:tc>
          <w:tcPr>
            <w:tcW w:type="dxa" w:w="7603"/>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reviews/ai-pipeline/FINAL-REPORT.md; final-verification-summary.json; README.md trong cùng thư mục; reviews/knowledge-graph/evidence-policy-v4-verification.md. Cần đối chiếu lại với bản triển khai cuối.</w:t>
            </w:r>
          </w:p>
        </w:tc>
      </w:tr>
    </w:tbl>
    <w:p/>
    <w:p>
      <w:pPr>
        <w:pStyle w:val="Heading1"/>
      </w:pPr>
      <w:r>
        <w:t>7. Biểu mẫu kết quả cần bổ sung khi nộp luận văn</w:t>
      </w:r>
    </w:p>
    <w:p>
      <w:r>
        <w:t>Bảng dưới đây cố ý chưa điền số đo. Mỗi ô chỉ được thay bằng kết quả chạy trên cùng test set đã khóa; ghi thêm trung bình ± độ lệch chuẩn qua các seed và số mẫu đánh giá.</w:t>
      </w:r>
    </w:p>
    <w:tbl>
      <w:tblPr>
        <w:tblW w:type="auto" w:w="0"/>
        <w:jc w:val="center"/>
        <w:tblLayout w:type="fixed"/>
        <w:tblLook w:firstColumn="1" w:firstRow="1" w:lastColumn="0" w:lastRow="0" w:noHBand="0" w:noVBand="1" w:val="04A0"/>
      </w:tblPr>
      <w:tblGrid>
        <w:gridCol w:w="1757"/>
        <w:gridCol w:w="1224"/>
        <w:gridCol w:w="1224"/>
        <w:gridCol w:w="1368"/>
        <w:gridCol w:w="1296"/>
        <w:gridCol w:w="2491"/>
      </w:tblGrid>
      <w:tr>
        <w:tc>
          <w:tcPr>
            <w:tcW w:type="dxa" w:w="1757"/>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Mô hình</w:t>
            </w:r>
          </w:p>
        </w:tc>
        <w:tc>
          <w:tcPr>
            <w:tcW w:type="dxa" w:w="1224"/>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ROC AUC</w:t>
            </w:r>
          </w:p>
        </w:tc>
        <w:tc>
          <w:tcPr>
            <w:tcW w:type="dxa" w:w="1224"/>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Log loss</w:t>
            </w:r>
          </w:p>
        </w:tc>
        <w:tc>
          <w:tcPr>
            <w:tcW w:type="dxa" w:w="1368"/>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Brier score</w:t>
            </w:r>
          </w:p>
        </w:tc>
        <w:tc>
          <w:tcPr>
            <w:tcW w:type="dxa" w:w="1296"/>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Recall@K</w:t>
            </w:r>
          </w:p>
        </w:tc>
        <w:tc>
          <w:tcPr>
            <w:tcW w:type="dxa" w:w="2491"/>
            <w:vAlign w:val="center"/>
            <w:shd w:fill="243B53"/>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b/>
                <w:color w:val="FFFFFF"/>
                <w:sz w:val="16"/>
              </w:rPr>
              <w:t>Trạng thái</w:t>
            </w:r>
          </w:p>
        </w:tc>
      </w:tr>
      <w:tr>
        <w:tc>
          <w:tcPr>
            <w:tcW w:type="dxa" w:w="1757"/>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Quy tắc tiến độ</w:t>
            </w:r>
          </w:p>
        </w:tc>
        <w:tc>
          <w:tcPr>
            <w:tcW w:type="dxa" w:w="1224"/>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224"/>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368"/>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296"/>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2491"/>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chạy</w:t>
            </w:r>
          </w:p>
        </w:tc>
      </w:tr>
      <w:tr>
        <w:tc>
          <w:tcPr>
            <w:tcW w:type="dxa" w:w="1757"/>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BKT</w:t>
            </w:r>
          </w:p>
        </w:tc>
        <w:tc>
          <w:tcPr>
            <w:tcW w:type="dxa" w:w="1224"/>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224"/>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368"/>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296"/>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2491"/>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chạy</w:t>
            </w:r>
          </w:p>
        </w:tc>
      </w:tr>
      <w:tr>
        <w:tc>
          <w:tcPr>
            <w:tcW w:type="dxa" w:w="1757"/>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DKT</w:t>
            </w:r>
          </w:p>
        </w:tc>
        <w:tc>
          <w:tcPr>
            <w:tcW w:type="dxa" w:w="1224"/>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224"/>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368"/>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296"/>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2491"/>
            <w:vAlign w:val="center"/>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chạy</w:t>
            </w:r>
          </w:p>
        </w:tc>
      </w:tr>
      <w:tr>
        <w:tc>
          <w:tcPr>
            <w:tcW w:type="dxa" w:w="1757"/>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PAL-Net</w:t>
            </w:r>
          </w:p>
        </w:tc>
        <w:tc>
          <w:tcPr>
            <w:tcW w:type="dxa" w:w="1224"/>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224"/>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368"/>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1296"/>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đo</w:t>
            </w:r>
          </w:p>
        </w:tc>
        <w:tc>
          <w:tcPr>
            <w:tcW w:type="dxa" w:w="2491"/>
            <w:vAlign w:val="center"/>
            <w:shd w:fill="F3F6F9"/>
            <w:tcMar>
              <w:top w:w="85" w:type="dxa"/>
              <w:start w:w="85" w:type="dxa"/>
              <w:bottom w:w="85" w:type="dxa"/>
              <w:end w:w="85" w:type="dxa"/>
            </w:tcMar>
            <w:tcBorders>
              <w:top w:val="single" w:sz="4" w:color="D9D9D9"/>
              <w:left w:val="single" w:sz="4" w:color="D9D9D9"/>
              <w:bottom w:val="single" w:sz="4" w:color="D9D9D9"/>
              <w:right w:val="single" w:sz="4" w:color="D9D9D9"/>
            </w:tcBorders>
          </w:tcPr>
          <w:p>
            <w:pPr>
              <w:spacing w:after="0"/>
            </w:pPr>
            <w:r>
              <w:rPr>
                <w:sz w:val="16"/>
              </w:rPr>
              <w:t>Chưa chạy</w:t>
            </w:r>
          </w:p>
        </w:tc>
      </w:tr>
    </w:tbl>
    <w:p/>
    <w:p>
      <w:r>
        <w:t>Hồ sơ kèm bảng: commit, phiên bản dữ liệu/đồ thị, quy tắc chia tập, seed, số người học và lượt tương tác ở từng tập, hash checkpoint, thiết bị và thời gian chạy. Với demo, lưu video hoặc ảnh của từng bước, phản hồi API đã ẩn thông tin cá nhân và trace ID tương ứng. Nếu một phép đo chưa thực hiện, ghi “chưa đo” thay vì suy từ kết quả kiểm thử tính năng.</w:t>
      </w:r>
    </w:p>
    <w:p>
      <w:r>
        <w:t>Giới hạn rà soát: repository đang có nhiều thay đổi chưa commit. Báo cáo phản ánh bản làm việc ngày 02/10/2026 và các kết quả đã lưu; chưa chạy lại train, test tích hợp hoặc demo live trong lần lập báo cáo. Trước khi nộp luận văn, cần chốt commit, chạy lại thực nghiệm và cập nhật số liệu tương ứng.</w:t>
      </w:r>
    </w:p>
    <w:sectPr w:rsidR="00FC693F" w:rsidRPr="0006063C" w:rsidSect="00034616">
      <w:footerReference w:type="default" r:id="rId9"/>
      <w:pgSz w:w="12240" w:h="15840"/>
      <w:pgMar w:top="1037" w:right="1195" w:bottom="979"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LearnPython  •  Báo cáo tiếp thu góp ý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ptos" w:hAnsi="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Aptos" w:hAnsi="Apt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