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Id3" /></Relationships>
</file>

<file path=word/document.xml><?xml version="1.0" encoding="utf-8"?>
<w:document xmlns:w="http://schemas.openxmlformats.org/wordprocessingml/2006/main">
  <w:body>
    <w:p>
      <w:pPr>
        <w:pStyle w:val="TitleDoc"/>
      </w:pPr>
      <w:r>
        <w:t>Order Processing ERP</w:t>
      </w:r>
    </w:p>
    <w:p>
      <w:pPr>
        <w:pStyle w:val="Subtitle"/>
      </w:pPr>
      <w:r>
        <w:t>High-Level Design Document</w:t>
      </w:r>
    </w:p>
    <w:p>
      <w:r>
        <w:t>Six independent .NET 8 microservices — Ordering, Inventory, Payments, Shipping, Catalog, and Notifications — coordinated by event choreography over RabbitMQ, each with its own CQRS application layer and its own SQL database. This document describes the system as built, not an aspirational target.</w:t>
      </w:r>
    </w:p>
    <w:p>
      <w:r>
        <w:rPr>
          <w:b/>
        </w:rPr>
        <w:t xml:space="preserve">Stack: </w:t>
      </w:r>
      <w:r>
        <w:t>.NET 8 / ASP.NET Core • MediatR + FluentValidation (CQRS) • MassTransit / RabbitMQ • EF Core 8 targeting Azure SQL • database-per-service • transactional outbox</w:t>
      </w:r>
    </w:p>
    <!-- 1. System Overview -->
    <w:p>
      <w:pPr>
        <w:pStyle w:val="Heading1"/>
      </w:pPr>
      <w:r>
        <w:t>1. System Overview</w:t>
      </w:r>
    </w:p>
    <w:p>
      <w:r>
        <w:t>There is no central saga orchestrator. Each service reacts to the events it cares about and publishes its own; a failure publishes a compensating event rather than a coordinator rolling anything back. Every message carries a CorrelationId equal to the OrderId, so one order's whole chain can be traced across five services and five databases.</w:t>
      </w:r>
    </w:p>
    <w:p>
      <w:r>
        <w:t>Every service that owns data has its own database — nothing reaches into another service's tables. Ordering, Inventory, Payments, Shipping, and Notifications all connect to RabbitMQ; Catalog stays off the bus and is instead queried synchronously at order time.</w:t>
      </w:r>
    </w:p>
    <!-- 2. System Architecture -->
    <w:p>
      <w:pPr>
        <w:pStyle w:val="Heading1"/>
      </w:pPr>
      <w:r>
        <w:t>2. System Architecture</w:t>
      </w:r>
    </w:p>
    <w:p>
      <w:r>
        <w:t>Interaction paths in the system:</w:t>
      </w:r>
    </w:p>
    <w:p>
      <w:pPr>
        <w:ind w:left="360" w:hanging="200"/>
      </w:pPr>
      <w:r>
        <w:t>• Client → Ordering.Api : HTTP POST /api/orders (synchronous)</w:t>
      </w:r>
    </w:p>
    <w:p>
      <w:pPr>
        <w:ind w:left="360" w:hanging="200"/>
      </w:pPr>
      <w:r>
        <w:t>• Ordering.Api → Catalog.Api : HTTP GET /api/products/{id} (synchronous, Polly retry) — the one cross-service call outside the bus</w:t>
      </w:r>
    </w:p>
    <w:p>
      <w:pPr>
        <w:ind w:left="360" w:hanging="200"/>
      </w:pPr>
      <w:r>
        <w:t>• Ordering, Inventory, Payments, Shipping ↔ RabbitMQ : publish and consume integration events (MassTransit, one exchange per event type)</w:t>
      </w:r>
    </w:p>
    <w:p>
      <w:pPr>
        <w:ind w:left="360" w:hanging="200"/>
      </w:pPr>
      <w:r>
        <w:t>• Notifications ← RabbitMQ : consumes only, never publishes, owns no database</w:t>
      </w:r>
    </w:p>
    <w:p>
      <w:pPr>
        <w:ind w:left="360" w:hanging="200"/>
      </w:pPr>
      <w:r>
        <w:t>• Ordering, Inventory, Payments, Shipping, Catalog each own one SQL database (OrderingDb, InventoryDb, PaymentsDb, ShippingDb, CatalogDb) — no cross-database joins, ever</w:t>
      </w:r>
    </w:p>
    <!-- 3. Service Responsibilities -->
    <w:p>
      <w:pPr>
        <w:pStyle w:val="Heading1"/>
      </w:pPr>
      <w:r>
        <w:t>3. Service Responsibilities</w:t>
      </w:r>
    </w:p>
    <w:tbl>
      <w:tblPr>
        <w:tblStyle w:val="GridTable"/>
        <w:tblW w:w="0" w:type="auto"/>
      </w:tblPr>
      <w:tblGrid>
        <w:gridCol w:w="1600"/>
        <w:gridCol w:w="2600"/>
        <w:gridCol w:w="2800"/>
        <w:gridCol w:w="2800"/>
      </w:tblGrid>
      <w:tr>
        <w:tc>
          <w:tcPr>
            <w:shd w:val="clear" w:fill="0D7A6C"/>
          </w:tcPr>
          <w:p>
            <w:r>
              <w:rPr>
                <w:b/>
                <w:color w:val="FFFFFF"/>
              </w:rPr>
              <w:t>Service</w:t>
            </w:r>
          </w:p>
        </w:tc>
        <w:tc>
          <w:tcPr>
            <w:shd w:val="clear" w:fill="0D7A6C"/>
          </w:tcPr>
          <w:p>
            <w:r>
              <w:rPr>
                <w:b/>
                <w:color w:val="FFFFFF"/>
              </w:rPr>
              <w:t>Owns</w:t>
            </w:r>
          </w:p>
        </w:tc>
        <w:tc>
          <w:tcPr>
            <w:shd w:val="clear" w:fill="0D7A6C"/>
          </w:tcPr>
          <w:p>
            <w:r>
              <w:rPr>
                <w:b/>
                <w:color w:val="FFFFFF"/>
              </w:rPr>
              <w:t>Publishes</w:t>
            </w:r>
          </w:p>
        </w:tc>
        <w:tc>
          <w:tcPr>
            <w:shd w:val="clear" w:fill="0D7A6C"/>
          </w:tcPr>
          <w:p>
            <w:r>
              <w:rPr>
                <w:b/>
                <w:color w:val="FFFFFF"/>
              </w:rPr>
              <w:t>Consumes</w:t>
            </w:r>
          </w:p>
        </w:tc>
      </w:tr>
      <w:tr>
        <w:tc>
          <w:p>
            <w:r>
              <w:t>Ordering</w:t>
            </w:r>
          </w:p>
        </w:tc>
        <w:tc>
          <w:p>
            <w:r>
              <w:t>Order lifecycle; source of truth for status</w:t>
            </w:r>
          </w:p>
        </w:tc>
        <w:tc>
          <w:p>
            <w:r>
              <w:rPr>
                <w:rStyle w:val="InlineCode"/>
              </w:rPr>
              <w:t>OrderCreated, OrderConfirmed, OrderCancelled</w:t>
            </w:r>
          </w:p>
        </w:tc>
        <w:tc>
          <w:p>
            <w:r>
              <w:rPr>
                <w:rStyle w:val="InlineCode"/>
              </w:rPr>
              <w:t>InventoryReserved(Failed), PaymentAuthorized(Failed), OrderShipped</w:t>
            </w:r>
          </w:p>
        </w:tc>
      </w:tr>
      <w:tr>
        <w:tc>
          <w:p>
            <w:r>
              <w:t>Inventory</w:t>
            </w:r>
          </w:p>
        </w:tc>
        <w:tc>
          <w:p>
            <w:r>
              <w:t>Stock levels and reservations</w:t>
            </w:r>
          </w:p>
        </w:tc>
        <w:tc>
          <w:p>
            <w:r>
              <w:rPr>
                <w:rStyle w:val="InlineCode"/>
              </w:rPr>
              <w:t>InventoryReserved, InventoryReservationFailed</w:t>
            </w:r>
          </w:p>
        </w:tc>
        <w:tc>
          <w:p>
            <w:r>
              <w:rPr>
                <w:rStyle w:val="InlineCode"/>
              </w:rPr>
              <w:t>OrderCreated, OrderCancelled</w:t>
            </w:r>
          </w:p>
        </w:tc>
      </w:tr>
      <w:tr>
        <w:tc>
          <w:p>
            <w:r>
              <w:t>Payments</w:t>
            </w:r>
          </w:p>
        </w:tc>
        <w:tc>
          <w:p>
            <w:r>
              <w:t>Payment records; local read-model of pending order totals</w:t>
            </w:r>
          </w:p>
        </w:tc>
        <w:tc>
          <w:p>
            <w:r>
              <w:rPr>
                <w:rStyle w:val="InlineCode"/>
              </w:rPr>
              <w:t>PaymentAuthorized, PaymentFailed</w:t>
            </w:r>
          </w:p>
        </w:tc>
        <w:tc>
          <w:p>
            <w:r>
              <w:rPr>
                <w:rStyle w:val="InlineCode"/>
              </w:rPr>
              <w:t>OrderCreated, InventoryReserved</w:t>
            </w:r>
          </w:p>
        </w:tc>
      </w:tr>
      <w:tr>
        <w:tc>
          <w:p>
            <w:r>
              <w:t>Shipping</w:t>
            </w:r>
          </w:p>
        </w:tc>
        <w:tc>
          <w:p>
            <w:r>
              <w:t>Shipments</w:t>
            </w:r>
          </w:p>
        </w:tc>
        <w:tc>
          <w:p>
            <w:r>
              <w:rPr>
                <w:rStyle w:val="InlineCode"/>
              </w:rPr>
              <w:t>OrderShipped</w:t>
            </w:r>
          </w:p>
        </w:tc>
        <w:tc>
          <w:p>
            <w:r>
              <w:rPr>
                <w:rStyle w:val="InlineCode"/>
              </w:rPr>
              <w:t>OrderConfirmed</w:t>
            </w:r>
          </w:p>
        </w:tc>
      </w:tr>
      <w:tr>
        <w:tc>
          <w:p>
            <w:r>
              <w:t>Catalog</w:t>
            </w:r>
          </w:p>
        </w:tc>
        <w:tc>
          <w:p>
            <w:r>
              <w:t>Products and prices</w:t>
            </w:r>
          </w:p>
        </w:tc>
        <w:tc>
          <w:p>
            <w:r>
              <w:t>—</w:t>
            </w:r>
          </w:p>
        </w:tc>
        <w:tc>
          <w:p>
            <w:r>
              <w:t>— (queried over HTTP, not the bus)</w:t>
            </w:r>
          </w:p>
        </w:tc>
      </w:tr>
      <w:tr>
        <w:tc>
          <w:p>
            <w:r>
              <w:t>Notifications</w:t>
            </w:r>
          </w:p>
        </w:tc>
        <w:tc>
          <w:p>
            <w:r>
              <w:t>Nothing persisted — logs a message per event</w:t>
            </w:r>
          </w:p>
        </w:tc>
        <w:tc>
          <w:p>
            <w:r>
              <w:t>—</w:t>
            </w:r>
          </w:p>
        </w:tc>
        <w:tc>
          <w:p>
            <w:r>
              <w:rPr>
                <w:rStyle w:val="InlineCode"/>
              </w:rPr>
              <w:t>OrderCreated, OrderConfirmed, OrderCancelled, OrderShipped</w:t>
            </w:r>
          </w:p>
        </w:tc>
      </w:tr>
    </w:tbl>
    <w:p/>
    <!-- 4. Layering per Service -->
    <w:p>
      <w:pPr>
        <w:pStyle w:val="Heading1"/>
      </w:pPr>
      <w:r>
        <w:t>4. Layering per Service</w:t>
      </w:r>
    </w:p>
    <w:p>
      <w:r>
        <w:t>Ordering, Inventory, Payments, Shipping, and Catalog each split into the same four projects. The dependency direction always points inward, toward Domain.</w:t>
      </w:r>
    </w:p>
    <w:p>
      <w:pPr>
        <w:ind w:left="360" w:hanging="200"/>
      </w:pPr>
      <w:r>
        <w:rPr>
          <w:b/>
        </w:rPr>
        <w:t xml:space="preserve">*.Domain — </w:t>
      </w:r>
      <w:r>
        <w:t>entities with private setters and static factory methods (e.g. Order.Create, StockItem.Create); business rules live here, not in handlers.</w:t>
      </w:r>
    </w:p>
    <w:p>
      <w:pPr>
        <w:ind w:left="360" w:hanging="200"/>
      </w:pPr>
      <w:r>
        <w:rPr>
          <w:b/>
        </w:rPr>
        <w:t xml:space="preserve">*.Application — </w:t>
      </w:r>
      <w:r>
        <w:t>MediatR commands/queries. One file per feature holds the request record, its FluentValidation validator, and its handler together. Handlers depend only on an I&lt;Service&gt;DbContext interface, never a concrete DbContext.</w:t>
      </w:r>
    </w:p>
    <w:p>
      <w:pPr>
        <w:ind w:left="360" w:hanging="200"/>
      </w:pPr>
      <w:r>
        <w:rPr>
          <w:b/>
        </w:rPr>
        <w:t xml:space="preserve">*.Infrastructure — </w:t>
      </w:r>
      <w:r>
        <w:t>the EF Core DbContext (implements the Application-layer interface), entity type configurations, MassTransit consumers, and the AddXxxInfrastructure DI wiring.</w:t>
      </w:r>
    </w:p>
    <w:p>
      <w:pPr>
        <w:ind w:left="360" w:hanging="200"/>
      </w:pPr>
      <w:r>
        <w:rPr>
          <w:b/>
        </w:rPr>
        <w:t xml:space="preserve">*.Api — </w:t>
      </w:r>
      <w:r>
        <w:t>Program.cs composes AddXxxApplication() and AddXxxInfrastructure(), plus Controllers.</w:t>
      </w:r>
    </w:p>
    <w:p>
      <w:r>
        <w:t>MassTransit consumers stay thin by design: each one just translates IConsumer&lt;TEvent&gt;.Consume into a single MediatR command send, so business logic lives in exactly one place per operation.</w:t>
      </w:r>
    </w:p>
    <!-- 5. The Saga -->
    <w:p>
      <w:pPr>
        <w:pStyle w:val="Heading1"/>
      </w:pPr>
      <w:r>
        <w:t>5. The Saga: Event Choreography</w:t>
      </w:r>
    </w:p>
    <w:p>
      <w:pPr>
        <w:pStyle w:val="Heading2"/>
      </w:pPr>
      <w:r>
        <w:t>Happy path</w:t>
      </w:r>
    </w:p>
    <w:p>
      <w:pPr>
        <w:ind w:left="360" w:hanging="240"/>
      </w:pPr>
      <w:r>
        <w:t>1. Ordering validates each line against Catalog (sync HTTP), saves the order as Pending, and stages OrderCreated in the same transaction as the save (outbox).</w:t>
      </w:r>
    </w:p>
    <w:p>
      <w:pPr>
        <w:ind w:left="360" w:hanging="240"/>
      </w:pPr>
      <w:r>
        <w:t>2. Inventory consumes OrderCreated, reserves stock for every line, and publishes InventoryReserved.</w:t>
      </w:r>
    </w:p>
    <w:p>
      <w:pPr>
        <w:ind w:left="360" w:hanging="240"/>
      </w:pPr>
      <w:r>
        <w:t>3. Ordering consumes InventoryReserved and moves the order to AwaitingPayment.</w:t>
      </w:r>
    </w:p>
    <w:p>
      <w:pPr>
        <w:ind w:left="360" w:hanging="240"/>
      </w:pPr>
      <w:r>
        <w:t>4. Payments also consumes InventoryReserved, charges the cached order total, and publishes PaymentAuthorized.</w:t>
      </w:r>
    </w:p>
    <w:p>
      <w:pPr>
        <w:ind w:left="360" w:hanging="240"/>
      </w:pPr>
      <w:r>
        <w:t>5. Ordering consumes PaymentAuthorized, moves the order to Confirmed, and publishes OrderConfirmed.</w:t>
      </w:r>
    </w:p>
    <w:p>
      <w:pPr>
        <w:ind w:left="360" w:hanging="240"/>
      </w:pPr>
      <w:r>
        <w:t>6. Shipping consumes OrderConfirmed, creates a shipment, and publishes OrderShipped.</w:t>
      </w:r>
    </w:p>
    <w:p>
      <w:pPr>
        <w:ind w:left="360" w:hanging="240"/>
      </w:pPr>
      <w:r>
        <w:t>7. Ordering consumes OrderShipped and moves the order to Shipped — saga complete.</w:t>
      </w:r>
    </w:p>
    <w:p>
      <w:pPr>
        <w:ind w:left="360" w:hanging="240"/>
      </w:pPr>
      <w:r>
        <w:t>Throughout this chain, Notifications consumes OrderCreated, OrderConfirmed, OrderCancelled, and OrderShipped and logs a message for each — it never feeds back into the saga.</w:t>
      </w:r>
    </w:p>
    <w:p>
      <w:pPr>
        <w:pStyle w:val="Heading2"/>
      </w:pPr>
      <w:r>
        <w:t>Compensation (no orchestrator, so every failure publishes its own undo)</w:t>
      </w:r>
    </w:p>
    <w:p>
      <w:pPr>
        <w:ind w:left="360" w:hanging="240"/>
      </w:pPr>
      <w:r>
        <w:t>• If Inventory can't reserve a line, it publishes InventoryReservationFailed instead of InventoryReserved.</w:t>
      </w:r>
    </w:p>
    <w:p>
      <w:pPr>
        <w:ind w:left="360" w:hanging="240"/>
      </w:pPr>
      <w:r>
        <w:t>• If the simulated payment gateway declines (amount above a configurable threshold), Payments publishes PaymentFailed instead of PaymentAuthorized.</w:t>
      </w:r>
    </w:p>
    <w:p>
      <w:pPr>
        <w:ind w:left="360" w:hanging="240"/>
      </w:pPr>
      <w:r>
        <w:t>• Ordering consumes either failure, moves the order to Cancelled, and publishes OrderCancelled.</w:t>
      </w:r>
    </w:p>
    <w:p>
      <w:pPr>
        <w:ind w:left="360" w:hanging="240"/>
      </w:pPr>
      <w:r>
        <w:t>• Inventory consumes OrderCancelled and releases whatever it had reserved for that order — a safe no-op if nothing was ever reserved (e.g. the order was cancelled because reservation itself failed).</w:t>
      </w:r>
    </w:p>
    <!-- 6. Transactional Outbox -->
    <w:p>
      <w:pPr>
        <w:pStyle w:val="Heading1"/>
      </w:pPr>
      <w:r>
        <w:t>6. Transactional Outbox Pattern</w:t>
      </w:r>
    </w:p>
    <w:p>
      <w:r>
        <w:t>Every step above depends on one guarantee: a service never announces a state change it didn't actually commit, and never commits a change silently without announcing it. That guarantee comes from a shared outbox in BuildingBlocks/Common/Outbox, not from RabbitMQ's own transport guarantees.</w:t>
      </w:r>
    </w:p>
    <w:p>
      <w:pPr>
        <w:ind w:left="360" w:hanging="240"/>
      </w:pPr>
      <w:r>
        <w:t>1. A command handler adds its entity change and a new OutboxMessage row (event type + JSON payload) to the same DbContext, then calls SaveChangesAsync once — one database transaction, so both commit together or neither does.</w:t>
      </w:r>
    </w:p>
    <w:p>
      <w:pPr>
        <w:ind w:left="360" w:hanging="240"/>
      </w:pPr>
      <w:r>
        <w:t>2. A background OutboxProcessor&lt;TDbContext&gt;, registered once per service, polls that service's own OutboxMessages table every 5 seconds for unprocessed rows.</w:t>
      </w:r>
    </w:p>
    <w:p>
      <w:pPr>
        <w:ind w:left="360" w:hanging="240"/>
      </w:pPr>
      <w:r>
        <w:t>3. For each row, it deserializes the payload back to its event type and publishes it via MassTransit's IPublishEndpoint.</w:t>
      </w:r>
    </w:p>
    <w:p>
      <w:pPr>
        <w:ind w:left="360" w:hanging="240"/>
      </w:pPr>
      <w:r>
        <w:t>4. On success it sets ProcessedOnUtc; on failure it records the error and leaves the row for the next poll — delivery is at-least-once, so consumers on the other end must be idempotent.</w:t>
      </w:r>
    </w:p>
    <w:p>
      <w:r>
        <w:t>This is why handlers never call IPublishEndpoint.Publish directly: publishing before the transaction commits can announce a change that then fails to save.</w:t>
      </w:r>
    </w:p>
    <!-- 7. Cross-Service Data -->
    <w:p>
      <w:pPr>
        <w:pStyle w:val="Heading1"/>
      </w:pPr>
      <w:r>
        <w:t>7. Cross-Service Data: Two Deliberate Exceptions</w:t>
      </w:r>
    </w:p>
    <w:p>
      <w:pPr>
        <w:pStyle w:val="Heading2"/>
      </w:pPr>
      <w:r>
        <w:t>Ordering → Catalog (synchronous)</w:t>
      </w:r>
    </w:p>
    <w:p>
      <w:r>
        <w:t>At order-creation time, Ordering calls Catalog's GET /api/products/{id} directly over HTTP (ICatalogServiceClient, with a Polly retry policy) to validate each line and snapshot its current price. Product data needs to be correct right now, which fits a synchronous call better than an eventually-consistent local copy.</w:t>
      </w:r>
    </w:p>
    <w:p>
      <w:pPr>
        <w:pStyle w:val="Heading2"/>
      </w:pPr>
      <w:r>
        <w:t>Payments' local copy of the order total</w:t>
      </w:r>
    </w:p>
    <w:p>
      <w:r>
        <w:t>Payments only acts once inventory is reserved, but needs the order total to charge, and does not call back into Ordering synchronously just for that. Instead it consumes OrderCreated into its own tiny read-model (PendingOrder: OrderId, CustomerId, TotalAmount) and looks that up when InventoryReserved arrives — event-carried state transfer, the standard alternative to a synchronous call.</w:t>
      </w:r>
    </w:p>
    <w:p>
      <w:r>
        <w:rPr>
          <w:b/>
        </w:rPr>
        <w:t xml:space="preserve">The race this creates: </w:t>
      </w:r>
      <w:r>
        <w:t>OrderCreated and InventoryReserved travel on independent queues and can arrive out of the order they were published in. If InventoryReserved shows up first, ChargePaymentCommandHandler throws (no PendingOrder yet), and a MassTransit retry policy on that consumer retries a few times with a short interval until the cache has caught up.</w:t>
      </w:r>
    </w:p>
    <!-- 8. Project Layout -->
    <w:p>
      <w:pPr>
        <w:pStyle w:val="Heading1"/>
      </w:pPr>
      <w:r>
        <w:t>8. Project Layout</w:t>
      </w:r>
    </w:p>
    <w:p>
      <w:r>
        <w:t>The same four-project shape repeats for Ordering, Inventory, Payments, Shipping, and Catalog.</w:t>
      </w:r>
    </w:p>
    <w:p>
      <w:pPr>
        <w:pStyle w:val="CodeBlock"/>
      </w:pPr>
      <w:r>
        <w:t>src/</w:t>
      </w:r>
    </w:p>
    <w:p>
      <w:pPr>
        <w:pStyle w:val="CodeBlock"/>
      </w:pPr>
      <w:r>
        <w:t xml:space="preserve">  BuildingBlocks/</w:t>
      </w:r>
    </w:p>
    <w:p>
      <w:pPr>
        <w:pStyle w:val="CodeBlock"/>
      </w:pPr>
      <w:r>
        <w:t xml:space="preserve">    Common/             Entity&lt;T&gt;, Result&lt;T&gt;, ValidationBehavior, Outbox/*</w:t>
      </w:r>
    </w:p>
    <w:p>
      <w:pPr>
        <w:pStyle w:val="CodeBlock"/>
      </w:pPr>
      <w:r>
        <w:t xml:space="preserve">    EventBus.Contracts/ every integration event, shared by every service</w:t>
      </w:r>
    </w:p>
    <w:p>
      <w:pPr>
        <w:pStyle w:val="CodeBlock"/>
      </w:pPr>
      <w:r>
        <w:t xml:space="preserve">  Services/</w:t>
      </w:r>
    </w:p>
    <w:p>
      <w:pPr>
        <w:pStyle w:val="CodeBlock"/>
      </w:pPr>
      <w:r>
        <w:t xml:space="preserve">    Ordering/      Ordering.Domain / .Application / .Infrastructure / .Api</w:t>
      </w:r>
    </w:p>
    <w:p>
      <w:pPr>
        <w:pStyle w:val="CodeBlock"/>
      </w:pPr>
      <w:r>
        <w:t xml:space="preserve">    Inventory/     Inventory.Domain / .Application / .Infrastructure / .Api</w:t>
      </w:r>
    </w:p>
    <w:p>
      <w:pPr>
        <w:pStyle w:val="CodeBlock"/>
      </w:pPr>
      <w:r>
        <w:t xml:space="preserve">    Payments/      Payments.Domain / .Application / .Infrastructure / .Api</w:t>
      </w:r>
    </w:p>
    <w:p>
      <w:pPr>
        <w:pStyle w:val="CodeBlock"/>
      </w:pPr>
      <w:r>
        <w:t xml:space="preserve">    Shipping/      Shipping.Domain / .Application / .Infrastructure / .Api</w:t>
      </w:r>
    </w:p>
    <w:p>
      <w:pPr>
        <w:pStyle w:val="CodeBlock"/>
      </w:pPr>
      <w:r>
        <w:t xml:space="preserve">    Catalog/       Catalog.Domain / .Application / .Infrastructure / .Api</w:t>
      </w:r>
    </w:p>
    <w:p>
      <w:pPr>
        <w:pStyle w:val="CodeBlock"/>
      </w:pPr>
      <w:r>
        <w:t xml:space="preserve">    Notifications/ Notifications.Worker (consumers only, no database)</w:t>
      </w:r>
    </w:p>
    <w:p/>
    <!-- 9. Known Simplifications -->
    <w:p>
      <w:pPr>
        <w:pStyle w:val="Heading1"/>
      </w:pPr>
      <w:r>
        <w:t>9. Known Simplifications</w:t>
      </w:r>
    </w:p>
    <w:p>
      <w:r>
        <w:t>Called out on purpose, not missed — each is a reasonable next step before this leaves reference-implementation territory.</w:t>
      </w:r>
    </w:p>
    <w:p>
      <w:pPr>
        <w:ind w:left="360" w:hanging="240"/>
      </w:pPr>
      <w:r>
        <w:rPr>
          <w:b/>
        </w:rPr>
        <w:t xml:space="preserve">1. No API gateway. </w:t>
      </w:r>
      <w:r>
        <w:t>A real deployment would front these six services with YARP or Azure API Management; omitted here to keep the focus on service-to-service patterns.</w:t>
      </w:r>
    </w:p>
    <w:p>
      <w:pPr>
        <w:ind w:left="360" w:hanging="240"/>
      </w:pPr>
      <w:r>
        <w:rPr>
          <w:b/>
        </w:rPr>
        <w:t xml:space="preserve">2. No auth. </w:t>
      </w:r>
      <w:r>
        <w:t>Every endpoint is anonymous. Add JWT bearer auth per service before any of this is reachable from outside a trusted network.</w:t>
      </w:r>
    </w:p>
    <w:p>
      <w:pPr>
        <w:ind w:left="360" w:hanging="240"/>
      </w:pPr>
      <w:r>
        <w:rPr>
          <w:b/>
        </w:rPr>
        <w:t xml:space="preserve">3. Idempotency is handler-level, not a generic inbox. </w:t>
      </w:r>
      <w:r>
        <w:t>Each handler checks "have I already done this for this OrderId?" before acting — enough for at-least-once delivery here, but a high-throughput system would want a shared processed-message table instead.</w:t>
      </w:r>
    </w:p>
    <w:p>
      <w:pPr>
        <w:ind w:left="360" w:hanging="240"/>
      </w:pPr>
      <w:r>
        <w:rPr>
          <w:b/>
        </w:rPr>
        <w:t xml:space="preserve">4. Auto-migration on boot. </w:t>
      </w:r>
      <w:r>
        <w:t>dbContext.Database.Migrate() runs in every Program.cs — convenient for docker compose up, wrong for a real deploy pipeline where migrations should be a deliberate, separate step.</w:t>
      </w:r>
    </w:p>
    <w:p>
      <w:pPr>
        <w:ind w:left="360" w:hanging="240"/>
      </w:pPr>
      <w:r>
        <w:rPr>
          <w:b/>
        </w:rPr>
        <w:t xml:space="preserve">5. Simulated Payments gateway and Shipping carrier. </w:t>
      </w:r>
      <w:r>
        <w:t>Both sit behind an interface (IPaymentGateway; the tracking-number generator in Shipping.Application), so swapping in a real integration doesn't touch anything else.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color w:val="1B2430"/>
      </w:rPr>
    </w:rPrDefault>
  </w:docDefaults>
  <w:style w:type="paragraph" w:default="1" w:styleId="Normal">
    <w:name w:val="Normal"/>
    <w:qFormat/>
    <w:pPr>
      <w:spacing w:after="200" w:line="288" w:lineRule="auto"/>
    </w:pPr>
  </w:style>
  <w:style w:type="paragraph" w:styleId="TitleDoc">
    <w:name w:val="TitleDoc"/>
    <w:basedOn w:val="Normal"/>
    <w:qFormat/>
    <w:pPr>
      <w:spacing w:after="80"/>
    </w:pPr>
    <w:rPr>
      <w:rFonts w:ascii="Calibri" w:hAnsi="Calibri"/>
      <w:b/>
      <w:sz w:val="52"/>
      <w:color w:val="0D3B34"/>
    </w:rPr>
  </w:style>
  <w:style w:type="paragraph" w:styleId="Subtitle">
    <w:name w:val="Subtitle"/>
    <w:basedOn w:val="Normal"/>
    <w:qFormat/>
    <w:pPr>
      <w:spacing w:after="360"/>
    </w:pPr>
    <w:rPr>
      <w:i/>
      <w:sz w:val="24"/>
      <w:color w:val="57626F"/>
    </w:rPr>
  </w:style>
  <w:style w:type="paragraph" w:styleId="Heading1">
    <w:name w:val="heading 1"/>
    <w:basedOn w:val="Normal"/>
    <w:qFormat/>
    <w:pPr>
      <w:spacing w:before="360" w:after="160"/>
      <w:pBdr>
        <w:bottom w:val="single" w:sz="6" w:space="4" w:color="0D7A6C"/>
      </w:pBdr>
    </w:pPr>
    <w:rPr>
      <w:b/>
      <w:sz w:val="32"/>
      <w:color w:val="0D3B34"/>
    </w:rPr>
  </w:style>
  <w:style w:type="paragraph" w:styleId="Heading2">
    <w:name w:val="heading 2"/>
    <w:basedOn w:val="Normal"/>
    <w:qFormat/>
    <w:pPr>
      <w:spacing w:before="240" w:after="120"/>
    </w:pPr>
    <w:rPr>
      <w:b/>
      <w:sz w:val="26"/>
      <w:color w:val="0D7A6C"/>
    </w:rPr>
  </w:style>
  <w:style w:type="paragraph" w:styleId="CodeBlock">
    <w:name w:val="CodeBlock"/>
    <w:basedOn w:val="Normal"/>
    <w:qFormat/>
    <w:pPr>
      <w:spacing w:after="0" w:line="240" w:lineRule="auto"/>
      <w:shd w:val="clear" w:color="auto" w:fill="EEF1F0"/>
      <w:ind w:left="120" w:right="120"/>
    </w:pPr>
    <w:rPr>
      <w:rFonts w:ascii="Consolas" w:hAnsi="Consolas"/>
      <w:sz w:val="18"/>
      <w:color w:val="34403A"/>
    </w:rPr>
  </w:style>
  <w:style w:type="character" w:styleId="InlineCode">
    <w:name w:val="InlineCode"/>
    <w:rPr>
      <w:rFonts w:ascii="Consolas" w:hAnsi="Consolas"/>
      <w:sz w:val="20"/>
      <w:shd w:val="clear" w:color="auto" w:fill="E7EAE8"/>
    </w:rPr>
  </w:style>
  <w:style w:type="table" w:styleId="GridTable">
    <w:name w:val="GridTable"/>
    <w:tblPr>
      <w:tblBorders>
        <w:top w:val="single" w:sz="4" w:color="CCD3DA"/>
        <w:left w:val="single" w:sz="4" w:color="CCD3DA"/>
        <w:bottom w:val="single" w:sz="4" w:color="CCD3DA"/>
        <w:right w:val="single" w:sz="4" w:color="CCD3DA"/>
        <w:insideH w:val="single" w:sz="4" w:color="CCD3DA"/>
        <w:insideV w:val="single" w:sz="4" w:color="CCD3D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Order Processing ERP - High-Level Design</dc:title>
  <dc:creator>Claude Code</dc:creator>
  <cp:lastModifiedBy>Claude Code</cp:lastModifiedBy>
  <dcterms:created xsi:type="dcterms:W3CDTF">2026-08-22T00:00:00Z</dcterms:created>
  <dcterms:modified xsi:type="dcterms:W3CDTF">2026-08-22T00:00:00Z</dcterms:modified>
</cp:coreProperties>
</file>