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Naïve Bayes Classifier – Report</w:t>
      </w:r>
    </w:p>
    <w:p>
      <w:pPr>
        <w:pStyle w:val="Heading2"/>
      </w:pPr>
      <w:r>
        <w:t>1. Giới thiệu và đặt vấn đề</w:t>
      </w:r>
    </w:p>
    <w:p>
      <w:pPr>
        <w:pStyle w:val="ListBullet"/>
      </w:pPr>
      <w:r>
        <w:t>• Bài toán phân loại dựa trên Bayes Rule</w:t>
      </w:r>
    </w:p>
    <w:p>
      <w:pPr>
        <w:pStyle w:val="ListBullet"/>
      </w:pPr>
      <w:r>
        <w:t>• Mục tiêu: dự đoán nhãn y cho mẫu mới x</w:t>
      </w:r>
    </w:p>
    <w:p>
      <w:pPr>
        <w:pStyle w:val="ListBullet"/>
      </w:pPr>
      <w:r>
        <w:t>• Khó khăn: ước lượng p(x|y) khi số đặc trưng lớn</w:t>
      </w:r>
    </w:p>
    <w:p>
      <w:pPr>
        <w:pStyle w:val="ListBullet"/>
      </w:pPr>
      <w:r>
        <w:t>• Naïve Bayes giải quyết bằng giả định độc lập</w:t>
      </w:r>
    </w:p>
    <w:p>
      <w:pPr>
        <w:pStyle w:val="Heading2"/>
      </w:pPr>
      <w:r>
        <w:t>2. Cơ sở lý thuyết Bayes &amp; Naïve Bayes</w:t>
      </w:r>
    </w:p>
    <w:p>
      <w:pPr>
        <w:pStyle w:val="ListBullet"/>
      </w:pPr>
      <w:r>
        <w:t>• Bayes Rule: p(y|x) = p(x|y)p(y)/p(x)</w:t>
      </w:r>
    </w:p>
    <w:p>
      <w:pPr>
        <w:pStyle w:val="ListBullet"/>
      </w:pPr>
      <w:r>
        <w:t>• Naïve Bayes: giả định độc lập các đặc trưng</w:t>
      </w:r>
    </w:p>
    <w:p>
      <w:pPr>
        <w:pStyle w:val="ListBullet"/>
      </w:pPr>
      <w:r>
        <w:t>• p(x1, x2,…|y) = Π p(xj|y)</w:t>
      </w:r>
    </w:p>
    <w:p>
      <w:pPr>
        <w:pStyle w:val="ListBullet"/>
      </w:pPr>
      <w:r>
        <w:t>• Thích hợp cho dữ liệu nhiều đặc trưng</w:t>
      </w:r>
    </w:p>
    <w:p>
      <w:pPr>
        <w:pStyle w:val="Heading2"/>
      </w:pPr>
      <w:r>
        <w:t>3. Thuật toán và ví dụ minh hoạ</w:t>
      </w:r>
    </w:p>
    <w:p>
      <w:pPr>
        <w:pStyle w:val="ListBullet"/>
      </w:pPr>
      <w:r>
        <w:t>• Tính prior p(y)</w:t>
      </w:r>
    </w:p>
    <w:p>
      <w:pPr>
        <w:pStyle w:val="ListBullet"/>
      </w:pPr>
      <w:r>
        <w:t>• Tính likelihood p(xj|y)</w:t>
      </w:r>
    </w:p>
    <w:p>
      <w:pPr>
        <w:pStyle w:val="ListBullet"/>
      </w:pPr>
      <w:r>
        <w:t>• Dự đoán bằng argmax p(y) * Π p(xj|y)</w:t>
      </w:r>
    </w:p>
    <w:p>
      <w:pPr>
        <w:pStyle w:val="ListBullet"/>
      </w:pPr>
      <w:r>
        <w:t>• Ví dụ: phân loại yes/no dựa trên bảng dữ liệu</w:t>
      </w:r>
    </w:p>
    <w:p>
      <w:pPr>
        <w:pStyle w:val="Heading2"/>
      </w:pPr>
      <w:r>
        <w:t>4. Ứng dụng – Ưu điểm – Nhược điểm</w:t>
      </w:r>
    </w:p>
    <w:p>
      <w:pPr>
        <w:pStyle w:val="ListBullet"/>
      </w:pPr>
      <w:r>
        <w:t>• Ứng dụng: phân loại văn bản, y tế, hệ thống lớn</w:t>
      </w:r>
    </w:p>
    <w:p>
      <w:pPr>
        <w:pStyle w:val="ListBullet"/>
      </w:pPr>
      <w:r>
        <w:t>• Ưu điểm: nhanh, dễ triển khai, hiệu quả</w:t>
      </w:r>
    </w:p>
    <w:p>
      <w:pPr>
        <w:pStyle w:val="ListBullet"/>
      </w:pPr>
      <w:r>
        <w:t>• Nhược điểm: giả định độc lập thường sai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