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BÁO CÁO ĐỀ TÀI STEM</w:t>
      </w:r>
      <w:r>
        <w:rPr>
          <w:rFonts w:ascii="Times New Roman" w:hAnsi="Times New Roman"/>
          <w:b/>
          <w:sz w:val="32"/>
        </w:rPr>
        <w:t>STUDYHUB — XÂY DỰNG ỨNG DỤNG WEB HỌC TẬP THÔNG MINH TÍCH HỢP THUẬT TOÁN LẶP LẠI NGẮT QUÃNG SM-2 HỖ TRỢ ÔN THI VÀ QUẢN LÝ KIẾN THỨC CHO HỌC SINH THPT</w:t>
      </w:r>
      <w:r>
        <w:rPr>
          <w:rFonts w:ascii="Times New Roman" w:hAnsi="Times New Roman"/>
          <w:sz w:val="28"/>
        </w:rPr>
        <w:t>Học sinh thực hiện: ...........................................</w:t>
      </w:r>
      <w:r>
        <w:rPr>
          <w:rFonts w:ascii="Times New Roman" w:hAnsi="Times New Roman"/>
          <w:sz w:val="28"/>
        </w:rPr>
        <w:t>Giáo viên hướng dẫn: ......................................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MỤC LỤC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