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PHIẾU TRẢ LỜI</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AGILE SCRUM PRACTITIONER</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KIỂM TRA KẾT THÚC MÔN AG202</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[Đề bài số 5]</w:t>
      </w:r>
    </w:p>
    <w:tbl>
      <w:tblPr>
        <w:tblStyle w:val="1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714"/>
        <w:gridCol w:w="3518"/>
        <w:gridCol w:w="1984"/>
        <w:gridCol w:w="1804"/>
      </w:tblGrid>
      <w:tr w14:paraId="051CE4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Họ và tên</w:t>
            </w:r>
          </w:p>
        </w:tc>
        <w:tc>
          <w:tcPr>
            <w:shd w:val="clear" w:color="auto" w:fill="auto"/>
            <w:tcMar>
              <w:top w:w="60" w:type="dxa"/>
              <w:left w:w="60" w:type="dxa"/>
              <w:bottom w:w="60" w:type="dxa"/>
              <w:right w:w="60" w:type="dxa"/>
            </w:tcMar>
            <w:vAlign w:val="top"/>
          </w:tcPr>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en-US"/>
              </w:rPr>
              <w:t>Nguy</w:t>
            </w:r>
            <w:r>
              <w:rPr>
                <w:rFonts w:hint="default" w:ascii="Times New Roman" w:hAnsi="Times New Roman" w:eastAsia="Times New Roman" w:cs="Times New Roman"/>
                <w:sz w:val="24"/>
                <w:szCs w:val="24"/>
                <w:lang w:val="vi-VN"/>
              </w:rPr>
              <w:t>ễn Vân Trường</w:t>
            </w:r>
          </w:p>
        </w:tc>
        <w:tc>
          <w:tcPr>
            <w:shd w:val="clear" w:color="auto" w:fill="auto"/>
            <w:tcMar>
              <w:top w:w="60" w:type="dxa"/>
              <w:left w:w="60" w:type="dxa"/>
              <w:bottom w:w="60" w:type="dxa"/>
              <w:right w:w="60" w:type="dxa"/>
            </w:tcMar>
            <w:vAlign w:val="top"/>
          </w:tcPr>
          <w:p w14:paraId="0000000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sinh viên</w:t>
            </w:r>
          </w:p>
        </w:tc>
        <w:tc>
          <w:tcPr>
            <w:shd w:val="clear" w:color="auto" w:fill="auto"/>
            <w:tcMar>
              <w:top w:w="60" w:type="dxa"/>
              <w:left w:w="60" w:type="dxa"/>
              <w:bottom w:w="60" w:type="dxa"/>
              <w:right w:w="60" w:type="dxa"/>
            </w:tcMar>
            <w:vAlign w:val="top"/>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N25DTCN066</w:t>
            </w:r>
          </w:p>
        </w:tc>
      </w:tr>
      <w:tr w14:paraId="15A0D5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Lớp</w:t>
            </w:r>
          </w:p>
        </w:tc>
        <w:tc>
          <w:tcPr>
            <w:shd w:val="clear" w:color="auto" w:fill="auto"/>
            <w:tcMar>
              <w:top w:w="60" w:type="dxa"/>
              <w:left w:w="60" w:type="dxa"/>
              <w:bottom w:w="60" w:type="dxa"/>
              <w:right w:w="60" w:type="dxa"/>
            </w:tcMar>
            <w:vAlign w:val="top"/>
          </w:tcPr>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CNTT7</w:t>
            </w:r>
          </w:p>
        </w:tc>
        <w:tc>
          <w:tcPr>
            <w:shd w:val="clear" w:color="auto" w:fill="auto"/>
            <w:tcMar>
              <w:top w:w="60" w:type="dxa"/>
              <w:left w:w="60" w:type="dxa"/>
              <w:bottom w:w="60" w:type="dxa"/>
              <w:right w:w="60" w:type="dxa"/>
            </w:tcMar>
            <w:vAlign w:val="top"/>
          </w:tcPr>
          <w:p w14:paraId="0000000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đề</w:t>
            </w:r>
          </w:p>
        </w:tc>
        <w:tc>
          <w:tcPr>
            <w:shd w:val="clear" w:color="auto" w:fill="auto"/>
            <w:tcMar>
              <w:top w:w="60" w:type="dxa"/>
              <w:left w:w="60" w:type="dxa"/>
              <w:bottom w:w="60" w:type="dxa"/>
              <w:right w:w="60" w:type="dxa"/>
            </w:tcMar>
            <w:vAlign w:val="top"/>
          </w:tcPr>
          <w:p w14:paraId="0000000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05</w:t>
            </w:r>
          </w:p>
        </w:tc>
      </w:tr>
    </w:tbl>
    <w:p w14:paraId="0000000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0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Điền câu trả lời vào các ô trống. Không xoá hoặc đổi thứ tự các bảng. Lưu tệp theo cú pháp Agile-Scrum_[HoTenKhongDau]_De05.docx.</w:t>
      </w:r>
    </w:p>
    <w:p w14:paraId="0000000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 Xây dựng Product Backlog</w:t>
      </w:r>
    </w:p>
    <w:tbl>
      <w:tblPr>
        <w:tblStyle w:val="1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1984"/>
        <w:gridCol w:w="902"/>
        <w:gridCol w:w="4330"/>
      </w:tblGrid>
      <w:tr w14:paraId="3396A1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Epic</w:t>
            </w:r>
          </w:p>
        </w:tc>
        <w:tc>
          <w:tcPr>
            <w:shd w:val="clear" w:color="auto" w:fill="8EAADB"/>
            <w:tcMar>
              <w:top w:w="60" w:type="dxa"/>
              <w:left w:w="60" w:type="dxa"/>
              <w:bottom w:w="60" w:type="dxa"/>
              <w:right w:w="60" w:type="dxa"/>
            </w:tcMar>
            <w:vAlign w:val="top"/>
          </w:tcPr>
          <w:p w14:paraId="0000001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Feature</w:t>
            </w:r>
          </w:p>
        </w:tc>
        <w:tc>
          <w:tcPr>
            <w:shd w:val="clear" w:color="auto" w:fill="8EAADB"/>
            <w:tcMar>
              <w:top w:w="60" w:type="dxa"/>
              <w:left w:w="60" w:type="dxa"/>
              <w:bottom w:w="60" w:type="dxa"/>
              <w:right w:w="60" w:type="dxa"/>
            </w:tcMar>
            <w:vAlign w:val="top"/>
          </w:tcPr>
          <w:p w14:paraId="0000001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1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(Là…, tôi muốn…, để…)</w:t>
            </w:r>
          </w:p>
        </w:tc>
      </w:tr>
      <w:tr w14:paraId="5A3F6E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 xml:space="preserve">Vận hàng thu gom </w:t>
            </w:r>
          </w:p>
        </w:tc>
        <w:tc>
          <w:tcPr>
            <w:shd w:val="clear" w:color="auto" w:fill="auto"/>
            <w:tcMar>
              <w:top w:w="60" w:type="dxa"/>
              <w:left w:w="60" w:type="dxa"/>
              <w:bottom w:w="60" w:type="dxa"/>
              <w:right w:w="60" w:type="dxa"/>
            </w:tcMar>
            <w:vAlign w:val="top"/>
          </w:tcPr>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Tạo và phân công lộ trình thu gom</w:t>
            </w:r>
          </w:p>
          <w:p w14:paraId="03F6B7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Theo dõi mức đầy thùng rác qua cảm biến</w:t>
            </w:r>
          </w:p>
        </w:tc>
        <w:tc>
          <w:tcPr>
            <w:shd w:val="clear" w:color="auto" w:fill="auto"/>
            <w:tcMar>
              <w:top w:w="60" w:type="dxa"/>
              <w:left w:w="60" w:type="dxa"/>
              <w:bottom w:w="60" w:type="dxa"/>
              <w:right w:w="60" w:type="dxa"/>
            </w:tcMar>
            <w:vAlign w:val="top"/>
          </w:tcPr>
          <w:p w14:paraId="0000001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một quản lý, tôi muốn theo dõi mức đầy thùng rác qua cảm biến để tôi được nắm thông tin rác của từng khu vực.</w:t>
            </w:r>
          </w:p>
        </w:tc>
      </w:tr>
      <w:tr w14:paraId="30FBAA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Chất lượng và kiểm soát vận hành</w:t>
            </w:r>
          </w:p>
        </w:tc>
        <w:tc>
          <w:tcPr>
            <w:shd w:val="clear" w:color="auto" w:fill="auto"/>
            <w:tcMar>
              <w:top w:w="60" w:type="dxa"/>
              <w:left w:w="60" w:type="dxa"/>
              <w:bottom w:w="60" w:type="dxa"/>
              <w:right w:w="60" w:type="dxa"/>
            </w:tcMar>
            <w:vAlign w:val="top"/>
          </w:tcPr>
          <w:p w14:paraId="179547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Tự động cập nhật điểm đánh giá sau mỗi ca</w:t>
            </w:r>
          </w:p>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Cảnh bao khi thùng rác quá hạn chưa thu gom</w:t>
            </w:r>
          </w:p>
        </w:tc>
        <w:tc>
          <w:tcPr>
            <w:shd w:val="clear" w:color="auto" w:fill="auto"/>
            <w:tcMar>
              <w:top w:w="60" w:type="dxa"/>
              <w:left w:w="60" w:type="dxa"/>
              <w:bottom w:w="60" w:type="dxa"/>
              <w:right w:w="60" w:type="dxa"/>
            </w:tcMar>
            <w:vAlign w:val="top"/>
          </w:tcPr>
          <w:p w14:paraId="0000001A">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một quản lý, tôi muốn được nhận cảnh báo khi thùng rác quá hạn chưa thu gom, để tôi có thể nhắc nhở và quản lý các nhân viên của tôi.</w:t>
            </w:r>
          </w:p>
        </w:tc>
      </w:tr>
    </w:tbl>
    <w:p w14:paraId="0000001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1D">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3.2. Phân tích INVEST</w:t>
      </w:r>
    </w:p>
    <w:tbl>
      <w:tblPr>
        <w:tblStyle w:val="15"/>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6764"/>
      </w:tblGrid>
      <w:tr w14:paraId="5C2700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Tiêu chí chưa đạt</w:t>
            </w:r>
          </w:p>
        </w:tc>
        <w:tc>
          <w:tcPr>
            <w:shd w:val="clear" w:color="auto" w:fill="8EAADB"/>
            <w:tcMar>
              <w:top w:w="60" w:type="dxa"/>
              <w:left w:w="60" w:type="dxa"/>
              <w:bottom w:w="60" w:type="dxa"/>
              <w:right w:w="6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US-X)</w:t>
            </w:r>
          </w:p>
        </w:tc>
      </w:tr>
      <w:tr w14:paraId="492201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Small</w:t>
            </w:r>
          </w:p>
        </w:tc>
        <w:tc>
          <w:tcPr>
            <w:shd w:val="clear" w:color="auto" w:fill="auto"/>
            <w:tcMar>
              <w:top w:w="60" w:type="dxa"/>
              <w:left w:w="60" w:type="dxa"/>
              <w:bottom w:w="60" w:type="dxa"/>
              <w:right w:w="60" w:type="dxa"/>
            </w:tcMar>
            <w:vAlign w:val="top"/>
          </w:tcPr>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Dựa vào US-X, đã vi phạm small vì có cả 3 chức năng trong cùng US-X, gây ra US-X nó quá lớn, và theo quy tắc chỉ nhận được 1 chức năng cụ thể không nên quá lớn.</w:t>
            </w:r>
          </w:p>
        </w:tc>
      </w:tr>
      <w:tr w14:paraId="6D45D3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 xml:space="preserve">Testable </w:t>
            </w:r>
          </w:p>
        </w:tc>
        <w:tc>
          <w:tcPr>
            <w:shd w:val="clear" w:color="auto" w:fill="auto"/>
            <w:tcMar>
              <w:top w:w="60" w:type="dxa"/>
              <w:left w:w="60" w:type="dxa"/>
              <w:bottom w:w="60" w:type="dxa"/>
              <w:right w:w="60" w:type="dxa"/>
            </w:tcMar>
            <w:vAlign w:val="top"/>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Dựa vào US-X, đã vi phạm testable vì câu “để tôi làm việc tốt hơn” gây mơ hồ, không nhận dạng đúng và đạt tính testable.</w:t>
            </w:r>
          </w:p>
        </w:tc>
      </w:tr>
    </w:tbl>
    <w:p w14:paraId="0000002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16"/>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7848"/>
      </w:tblGrid>
      <w:tr w14:paraId="4EE83F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viết lại</w:t>
            </w:r>
          </w:p>
        </w:tc>
      </w:tr>
      <w:tr w14:paraId="0051EA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US-X1</w:t>
            </w:r>
          </w:p>
        </w:tc>
        <w:tc>
          <w:tcPr>
            <w:shd w:val="clear" w:color="auto" w:fill="auto"/>
            <w:tcMar>
              <w:top w:w="60" w:type="dxa"/>
              <w:left w:w="60" w:type="dxa"/>
              <w:bottom w:w="60" w:type="dxa"/>
              <w:right w:w="60" w:type="dxa"/>
            </w:tcMar>
            <w:vAlign w:val="top"/>
          </w:tcPr>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Fonts w:hint="default" w:ascii="Times New Roman" w:hAnsi="Times New Roman" w:eastAsia="Times New Roman" w:cs="Times New Roman"/>
                <w:sz w:val="24"/>
                <w:szCs w:val="24"/>
              </w:rPr>
              <w:t>"Là nhân viên thu gom, tôi muốn hệ thống phân công lộ trình thu gom</w:t>
            </w:r>
            <w:r>
              <w:rPr>
                <w:rFonts w:hint="default" w:ascii="Times New Roman" w:hAnsi="Times New Roman" w:eastAsia="Times New Roman" w:cs="Times New Roman"/>
                <w:sz w:val="24"/>
                <w:szCs w:val="24"/>
                <w:lang w:val="vi-VN"/>
              </w:rPr>
              <w:t xml:space="preserve">, để tôi có thể theo dõi vầ nắm bắt được lộ trình, dễ dàng chuẩn bị và không trễ hẹn </w:t>
            </w:r>
            <w:r>
              <w:rPr>
                <w:rFonts w:hint="default" w:ascii="Times New Roman" w:hAnsi="Times New Roman" w:eastAsia="Times New Roman" w:cs="Times New Roman"/>
                <w:sz w:val="24"/>
                <w:szCs w:val="24"/>
              </w:rPr>
              <w:t>.”</w:t>
            </w:r>
          </w:p>
        </w:tc>
      </w:tr>
      <w:tr w14:paraId="0C810A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US-X2</w:t>
            </w:r>
          </w:p>
        </w:tc>
        <w:tc>
          <w:tcPr>
            <w:shd w:val="clear" w:color="auto" w:fill="auto"/>
            <w:tcMar>
              <w:top w:w="60" w:type="dxa"/>
              <w:left w:w="60" w:type="dxa"/>
              <w:bottom w:w="60" w:type="dxa"/>
              <w:right w:w="60" w:type="dxa"/>
            </w:tcMar>
            <w:vAlign w:val="top"/>
          </w:tcPr>
          <w:p w14:paraId="5EA7D4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"Là nhân viên thu gom, tôi muốn </w:t>
            </w:r>
            <w:r>
              <w:rPr>
                <w:rFonts w:hint="default" w:ascii="Times New Roman" w:hAnsi="Times New Roman" w:eastAsia="Times New Roman" w:cs="Times New Roman"/>
                <w:sz w:val="24"/>
                <w:szCs w:val="24"/>
                <w:lang w:val="vi-VN"/>
              </w:rPr>
              <w:t xml:space="preserve">hệ thống </w:t>
            </w:r>
            <w:r>
              <w:rPr>
                <w:rFonts w:hint="default" w:ascii="Times New Roman" w:hAnsi="Times New Roman" w:eastAsia="Times New Roman" w:cs="Times New Roman"/>
                <w:sz w:val="24"/>
                <w:szCs w:val="24"/>
              </w:rPr>
              <w:t>tự động chấm điểm đánh giá cho</w:t>
            </w:r>
          </w:p>
          <w:p w14:paraId="56B2D3F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rPr>
              <w:t xml:space="preserve">tôi, để </w:t>
            </w:r>
            <w:r>
              <w:rPr>
                <w:rFonts w:hint="default" w:ascii="Times New Roman" w:hAnsi="Times New Roman" w:eastAsia="Times New Roman" w:cs="Times New Roman"/>
                <w:sz w:val="24"/>
                <w:szCs w:val="24"/>
                <w:lang w:val="vi-VN"/>
              </w:rPr>
              <w:t>tôi biết tôi đã làm tôi hay chưa, nếu chưa tôi thì tôi sẽ khắc phục</w:t>
            </w:r>
          </w:p>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Fonts w:hint="default" w:ascii="Times New Roman" w:hAnsi="Times New Roman" w:eastAsia="Times New Roman" w:cs="Times New Roman"/>
                <w:sz w:val="24"/>
                <w:szCs w:val="24"/>
              </w:rPr>
              <w:t>.”</w:t>
            </w:r>
          </w:p>
        </w:tc>
      </w:tr>
    </w:tbl>
    <w:p w14:paraId="0000002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2C">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3.3. Ưu tiên theo MoSCoW</w:t>
      </w:r>
    </w:p>
    <w:tbl>
      <w:tblPr>
        <w:tblStyle w:val="17"/>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804"/>
        <w:gridCol w:w="6044"/>
      </w:tblGrid>
      <w:tr w14:paraId="6D2EC9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MoSCoW</w:t>
            </w:r>
          </w:p>
        </w:tc>
        <w:tc>
          <w:tcPr>
            <w:shd w:val="clear" w:color="auto" w:fill="8EAADB"/>
            <w:tcMar>
              <w:top w:w="60" w:type="dxa"/>
              <w:left w:w="60" w:type="dxa"/>
              <w:bottom w:w="60" w:type="dxa"/>
              <w:right w:w="6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MVP)</w:t>
            </w:r>
          </w:p>
        </w:tc>
      </w:tr>
      <w:tr w14:paraId="2C29F0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Should </w:t>
            </w:r>
          </w:p>
        </w:tc>
        <w:tc>
          <w:tcPr>
            <w:shd w:val="clear" w:color="auto" w:fill="auto"/>
            <w:tcMar>
              <w:top w:w="60" w:type="dxa"/>
              <w:left w:w="60" w:type="dxa"/>
              <w:bottom w:w="60" w:type="dxa"/>
              <w:right w:w="60" w:type="dxa"/>
            </w:tcMar>
            <w:vAlign w:val="top"/>
          </w:tcPr>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Vì quản lý cần nắm bắt thông tin đầy rác qua cảm biến của từng khu vực để điều phối các xe tốt hơn, giúp cải thiện công việc nhanh chóng, nhưng nếu không có thông tin qua cảm biến thì hệ thống vẫn vận hành nhưng chưa thực sự tốt hơn thôi.</w:t>
            </w:r>
          </w:p>
        </w:tc>
      </w:tr>
      <w:tr w14:paraId="471404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Must </w:t>
            </w:r>
          </w:p>
        </w:tc>
        <w:tc>
          <w:tcPr>
            <w:shd w:val="clear" w:color="auto" w:fill="auto"/>
            <w:tcMar>
              <w:top w:w="60" w:type="dxa"/>
              <w:left w:w="60" w:type="dxa"/>
              <w:bottom w:w="60" w:type="dxa"/>
              <w:right w:w="60" w:type="dxa"/>
            </w:tcMar>
            <w:vAlign w:val="top"/>
          </w:tcPr>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Vì phải có cảnh báo khi thùng rác quá hạn để quản lý có thể nhắc nhở nhân viên, nếu không có thể sẽ ảnh hưởng trực tiếp đến đời sống của người dân, và sẽ bị mất quản lý dẫn tới mất tinh tưởng. Hậu quả có thể công ty ảnh hưởng vô cùng nghiêm trọng</w:t>
            </w:r>
          </w:p>
        </w:tc>
      </w:tr>
    </w:tbl>
    <w:p w14:paraId="0000003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3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3.4. Acceptance Criteria bằng Gherkin</w:t>
      </w:r>
    </w:p>
    <w:tbl>
      <w:tblPr>
        <w:tblStyle w:val="1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2256"/>
        <w:gridCol w:w="1804"/>
        <w:gridCol w:w="3156"/>
      </w:tblGrid>
      <w:tr w14:paraId="48B275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trPr>
        <w:tc>
          <w:tcPr>
            <w:shd w:val="clear" w:color="auto" w:fill="8EAADB"/>
            <w:tcMar>
              <w:top w:w="60" w:type="dxa"/>
              <w:left w:w="60" w:type="dxa"/>
              <w:bottom w:w="60" w:type="dxa"/>
              <w:right w:w="6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w:t>
            </w:r>
          </w:p>
        </w:tc>
        <w:tc>
          <w:tcPr>
            <w:shd w:val="clear" w:color="auto" w:fill="8EAADB"/>
            <w:tcMar>
              <w:top w:w="60" w:type="dxa"/>
              <w:left w:w="60" w:type="dxa"/>
              <w:bottom w:w="60" w:type="dxa"/>
              <w:right w:w="6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Given</w:t>
            </w:r>
          </w:p>
        </w:tc>
        <w:tc>
          <w:tcPr>
            <w:shd w:val="clear" w:color="auto" w:fill="8EAADB"/>
            <w:tcMar>
              <w:top w:w="60" w:type="dxa"/>
              <w:left w:w="60" w:type="dxa"/>
              <w:bottom w:w="60" w:type="dxa"/>
              <w:right w:w="60"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When</w:t>
            </w:r>
          </w:p>
        </w:tc>
        <w:tc>
          <w:tcPr>
            <w:shd w:val="clear" w:color="auto" w:fill="8EAADB"/>
            <w:tcMar>
              <w:top w:w="60" w:type="dxa"/>
              <w:left w:w="60" w:type="dxa"/>
              <w:bottom w:w="60" w:type="dxa"/>
              <w:right w:w="60"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751493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248" w:hRule="atLeast"/>
        </w:trPr>
        <w:tc>
          <w:tcPr>
            <w:shd w:val="clear" w:color="auto" w:fill="auto"/>
            <w:tcMar>
              <w:top w:w="60" w:type="dxa"/>
              <w:left w:w="60" w:type="dxa"/>
              <w:bottom w:w="60" w:type="dxa"/>
              <w:right w:w="60"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Thành công</w:t>
            </w:r>
          </w:p>
        </w:tc>
        <w:tc>
          <w:tcPr>
            <w:shd w:val="clear" w:color="auto" w:fill="auto"/>
            <w:tcMar>
              <w:top w:w="60" w:type="dxa"/>
              <w:left w:w="60" w:type="dxa"/>
              <w:bottom w:w="60" w:type="dxa"/>
              <w:right w:w="60" w:type="dxa"/>
            </w:tcMar>
            <w:vAlign w:val="top"/>
          </w:tcPr>
          <w:p w14:paraId="62C684D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Nhân viên thu gom A đã đăng nhập;</w:t>
            </w:r>
          </w:p>
          <w:p w14:paraId="2D9FF8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phiếu lộ trình LT-011 được phân công</w:t>
            </w:r>
          </w:p>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cho nhân viên A</w:t>
            </w:r>
          </w:p>
        </w:tc>
        <w:tc>
          <w:tcPr>
            <w:shd w:val="clear" w:color="auto" w:fill="auto"/>
            <w:tcMar>
              <w:top w:w="60" w:type="dxa"/>
              <w:left w:w="60" w:type="dxa"/>
              <w:bottom w:w="60" w:type="dxa"/>
              <w:right w:w="60" w:type="dxa"/>
            </w:tcMar>
            <w:vAlign w:val="top"/>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A mở phiếu lộ trình LT-011 qua đường dẫn </w:t>
            </w:r>
          </w:p>
        </w:tc>
        <w:tc>
          <w:tcPr>
            <w:shd w:val="clear" w:color="auto" w:fill="auto"/>
            <w:tcMar>
              <w:top w:w="60" w:type="dxa"/>
              <w:left w:w="60" w:type="dxa"/>
              <w:bottom w:w="60" w:type="dxa"/>
              <w:right w:w="6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Nhân viên A nhận ca AND nhận được lộ trình chi tiết bao gồm thông tin, địa điểm, thời gian, mục tiêu phải đạt được trong lộ trình.</w:t>
            </w:r>
          </w:p>
        </w:tc>
      </w:tr>
    </w:tbl>
    <w:p w14:paraId="0000004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19"/>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706"/>
        <w:gridCol w:w="6314"/>
      </w:tblGrid>
      <w:tr w14:paraId="18FA55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 lỗi đã chọn</w:t>
            </w:r>
          </w:p>
        </w:tc>
        <w:tc>
          <w:tcPr>
            <w:shd w:val="clear" w:color="auto" w:fill="8EAADB"/>
            <w:tcMar>
              <w:top w:w="60" w:type="dxa"/>
              <w:left w:w="60" w:type="dxa"/>
              <w:bottom w:w="60" w:type="dxa"/>
              <w:right w:w="60" w:type="dxa"/>
            </w:tcMar>
            <w:vAlign w:val="top"/>
          </w:tcPr>
          <w:p w14:paraId="0000004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22DF94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020" w:hRule="atLeast"/>
        </w:trPr>
        <w:tc>
          <w:tcPr>
            <w:shd w:val="clear" w:color="auto" w:fill="auto"/>
            <w:tcMar>
              <w:top w:w="60" w:type="dxa"/>
              <w:left w:w="60" w:type="dxa"/>
              <w:bottom w:w="60" w:type="dxa"/>
              <w:right w:w="60" w:type="dxa"/>
            </w:tcMar>
            <w:vAlign w:val="top"/>
          </w:tcPr>
          <w:p w14:paraId="0000004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Pr>
              <w:sym w:font="Wingdings 2" w:char="00A3"/>
            </w:r>
            <w:r>
              <w:rPr>
                <w:rFonts w:ascii="Times New Roman" w:hAnsi="Times New Roman" w:eastAsia="Times New Roman" w:cs="Times New Roman"/>
                <w:sz w:val="24"/>
                <w:szCs w:val="24"/>
                <w:rtl w:val="0"/>
              </w:rPr>
              <w:t xml:space="preserve"> (2a) Không thuộc quyền</w:t>
            </w:r>
          </w:p>
          <w:p w14:paraId="0000004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r>
              <w:rPr>
                <w:rFonts w:ascii="Times New Roman" w:hAnsi="Times New Roman" w:eastAsia="Times New Roman" w:cs="Times New Roman"/>
                <w:sz w:val="24"/>
                <w:szCs w:val="24"/>
                <w:rtl w:val="0"/>
              </w:rPr>
              <w:sym w:font="Wingdings 2" w:char="0052"/>
            </w:r>
            <w:r>
              <w:rPr>
                <w:rFonts w:ascii="Times New Roman" w:hAnsi="Times New Roman" w:eastAsia="Times New Roman" w:cs="Times New Roman"/>
                <w:sz w:val="24"/>
                <w:szCs w:val="24"/>
                <w:rtl w:val="0"/>
              </w:rPr>
              <w:t>(2b) Đã bị huỷ</w:t>
            </w:r>
          </w:p>
        </w:tc>
        <w:tc>
          <w:tcPr>
            <w:shd w:val="clear" w:color="auto" w:fill="auto"/>
            <w:tcMar>
              <w:top w:w="60" w:type="dxa"/>
              <w:left w:w="60" w:type="dxa"/>
              <w:bottom w:w="60" w:type="dxa"/>
              <w:right w:w="60" w:type="dxa"/>
            </w:tcMar>
            <w:vAlign w:val="top"/>
          </w:tcPr>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Nhân viên A không được nhận ca mặc dù có đầy đủ thông tin AND ca không có ai làm. </w:t>
            </w:r>
          </w:p>
        </w:tc>
      </w:tr>
    </w:tbl>
    <w:p w14:paraId="0000004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4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3.5. AC và DoD</w:t>
      </w:r>
    </w:p>
    <w:tbl>
      <w:tblPr>
        <w:tblStyle w:val="20"/>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40B301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trPr>
        <w:tc>
          <w:tcPr>
            <w:shd w:val="clear" w:color="auto" w:fill="8EAADB"/>
            <w:tcMar>
              <w:top w:w="60" w:type="dxa"/>
              <w:left w:w="60" w:type="dxa"/>
              <w:bottom w:w="60" w:type="dxa"/>
              <w:right w:w="60" w:type="dxa"/>
            </w:tcMar>
            <w:vAlign w:val="top"/>
          </w:tcPr>
          <w:p w14:paraId="0000004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1</w:t>
            </w:r>
          </w:p>
        </w:tc>
        <w:tc>
          <w:tcPr>
            <w:shd w:val="clear" w:color="auto" w:fill="8EAADB"/>
            <w:tcMar>
              <w:top w:w="60" w:type="dxa"/>
              <w:left w:w="60" w:type="dxa"/>
              <w:bottom w:w="60" w:type="dxa"/>
              <w:right w:w="60" w:type="dxa"/>
            </w:tcMar>
            <w:vAlign w:val="top"/>
          </w:tcPr>
          <w:p w14:paraId="0000004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2</w:t>
            </w:r>
          </w:p>
        </w:tc>
        <w:tc>
          <w:tcPr>
            <w:shd w:val="clear" w:color="auto" w:fill="8EAADB"/>
            <w:tcMar>
              <w:top w:w="60" w:type="dxa"/>
              <w:left w:w="60" w:type="dxa"/>
              <w:bottom w:w="60" w:type="dxa"/>
              <w:right w:w="60" w:type="dxa"/>
            </w:tcMar>
            <w:vAlign w:val="top"/>
          </w:tcPr>
          <w:p w14:paraId="0000004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3</w:t>
            </w:r>
          </w:p>
        </w:tc>
        <w:tc>
          <w:tcPr>
            <w:shd w:val="clear" w:color="auto" w:fill="8EAADB"/>
            <w:tcMar>
              <w:top w:w="60" w:type="dxa"/>
              <w:left w:w="60" w:type="dxa"/>
              <w:bottom w:w="60" w:type="dxa"/>
              <w:right w:w="60" w:type="dxa"/>
            </w:tcMar>
            <w:vAlign w:val="top"/>
          </w:tcPr>
          <w:p w14:paraId="0000004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4</w:t>
            </w:r>
          </w:p>
        </w:tc>
      </w:tr>
      <w:tr w14:paraId="40D21C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AC</w:t>
            </w:r>
          </w:p>
        </w:tc>
        <w:tc>
          <w:tcPr>
            <w:shd w:val="clear" w:color="auto" w:fill="auto"/>
            <w:tcMar>
              <w:top w:w="60" w:type="dxa"/>
              <w:left w:w="60" w:type="dxa"/>
              <w:bottom w:w="60" w:type="dxa"/>
              <w:right w:w="60" w:type="dxa"/>
            </w:tcMar>
            <w:vAlign w:val="top"/>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AC</w:t>
            </w:r>
          </w:p>
        </w:tc>
        <w:tc>
          <w:tcPr>
            <w:shd w:val="clear" w:color="auto" w:fill="auto"/>
            <w:tcMar>
              <w:top w:w="60" w:type="dxa"/>
              <w:left w:w="60" w:type="dxa"/>
              <w:bottom w:w="60" w:type="dxa"/>
              <w:right w:w="60" w:type="dxa"/>
            </w:tcMar>
            <w:vAlign w:val="top"/>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DoD</w:t>
            </w:r>
          </w:p>
        </w:tc>
        <w:tc>
          <w:tcPr>
            <w:shd w:val="clear" w:color="auto" w:fill="auto"/>
            <w:tcMar>
              <w:top w:w="60" w:type="dxa"/>
              <w:left w:w="60" w:type="dxa"/>
              <w:bottom w:w="60" w:type="dxa"/>
              <w:right w:w="60" w:type="dxa"/>
            </w:tcMar>
            <w:vAlign w:val="top"/>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Times New Roman" w:cs="Times New Roman"/>
                <w:sz w:val="24"/>
                <w:szCs w:val="24"/>
                <w:shd w:val="clear" w:fill="auto"/>
                <w:lang w:val="vi-VN"/>
              </w:rPr>
              <w:t>DoD</w:t>
            </w:r>
          </w:p>
        </w:tc>
      </w:tr>
    </w:tbl>
    <w:p w14:paraId="0000005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1"/>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2F9CED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AC và DoD khác nhau thế nào về phạm vi áp dụng?</w:t>
            </w:r>
          </w:p>
        </w:tc>
      </w:tr>
      <w:tr w14:paraId="60103A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38" w:hRule="atLeast"/>
        </w:trPr>
        <w:tc>
          <w:tcPr>
            <w:shd w:val="clear" w:color="auto" w:fill="auto"/>
            <w:tcMar>
              <w:top w:w="60" w:type="dxa"/>
              <w:left w:w="60" w:type="dxa"/>
              <w:bottom w:w="60" w:type="dxa"/>
              <w:right w:w="60" w:type="dxa"/>
            </w:tcMar>
            <w:vAlign w:val="top"/>
          </w:tcPr>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 xml:space="preserve">AC là tổng hợp các điều kiện mà PBI phải đạt được còn DoD là các điều kiện chung để PO duyệt. </w:t>
            </w:r>
          </w:p>
          <w:p w14:paraId="4ABA0F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 xml:space="preserve">Phạm vị AC: từng spint, mỗi spint là khác nhau </w:t>
            </w:r>
          </w:p>
          <w:p w14:paraId="23B972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Phạm vi DoD: toàn bộ dự án</w:t>
            </w:r>
          </w:p>
        </w:tc>
      </w:tr>
    </w:tbl>
    <w:p w14:paraId="0000005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54">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3.6. Ước lượng Story Point</w:t>
      </w:r>
    </w:p>
    <w:tbl>
      <w:tblPr>
        <w:tblStyle w:val="22"/>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534"/>
        <w:gridCol w:w="6314"/>
      </w:tblGrid>
      <w:tr w14:paraId="371701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5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Story Point</w:t>
            </w:r>
          </w:p>
        </w:tc>
        <w:tc>
          <w:tcPr>
            <w:shd w:val="clear" w:color="auto" w:fill="8EAADB"/>
            <w:tcMar>
              <w:top w:w="60" w:type="dxa"/>
              <w:left w:w="60" w:type="dxa"/>
              <w:bottom w:w="60" w:type="dxa"/>
              <w:right w:w="60" w:type="dxa"/>
            </w:tcMar>
            <w:vAlign w:val="top"/>
          </w:tcPr>
          <w:p w14:paraId="00000057">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w:t>
            </w:r>
          </w:p>
        </w:tc>
      </w:tr>
      <w:tr w14:paraId="33F026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8">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8</w:t>
            </w:r>
          </w:p>
        </w:tc>
        <w:tc>
          <w:tcPr>
            <w:shd w:val="clear" w:color="auto" w:fill="auto"/>
            <w:tcMar>
              <w:top w:w="60" w:type="dxa"/>
              <w:left w:w="60" w:type="dxa"/>
              <w:bottom w:w="60" w:type="dxa"/>
              <w:right w:w="60" w:type="dxa"/>
            </w:tcMar>
            <w:vAlign w:val="top"/>
          </w:tcPr>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Sử dụng các biến để biết được rác đã đầy hay chưa trong từng khu vực là một chức năng khá lớn đòi hỏi cần nhiều thời gian và công sức nhưng nó không quá là lớn(mức độ rất lớn) để cần nhiều SP hơn nên 8 là đủ</w:t>
            </w:r>
          </w:p>
        </w:tc>
      </w:tr>
      <w:tr w14:paraId="2A2947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2</w:t>
            </w:r>
          </w:p>
        </w:tc>
        <w:tc>
          <w:tcPr>
            <w:shd w:val="clear" w:color="auto" w:fill="auto"/>
            <w:tcMar>
              <w:top w:w="60" w:type="dxa"/>
              <w:left w:w="60" w:type="dxa"/>
              <w:bottom w:w="60" w:type="dxa"/>
              <w:right w:w="60" w:type="dxa"/>
            </w:tcMar>
            <w:vAlign w:val="top"/>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Cảnh báo cho quản lý biết là một chức năng khá(chỉ cần để hệ thống check ngày đó có ai nhận ca chưa) là dễ không đòi hỏi sự cầu kì nên chỉ 2 SP là đủ</w:t>
            </w:r>
          </w:p>
        </w:tc>
      </w:tr>
    </w:tbl>
    <w:p w14:paraId="0000005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2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6F9C6C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 xml:space="preserve">Planning Poker </w:t>
            </w:r>
            <w:r>
              <w:rPr>
                <w:rFonts w:ascii="Times New Roman" w:hAnsi="Times New Roman" w:eastAsia="Times New Roman" w:cs="Times New Roman"/>
                <w:b/>
                <w:bCs/>
                <w:sz w:val="24"/>
                <w:szCs w:val="24"/>
                <w:rtl w:val="0"/>
              </w:rPr>
              <w:t>(thẻ 2, 5, 5, 5, 5, 13)</w:t>
            </w:r>
            <w:r>
              <w:rPr>
                <w:rFonts w:ascii="Times New Roman" w:hAnsi="Times New Roman" w:eastAsia="Times New Roman" w:cs="Times New Roman"/>
                <w:b/>
                <w:bCs/>
                <w:sz w:val="24"/>
                <w:szCs w:val="24"/>
                <w:shd w:val="clear" w:fill="auto"/>
                <w:rtl w:val="0"/>
              </w:rPr>
              <w:t>: đội nên làm gì tiếp theo?</w:t>
            </w:r>
          </w:p>
        </w:tc>
      </w:tr>
      <w:tr w14:paraId="0BAA78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Đầu tiên, đội sẽ yêu cầu chủ nhân của thẻ 2 và thẻ 13 đưa ra ý kiến của mình, các bạn còn lại sẽ tiếp nhận ý kiến. Sau khi tiếp nhận ý kiến xong, sẽ có thêm 1 lần bỏ phiêú nữa. Tiếp tục cho đến khi các thẻ giống nhau hết.</w:t>
            </w:r>
          </w:p>
        </w:tc>
      </w:tr>
    </w:tbl>
    <w:p w14:paraId="00000061">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62">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3.7. Lập kế hoạch Sprint</w:t>
      </w:r>
    </w:p>
    <w:tbl>
      <w:tblPr>
        <w:tblStyle w:val="24"/>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4D87E0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64">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078898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Velocity trung bình</w:t>
            </w:r>
          </w:p>
        </w:tc>
        <w:tc>
          <w:tcPr>
            <w:shd w:val="clear" w:color="auto" w:fill="auto"/>
            <w:tcMar>
              <w:top w:w="60" w:type="dxa"/>
              <w:left w:w="60" w:type="dxa"/>
              <w:bottom w:w="60" w:type="dxa"/>
              <w:right w:w="60" w:type="dxa"/>
            </w:tcMar>
            <w:vAlign w:val="top"/>
          </w:tcPr>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Trùng bình 24 SP</w:t>
            </w:r>
          </w:p>
        </w:tc>
      </w:tr>
      <w:tr w14:paraId="29A44F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Capacity Sprint 4 và số SP cam kết (trình bày phép tính)</w:t>
            </w:r>
          </w:p>
        </w:tc>
        <w:tc>
          <w:tcPr>
            <w:shd w:val="clear" w:color="auto" w:fill="auto"/>
            <w:tcMar>
              <w:top w:w="60" w:type="dxa"/>
              <w:left w:w="60" w:type="dxa"/>
              <w:bottom w:w="60" w:type="dxa"/>
              <w:right w:w="60" w:type="dxa"/>
            </w:tcMar>
            <w:vAlign w:val="top"/>
          </w:tcPr>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Capacity của sprint 4: 6*10 - 5 = 55</w:t>
            </w:r>
          </w:p>
          <w:p w14:paraId="1B1C43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SP cam kết: 55/60 * 24= 22 </w:t>
            </w:r>
          </w:p>
          <w:p w14:paraId="7512AA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p>
        </w:tc>
      </w:tr>
      <w:tr w14:paraId="5B1238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Các story chọn (ghi mã) và tổng SP</w:t>
            </w:r>
          </w:p>
        </w:tc>
        <w:tc>
          <w:tcPr>
            <w:shd w:val="clear" w:color="auto" w:fill="auto"/>
            <w:tcMar>
              <w:top w:w="60" w:type="dxa"/>
              <w:left w:w="60" w:type="dxa"/>
              <w:bottom w:w="60" w:type="dxa"/>
              <w:right w:w="60" w:type="dxa"/>
            </w:tcMar>
            <w:vAlign w:val="top"/>
          </w:tcPr>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Các story: B1,B2, B3,B4</w:t>
            </w:r>
          </w:p>
          <w:p w14:paraId="47A7A9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Tổng SP: 21</w:t>
            </w:r>
          </w:p>
        </w:tc>
      </w:tr>
      <w:tr w14:paraId="2CFA5A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Sprint Goal (1 câu)</w:t>
            </w:r>
          </w:p>
        </w:tc>
        <w:tc>
          <w:tcPr>
            <w:shd w:val="clear" w:color="auto" w:fill="auto"/>
            <w:tcMar>
              <w:top w:w="60" w:type="dxa"/>
              <w:left w:w="60" w:type="dxa"/>
              <w:bottom w:w="60" w:type="dxa"/>
              <w:right w:w="60" w:type="dxa"/>
            </w:tcMar>
            <w:vAlign w:val="top"/>
          </w:tcPr>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Hoàn thành sprint với các chức năng chính và test đưa vào luồng chính kết quả nhân viên phải thao tác được trên hệ thống</w:t>
            </w:r>
          </w:p>
        </w:tc>
      </w:tr>
    </w:tbl>
    <w:p w14:paraId="0000006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6E">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3.8. Phân rã công việc – story B3</w:t>
      </w:r>
    </w:p>
    <w:tbl>
      <w:tblPr>
        <w:tblStyle w:val="25"/>
        <w:tblW w:w="9022"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962"/>
        <w:gridCol w:w="2256"/>
        <w:gridCol w:w="1804"/>
      </w:tblGrid>
      <w:tr w14:paraId="4638A6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Task cụ thể</w:t>
            </w:r>
          </w:p>
        </w:tc>
        <w:tc>
          <w:tcPr>
            <w:shd w:val="clear" w:color="auto" w:fill="8EAADB"/>
            <w:tcMar>
              <w:top w:w="60" w:type="dxa"/>
              <w:left w:w="60" w:type="dxa"/>
              <w:bottom w:w="60" w:type="dxa"/>
              <w:right w:w="60" w:type="dxa"/>
            </w:tcMar>
            <w:vAlign w:val="top"/>
          </w:tcPr>
          <w:p w14:paraId="0000007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công việc</w:t>
            </w:r>
          </w:p>
        </w:tc>
        <w:tc>
          <w:tcPr>
            <w:shd w:val="clear" w:color="auto" w:fill="8EAADB"/>
            <w:tcMar>
              <w:top w:w="60" w:type="dxa"/>
              <w:left w:w="60" w:type="dxa"/>
              <w:bottom w:w="60" w:type="dxa"/>
              <w:right w:w="60" w:type="dxa"/>
            </w:tcMar>
            <w:vAlign w:val="top"/>
          </w:tcPr>
          <w:p w14:paraId="0000007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Ước lượng (giờ)</w:t>
            </w:r>
          </w:p>
        </w:tc>
      </w:tr>
      <w:tr w14:paraId="07B88D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r>
      <w:tr w14:paraId="40A986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r>
      <w:tr w14:paraId="5732AB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r>
      <w:tr w14:paraId="676303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Tổng giờ công</w:t>
            </w:r>
          </w:p>
        </w:tc>
        <w:tc>
          <w:tcPr>
            <w:shd w:val="clear" w:color="auto" w:fill="auto"/>
            <w:tcMar>
              <w:top w:w="60" w:type="dxa"/>
              <w:left w:w="60" w:type="dxa"/>
              <w:bottom w:w="60" w:type="dxa"/>
              <w:right w:w="60" w:type="dxa"/>
            </w:tcMar>
            <w:vAlign w:val="top"/>
          </w:tcPr>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c>
          <w:tcPr>
            <w:shd w:val="clear" w:color="auto" w:fill="auto"/>
            <w:tcMar>
              <w:top w:w="60" w:type="dxa"/>
              <w:left w:w="60" w:type="dxa"/>
              <w:bottom w:w="60" w:type="dxa"/>
              <w:right w:w="60" w:type="dxa"/>
            </w:tcMar>
            <w:vAlign w:val="top"/>
          </w:tcPr>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bl>
    <w:p w14:paraId="0000007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7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3.9. Phân tích Burndown Chart</w:t>
      </w:r>
    </w:p>
    <w:tbl>
      <w:tblPr>
        <w:tblStyle w:val="26"/>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1B105F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8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bookmarkStart w:id="0" w:name="_GoBack"/>
            <w:bookmarkEnd w:id="0"/>
          </w:p>
        </w:tc>
      </w:tr>
      <w:tr w14:paraId="569CC8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2">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Ngày 4: thực tế, lý tưởng, chênh lệch, kết luận</w:t>
            </w:r>
          </w:p>
        </w:tc>
        <w:tc>
          <w:tcPr>
            <w:shd w:val="clear" w:color="auto" w:fill="auto"/>
            <w:tcMar>
              <w:top w:w="60" w:type="dxa"/>
              <w:left w:w="60" w:type="dxa"/>
              <w:bottom w:w="60" w:type="dxa"/>
              <w:right w:w="60" w:type="dxa"/>
            </w:tcMar>
            <w:vAlign w:val="top"/>
          </w:tcPr>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Lý tưởng còn 15 ngày thực tế chưa tới 22 chênh lệch 7 SP. Kết luận chậm tiến độ</w:t>
            </w:r>
          </w:p>
        </w:tc>
      </w:tr>
      <w:tr w14:paraId="6BC970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Dấu hiệu bất thường và rủi ro</w:t>
            </w:r>
          </w:p>
        </w:tc>
        <w:tc>
          <w:tcPr>
            <w:shd w:val="clear" w:color="auto" w:fill="auto"/>
            <w:tcMar>
              <w:top w:w="60" w:type="dxa"/>
              <w:left w:w="60" w:type="dxa"/>
              <w:bottom w:w="60" w:type="dxa"/>
              <w:right w:w="60" w:type="dxa"/>
            </w:tcMar>
            <w:vAlign w:val="top"/>
          </w:tcPr>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Các công việc còn rất nhiều việc vào ngày 8. Có thể dẫn đến chậm trễ và chưa hoàn thành công việc trong sprint đó</w:t>
            </w:r>
          </w:p>
        </w:tc>
      </w:tr>
    </w:tbl>
    <w:p w14:paraId="0000008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8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3.10. Sprint Review</w:t>
      </w:r>
    </w:p>
    <w:tbl>
      <w:tblPr>
        <w:tblStyle w:val="27"/>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23BD1D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a</w:t>
            </w:r>
          </w:p>
        </w:tc>
        <w:tc>
          <w:tcPr>
            <w:shd w:val="clear" w:color="auto" w:fill="8EAADB"/>
            <w:tcMar>
              <w:top w:w="60" w:type="dxa"/>
              <w:left w:w="60" w:type="dxa"/>
              <w:bottom w:w="60" w:type="dxa"/>
              <w:right w:w="60" w:type="dxa"/>
            </w:tcMar>
            <w:vAlign w:val="top"/>
          </w:tcPr>
          <w:p w14:paraId="0000008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b</w:t>
            </w:r>
          </w:p>
        </w:tc>
        <w:tc>
          <w:tcPr>
            <w:shd w:val="clear" w:color="auto" w:fill="8EAADB"/>
            <w:tcMar>
              <w:top w:w="60" w:type="dxa"/>
              <w:left w:w="60" w:type="dxa"/>
              <w:bottom w:w="60" w:type="dxa"/>
              <w:right w:w="60" w:type="dxa"/>
            </w:tcMar>
            <w:vAlign w:val="top"/>
          </w:tcPr>
          <w:p w14:paraId="0000008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c</w:t>
            </w:r>
          </w:p>
        </w:tc>
        <w:tc>
          <w:tcPr>
            <w:shd w:val="clear" w:color="auto" w:fill="8EAADB"/>
            <w:tcMar>
              <w:top w:w="60" w:type="dxa"/>
              <w:left w:w="60" w:type="dxa"/>
              <w:bottom w:w="60" w:type="dxa"/>
              <w:right w:w="60" w:type="dxa"/>
            </w:tcMar>
            <w:vAlign w:val="top"/>
          </w:tcPr>
          <w:p w14:paraId="0000008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d</w:t>
            </w:r>
          </w:p>
        </w:tc>
      </w:tr>
      <w:tr w14:paraId="70863D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 xml:space="preserve">Stakeholders </w:t>
            </w:r>
          </w:p>
        </w:tc>
        <w:tc>
          <w:tcPr>
            <w:shd w:val="clear" w:color="auto" w:fill="auto"/>
            <w:tcMar>
              <w:top w:w="60" w:type="dxa"/>
              <w:left w:w="60" w:type="dxa"/>
              <w:bottom w:w="60" w:type="dxa"/>
              <w:right w:w="60" w:type="dxa"/>
            </w:tcMar>
            <w:vAlign w:val="top"/>
          </w:tcPr>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PO</w:t>
            </w:r>
          </w:p>
        </w:tc>
        <w:tc>
          <w:tcPr>
            <w:shd w:val="clear" w:color="auto" w:fill="auto"/>
            <w:tcMar>
              <w:top w:w="60" w:type="dxa"/>
              <w:left w:w="60" w:type="dxa"/>
              <w:bottom w:w="60" w:type="dxa"/>
              <w:right w:w="60" w:type="dxa"/>
            </w:tcMar>
            <w:vAlign w:val="top"/>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Dev</w:t>
            </w:r>
          </w:p>
        </w:tc>
        <w:tc>
          <w:tcPr>
            <w:shd w:val="clear" w:color="auto" w:fill="auto"/>
            <w:tcMar>
              <w:top w:w="60" w:type="dxa"/>
              <w:left w:w="60" w:type="dxa"/>
              <w:bottom w:w="60" w:type="dxa"/>
              <w:right w:w="60" w:type="dxa"/>
            </w:tcMar>
            <w:vAlign w:val="top"/>
          </w:tcPr>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SM</w:t>
            </w:r>
          </w:p>
        </w:tc>
      </w:tr>
    </w:tbl>
    <w:p w14:paraId="0000009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00ED46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9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PO xử lý đề nghị của Stakeholder thế nào?</w:t>
            </w:r>
          </w:p>
        </w:tc>
      </w:tr>
      <w:tr w14:paraId="6F9BC1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PO xem xét và thấy đề nghị này là hợp lý trong tình trạng khi chưa có cảm biến đầy thùng rác hoặc cảm biến lỗi thì người dân sẽ thay thế để báo cáo tránh tình trạng ô nhiễm môi trường do quá tải rác đánh giá trao đổi lại với đội nũ cà đưa vào product backlog</w:t>
            </w:r>
          </w:p>
        </w:tc>
      </w:tr>
    </w:tbl>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sectPr>
      <w:pgSz w:w="11906" w:h="16838"/>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D1D945CF-FA45-4C65-853A-59B965C0212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377FD5AA-005D-4599-AFBF-3108E7A954AD}"/>
  </w:font>
  <w:font w:name="Wingdings">
    <w:panose1 w:val="05000000000000000000"/>
    <w:charset w:val="02"/>
    <w:family w:val="auto"/>
    <w:pitch w:val="default"/>
    <w:sig w:usb0="00000000" w:usb1="00000000" w:usb2="00000000" w:usb3="00000000" w:csb0="80000000" w:csb1="00000000"/>
    <w:embedRegular r:id="rId3" w:fontKey="{D17F452E-25A3-4C70-9F93-046F6037F073}"/>
  </w:font>
  <w:font w:name="Calibri">
    <w:panose1 w:val="020F0502020204030204"/>
    <w:charset w:val="00"/>
    <w:family w:val="swiss"/>
    <w:pitch w:val="default"/>
    <w:sig w:usb0="E4002EFF" w:usb1="C200247B" w:usb2="00000009" w:usb3="00000000" w:csb0="200001FF" w:csb1="00000000"/>
    <w:embedRegular r:id="rId4" w:fontKey="{BDBC7F16-13DA-4CD5-80A8-192AF03DDDF2}"/>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FACF2951-F69F-41D8-9050-B54E7695A242}"/>
  </w:font>
  <w:font w:name="Georgia">
    <w:panose1 w:val="02040502050405020303"/>
    <w:charset w:val="00"/>
    <w:family w:val="auto"/>
    <w:pitch w:val="default"/>
    <w:sig w:usb0="00000287" w:usb1="00000000" w:usb2="00000000" w:usb3="00000000" w:csb0="2000009F" w:csb1="00000000"/>
    <w:embedRegular r:id="rId6" w:fontKey="{B9A22018-F97B-407D-BD6E-0889E030AA96}"/>
  </w:font>
  <w:font w:name="Microsoft YaHei">
    <w:panose1 w:val="020B0503020204020204"/>
    <w:charset w:val="86"/>
    <w:family w:val="auto"/>
    <w:pitch w:val="default"/>
    <w:sig w:usb0="80000287" w:usb1="2ACF3C50" w:usb2="00000016" w:usb3="00000000" w:csb0="0004001F" w:csb1="00000000"/>
  </w:font>
  <w:font w:name="Wingdings 2">
    <w:panose1 w:val="05020102010507070707"/>
    <w:charset w:val="00"/>
    <w:family w:val="auto"/>
    <w:pitch w:val="default"/>
    <w:sig w:usb0="00000000" w:usb1="00000000" w:usb2="00000000" w:usb3="00000000" w:csb0="80000000" w:csb1="00000000"/>
    <w:embedRegular r:id="rId7" w:fontKey="{48FAC2F0-B9B7-4D45-A80D-27168034B56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TrueTypeFonts/>
  <w:documentProtection w:enforcement="0"/>
  <w:defaultTabStop w:val="720"/>
  <w:compat>
    <w:compatSetting w:name="compatibilityMode" w:uri="http://schemas.microsoft.com/office/word" w:val="15"/>
  </w:compat>
  <w:rsids>
    <w:rsidRoot w:val="00000000"/>
    <w:rsid w:val="33CE320A"/>
    <w:rsid w:val="73BA7D0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 w:type="table" w:customStyle="1" w:styleId="14">
    <w:name w:val="_Style 11"/>
    <w:basedOn w:val="12"/>
    <w:qFormat/>
    <w:uiPriority w:val="0"/>
  </w:style>
  <w:style w:type="table" w:customStyle="1" w:styleId="15">
    <w:name w:val="_Style 12"/>
    <w:basedOn w:val="12"/>
    <w:qFormat/>
    <w:uiPriority w:val="0"/>
  </w:style>
  <w:style w:type="table" w:customStyle="1" w:styleId="16">
    <w:name w:val="_Style 13"/>
    <w:basedOn w:val="12"/>
    <w:uiPriority w:val="0"/>
  </w:style>
  <w:style w:type="table" w:customStyle="1" w:styleId="17">
    <w:name w:val="_Style 14"/>
    <w:basedOn w:val="12"/>
    <w:qFormat/>
    <w:uiPriority w:val="0"/>
  </w:style>
  <w:style w:type="table" w:customStyle="1" w:styleId="18">
    <w:name w:val="_Style 15"/>
    <w:basedOn w:val="12"/>
    <w:qFormat/>
    <w:uiPriority w:val="0"/>
  </w:style>
  <w:style w:type="table" w:customStyle="1" w:styleId="19">
    <w:name w:val="_Style 16"/>
    <w:basedOn w:val="12"/>
    <w:qFormat/>
    <w:uiPriority w:val="0"/>
  </w:style>
  <w:style w:type="table" w:customStyle="1" w:styleId="20">
    <w:name w:val="_Style 17"/>
    <w:basedOn w:val="12"/>
    <w:qFormat/>
    <w:uiPriority w:val="0"/>
  </w:style>
  <w:style w:type="table" w:customStyle="1" w:styleId="21">
    <w:name w:val="_Style 18"/>
    <w:basedOn w:val="12"/>
    <w:qFormat/>
    <w:uiPriority w:val="0"/>
  </w:style>
  <w:style w:type="table" w:customStyle="1" w:styleId="22">
    <w:name w:val="_Style 19"/>
    <w:basedOn w:val="12"/>
    <w:qFormat/>
    <w:uiPriority w:val="0"/>
  </w:style>
  <w:style w:type="table" w:customStyle="1" w:styleId="23">
    <w:name w:val="_Style 20"/>
    <w:basedOn w:val="12"/>
    <w:qFormat/>
    <w:uiPriority w:val="0"/>
  </w:style>
  <w:style w:type="table" w:customStyle="1" w:styleId="24">
    <w:name w:val="_Style 21"/>
    <w:basedOn w:val="12"/>
    <w:qFormat/>
    <w:uiPriority w:val="0"/>
  </w:style>
  <w:style w:type="table" w:customStyle="1" w:styleId="25">
    <w:name w:val="_Style 22"/>
    <w:basedOn w:val="12"/>
    <w:qFormat/>
    <w:uiPriority w:val="0"/>
  </w:style>
  <w:style w:type="table" w:customStyle="1" w:styleId="26">
    <w:name w:val="_Style 23"/>
    <w:basedOn w:val="12"/>
    <w:qFormat/>
    <w:uiPriority w:val="0"/>
  </w:style>
  <w:style w:type="table" w:customStyle="1" w:styleId="27">
    <w:name w:val="_Style 24"/>
    <w:basedOn w:val="12"/>
    <w:qFormat/>
    <w:uiPriority w:val="0"/>
  </w:style>
  <w:style w:type="table" w:customStyle="1" w:styleId="28">
    <w:name w:val="_Style 25"/>
    <w:basedOn w:val="12"/>
    <w:qFormat/>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294</Words>
  <Characters>1130</Characters>
  <TotalTime>74</TotalTime>
  <ScaleCrop>false</ScaleCrop>
  <LinksUpToDate>false</LinksUpToDate>
  <CharactersWithSpaces>1345</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2026-10-26T03:42:00Z</dcterms:created>
  <dc:creator>nguye</dc:creator>
  <cp:lastModifiedBy>26. Nguyễn Vân Trường</cp:lastModifiedBy>
  <dcterms:modified xsi:type="dcterms:W3CDTF">2026-10-26T05:00:55Z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eyJoZGlkIjoiNDZkMmFhMWI2OWRkYWZmZGExZTZiMWMyODA3ZDJmNjgiLCJ1c2VySWQiOiIxMzkyMDkzNzUxMjg2In0=</vt:lpwstr>
  </property>
  <property fmtid="{D5CDD505-2E9C-101B-9397-08002B2CF9AE}" pid="3" name="KSOProductBuildVer">
    <vt:lpwstr>1033-12.1.0.29162</vt:lpwstr>
  </property>
  <property fmtid="{D5CDD505-2E9C-101B-9397-08002B2CF9AE}" pid="4" name="ICV">
    <vt:lpwstr>772A38D2C3D8421AAE07785B7C6EC9EB_12</vt:lpwstr>
  </property>
</Properties>
</file>