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6.jpeg" ContentType="image/jpeg"/>
  <Override PartName="/word/media/image1.jpeg" ContentType="image/jpeg"/>
  <Override PartName="/word/media/image4.jpeg" ContentType="image/jpeg"/>
  <Override PartName="/word/media/image3.png" ContentType="image/png"/>
  <Override PartName="/word/media/image5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-31750</wp:posOffset>
                </wp:positionH>
                <wp:positionV relativeFrom="paragraph">
                  <wp:posOffset>159385</wp:posOffset>
                </wp:positionV>
                <wp:extent cx="5776595" cy="837247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40" cy="83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Trường đại học Bách Khoa Hà Nội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Viện Công Nghệ Thông Tin và Truyền Thông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────────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* ───────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81125" cy="2056130"/>
                                  <wp:effectExtent l="0" t="0" r="0" b="0"/>
                                  <wp:docPr id="3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2056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27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HỆ CƠ SỞ DỮ LIỆU ĐA PHƯƠNG TIỆN </w:t>
                            </w:r>
                          </w:p>
                          <w:p>
                            <w:pPr>
                              <w:pStyle w:val="FrameContents"/>
                              <w:spacing w:before="127" w:after="84"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  <w:t>Đề tài: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Ứng dụng phân đoạn video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color w:val="000000"/>
                                <w:szCs w:val="28"/>
                              </w:rPr>
                              <w:t>Giảng viên hướng dẫn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000000"/>
                                <w:szCs w:val="28"/>
                              </w:rPr>
                              <w:t>TS. Nguyễn Thị Oanh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color w:val="000000"/>
                                <w:szCs w:val="28"/>
                              </w:rPr>
                              <w:t>Sinh viên thực hiện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:     Nguyễn Văn Tuân  – 20144838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Đào Duy Hòa         – 20151589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Vũ Đức Anh Tuấn  – 20154153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  <w:t>Hà Nội, 12/2018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2.5pt;margin-top:12.55pt;width:454.75pt;height:65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Trường đại học Bách Khoa Hà Nội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Viện Công Nghệ Thông Tin và Truyền Thông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──────── </w:t>
                      </w:r>
                      <w:r>
                        <w:rPr>
                          <w:color w:val="000000"/>
                          <w:szCs w:val="28"/>
                        </w:rPr>
                        <w:t>* ───────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81125" cy="2056130"/>
                            <wp:effectExtent l="0" t="0" r="0" b="0"/>
                            <wp:docPr id="4" name="Picture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2056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127" w:after="84"/>
                        <w:jc w:val="center"/>
                        <w:rPr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HỆ CƠ SỞ DỮ LIỆU ĐA PHƯƠNG TIỆN </w:t>
                      </w:r>
                    </w:p>
                    <w:p>
                      <w:pPr>
                        <w:pStyle w:val="FrameContents"/>
                        <w:spacing w:before="127" w:after="84"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u w:val="single"/>
                        </w:rPr>
                        <w:t>Đề tài:</w:t>
                      </w: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Ứng dụng phân đoạn video</w:t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               </w:t>
                      </w:r>
                      <w:r>
                        <w:rPr>
                          <w:i/>
                          <w:color w:val="000000"/>
                          <w:szCs w:val="28"/>
                        </w:rPr>
                        <w:t>Giảng viên hướng dẫn</w:t>
                      </w:r>
                      <w:r>
                        <w:rPr>
                          <w:color w:val="000000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color w:val="000000"/>
                          <w:szCs w:val="28"/>
                        </w:rPr>
                        <w:t>TS. Nguyễn Thị Oanh</w:t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i/>
                          <w:color w:val="000000"/>
                          <w:szCs w:val="28"/>
                        </w:rPr>
                        <w:t xml:space="preserve">               </w:t>
                      </w:r>
                      <w:r>
                        <w:rPr>
                          <w:i/>
                          <w:color w:val="000000"/>
                          <w:szCs w:val="28"/>
                        </w:rPr>
                        <w:t>Sinh viên thực hiện</w:t>
                      </w:r>
                      <w:r>
                        <w:rPr>
                          <w:color w:val="000000"/>
                          <w:szCs w:val="28"/>
                        </w:rPr>
                        <w:t>:     Nguyễn Văn Tuân  – 20144838</w:t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                                                    </w:t>
                      </w:r>
                      <w:r>
                        <w:rPr>
                          <w:color w:val="000000"/>
                          <w:szCs w:val="28"/>
                        </w:rPr>
                        <w:t>Đào Duy Hòa         – 20151589</w:t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                                                    </w:t>
                      </w:r>
                      <w:r>
                        <w:rPr>
                          <w:color w:val="000000"/>
                          <w:szCs w:val="28"/>
                        </w:rPr>
                        <w:t>Vũ Đức Anh Tuấn  – 20154153</w:t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  <w:t>Hà Nội, 12/2018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2"/>
        <w:tabs>
          <w:tab w:val="right" w:pos="9026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002_3721583951">
        <w:r>
          <w:rPr>
            <w:rStyle w:val="IndexLink"/>
          </w:rPr>
          <w:t>I. Mô tả bài toán</w:t>
          <w:tab/>
          <w:t>2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04_3721583951">
        <w:r>
          <w:rPr>
            <w:rStyle w:val="IndexLink"/>
          </w:rPr>
          <w:t>II. Phương pháp xây dựng hệ thống</w:t>
          <w:tab/>
          <w:t>3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06_3721583951">
        <w:r>
          <w:rPr>
            <w:rStyle w:val="IndexLink"/>
          </w:rPr>
          <w:t>2.1 Cách tính điểm đặc trưng</w:t>
          <w:tab/>
          <w:t>3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08_3721583951">
        <w:r>
          <w:rPr>
            <w:rStyle w:val="IndexLink"/>
          </w:rPr>
          <w:t>2.2 Cách tính độ tương đồng</w:t>
          <w:tab/>
          <w:t>3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10_3721583951">
        <w:r>
          <w:rPr>
            <w:rStyle w:val="IndexLink"/>
          </w:rPr>
          <w:t>2.3 Cách xác định ngưỡng</w:t>
          <w:tab/>
          <w:t>4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12_3721583951">
        <w:r>
          <w:rPr>
            <w:rStyle w:val="IndexLink"/>
          </w:rPr>
          <w:t>2.4 Cách xác định keyframe</w:t>
          <w:tab/>
          <w:t>4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14_3721583951">
        <w:r>
          <w:rPr>
            <w:rStyle w:val="IndexLink"/>
          </w:rPr>
          <w:t>2.5 Phương pháp triển khai</w:t>
          <w:tab/>
          <w:t>4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16_3721583951">
        <w:r>
          <w:rPr>
            <w:rStyle w:val="IndexLink"/>
          </w:rPr>
          <w:t>III. Ưu/ nhược điểm</w:t>
          <w:tab/>
          <w:t>5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18_3721583951">
        <w:r>
          <w:rPr>
            <w:rStyle w:val="IndexLink"/>
          </w:rPr>
          <w:t>IV. Thực nghiệm</w:t>
          <w:tab/>
          <w:t>6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20_3721583951">
        <w:r>
          <w:rPr>
            <w:rStyle w:val="IndexLink"/>
          </w:rPr>
          <w:t>IV. Đánh giá hiệu năng của hệ thống</w:t>
          <w:tab/>
          <w:t>7</w:t>
        </w:r>
      </w:hyperlink>
    </w:p>
    <w:p>
      <w:pPr>
        <w:pStyle w:val="Heading2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  <w:r>
        <w:rPr>
          <w:sz w:val="32"/>
          <w:b/>
          <w:szCs w:val="32"/>
          <w:bCs/>
          <w:rFonts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eading2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0" w:name="__RefHeading___Toc1002_3721583951"/>
      <w:bookmarkEnd w:id="0"/>
      <w:r>
        <w:rPr>
          <w:rFonts w:ascii="Times New Roman" w:hAnsi="Times New Roman"/>
          <w:b/>
          <w:bCs/>
          <w:color w:val="000000"/>
          <w:sz w:val="32"/>
          <w:szCs w:val="32"/>
        </w:rPr>
        <w:t>I. Mô tả bài toán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Đề tài : Phân đoạn video đơn giản (phát hiện các shot) sử dụng đặc trưng cục bộ.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Một video là một phép toán kết hợp bởi nhiều shot- đơn vị nhỏ </w:t>
        <w:tab/>
        <w:t>nhất tạo nên video. Mỗi shot là một cảnh quay liên tục được tạo bởi 1 camera.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Mỗi shot cấu thành bởi nhiều frame, tỉ lệ điểm 2 frame liên tiếp trong cùng 1 shot có độ tương đồng tương tự nhau.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Độ tương đồng được đo bằng số điểm đặc trưng được so khớp trên tổng số điểm được phát hiện.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1" w:name="__RefHeading___Toc1004_3721583951"/>
      <w:bookmarkEnd w:id="1"/>
      <w:r>
        <w:rPr>
          <w:rFonts w:ascii="Times New Roman" w:hAnsi="Times New Roman"/>
          <w:b/>
          <w:bCs/>
          <w:color w:val="000000"/>
          <w:sz w:val="32"/>
          <w:szCs w:val="32"/>
        </w:rPr>
        <w:t>II. Phương pháp xây dựng hệ thống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2" w:name="__RefHeading___Toc1006_3721583951"/>
      <w:bookmarkEnd w:id="2"/>
      <w:r>
        <w:rPr>
          <w:rFonts w:ascii="Times New Roman" w:hAnsi="Times New Roman"/>
          <w:b/>
          <w:bCs/>
          <w:color w:val="000000"/>
          <w:sz w:val="28"/>
          <w:szCs w:val="28"/>
        </w:rPr>
        <w:t>2.1 Cách tính điểm đặc trưng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Để giải quyết bài toán trên, nhóm đã sử dụng </w:t>
      </w:r>
      <w:r>
        <w:rPr>
          <w:b/>
          <w:bCs/>
          <w:color w:val="000000"/>
          <w:sz w:val="28"/>
          <w:szCs w:val="28"/>
        </w:rPr>
        <w:t>Sift</w:t>
      </w:r>
      <w:r>
        <w:rPr>
          <w:b w:val="false"/>
          <w:bCs w:val="false"/>
          <w:color w:val="000000"/>
          <w:sz w:val="28"/>
          <w:szCs w:val="28"/>
        </w:rPr>
        <w:t xml:space="preserve"> để tìm các điểm đặc </w:t>
        <w:tab/>
        <w:t xml:space="preserve">trưng cục bộ rồi tính tỉ lệ độ tương đồng. Dựa vào đó chọn ra ngưỡng để </w:t>
        <w:tab/>
        <w:t>phân đoạn video.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Để phân biệt </w:t>
      </w:r>
      <w:r>
        <w:rPr>
          <w:b/>
          <w:bCs/>
          <w:color w:val="000000"/>
          <w:sz w:val="28"/>
          <w:szCs w:val="28"/>
        </w:rPr>
        <w:t>keypoint</w:t>
      </w:r>
      <w:r>
        <w:rPr>
          <w:b w:val="false"/>
          <w:bCs w:val="false"/>
          <w:color w:val="000000"/>
          <w:sz w:val="28"/>
          <w:szCs w:val="28"/>
        </w:rPr>
        <w:t xml:space="preserve"> này với keypoint khác cần tìm ra tham số đại diện </w:t>
        <w:tab/>
        <w:t xml:space="preserve">gọi là </w:t>
        <w:tab/>
      </w:r>
      <w:r>
        <w:rPr>
          <w:b/>
          <w:bCs/>
          <w:color w:val="000000"/>
          <w:sz w:val="28"/>
          <w:szCs w:val="28"/>
        </w:rPr>
        <w:t>descriptor</w:t>
      </w:r>
      <w:r>
        <w:rPr>
          <w:b w:val="false"/>
          <w:bCs w:val="false"/>
          <w:color w:val="000000"/>
          <w:sz w:val="28"/>
          <w:szCs w:val="28"/>
        </w:rPr>
        <w:t>. Hai keypoint khác nhau thì descriptor khác nhau.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Sử dụng </w:t>
      </w:r>
      <w:r>
        <w:rPr>
          <w:b/>
          <w:bCs/>
          <w:color w:val="000000"/>
          <w:sz w:val="28"/>
          <w:szCs w:val="28"/>
        </w:rPr>
        <w:t xml:space="preserve">detectAndCompute() </w:t>
      </w:r>
      <w:r>
        <w:rPr>
          <w:b w:val="false"/>
          <w:bCs w:val="false"/>
          <w:color w:val="000000"/>
          <w:sz w:val="28"/>
          <w:szCs w:val="28"/>
        </w:rPr>
        <w:t xml:space="preserve">để tính ra các điểm đặc trưng </w:t>
      </w:r>
      <w:r>
        <w:rPr>
          <w:b/>
          <w:bCs/>
          <w:color w:val="000000"/>
          <w:sz w:val="28"/>
          <w:szCs w:val="28"/>
        </w:rPr>
        <w:t xml:space="preserve">keypoint </w:t>
      </w:r>
      <w:r>
        <w:rPr>
          <w:b w:val="false"/>
          <w:bCs w:val="false"/>
          <w:color w:val="000000"/>
          <w:sz w:val="28"/>
          <w:szCs w:val="28"/>
        </w:rPr>
        <w:t xml:space="preserve">và </w:t>
        <w:tab/>
        <w:t>các</w:t>
      </w:r>
      <w:r>
        <w:rPr>
          <w:b/>
          <w:bCs/>
          <w:color w:val="000000"/>
          <w:sz w:val="28"/>
          <w:szCs w:val="28"/>
        </w:rPr>
        <w:t xml:space="preserve"> descriptor </w:t>
      </w:r>
      <w:r>
        <w:rPr>
          <w:b w:val="false"/>
          <w:bCs w:val="false"/>
          <w:color w:val="000000"/>
          <w:sz w:val="28"/>
          <w:szCs w:val="28"/>
        </w:rPr>
        <w:t>tương ứng.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</w:r>
      <w:r>
        <w:rPr>
          <w:b/>
          <w:bCs/>
          <w:color w:val="000000"/>
          <w:sz w:val="28"/>
          <w:szCs w:val="28"/>
        </w:rPr>
        <w:t>kp1, des1 = sift.detectAndCompute(gray1, None)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3" w:name="__RefHeading___Toc1008_3721583951"/>
      <w:bookmarkEnd w:id="3"/>
      <w:r>
        <w:rPr>
          <w:rFonts w:ascii="Times New Roman" w:hAnsi="Times New Roman"/>
          <w:b/>
          <w:bCs/>
          <w:color w:val="000000"/>
          <w:sz w:val="28"/>
          <w:szCs w:val="28"/>
        </w:rPr>
        <w:t>2.2 Cách tính độ tương đồng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Bước 1 : Tính điểm đặc trưng của từng ảnh sử dụng detectAndCompute()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  <w:r>
        <w:rPr>
          <w:b/>
          <w:bCs/>
          <w:color w:val="000000"/>
          <w:sz w:val="28"/>
          <w:szCs w:val="28"/>
        </w:rPr>
        <w:t>kp1, des1 = sift.detectAndCompute(gray1, None)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ab/>
        <w:tab/>
        <w:t>kp2, des2 = sift.detectAndCompute(gray2, None)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Bước 2 : Tính điểm đặc trưng khớp nhau giữa 2 frame dùng BFMatcher()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  <w:r>
        <w:rPr>
          <w:b/>
          <w:bCs/>
          <w:color w:val="000000"/>
          <w:sz w:val="28"/>
          <w:szCs w:val="28"/>
        </w:rPr>
        <w:t>bf = cv.BFMatcher()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ab/>
        <w:tab/>
        <w:t>matches = bf.match(des1, des2)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Bước 3 : Tính độ tương đồng giữa 2 frame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  <w:r>
        <w:rPr>
          <w:b/>
          <w:bCs/>
          <w:color w:val="000000"/>
          <w:sz w:val="28"/>
          <w:szCs w:val="28"/>
        </w:rPr>
        <w:t xml:space="preserve">ratio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matches</m:t>
            </m:r>
          </m:num>
          <m:den>
            <m:r>
              <w:rPr>
                <w:rFonts w:ascii="Cambria Math" w:hAnsi="Cambria Math"/>
              </w:rPr>
              <m:t xml:space="preserve">des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des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4" w:name="__RefHeading___Toc1010_3721583951"/>
      <w:bookmarkEnd w:id="4"/>
      <w:r>
        <w:rPr>
          <w:rFonts w:ascii="Times New Roman" w:hAnsi="Times New Roman"/>
          <w:b/>
          <w:bCs/>
          <w:color w:val="000000"/>
          <w:sz w:val="28"/>
          <w:szCs w:val="28"/>
        </w:rPr>
        <w:t>2.3 Cách xác định ngưỡng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Nhận thấy tại biên của các shot xảy ra sự chênh lệch lớn về độ tương </w:t>
        <w:tab/>
        <w:t xml:space="preserve">đồng, giá trị này trội lên nhiều so với các giá trị khác. Do đó, nhóm sẽ lấy </w:t>
        <w:tab/>
        <w:t>giá trị này để làm ngưỡng để phân đoạn video.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Dựa vào tỉ lệ độ tương đồng giữa các frame được vẽ trên biểu đồ xác định </w:t>
        <w:tab/>
        <w:t>1 ngưỡng thích hợp để sử dụng làm ngưỡng.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5" w:name="__RefHeading___Toc1012_3721583951"/>
      <w:bookmarkEnd w:id="5"/>
      <w:r>
        <w:rPr>
          <w:rFonts w:ascii="Times New Roman" w:hAnsi="Times New Roman"/>
          <w:b/>
          <w:bCs/>
          <w:color w:val="000000"/>
          <w:sz w:val="28"/>
          <w:szCs w:val="28"/>
        </w:rPr>
        <w:t>2.4 Cách xác định keyframe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Mỗi shot lấy ra một frame đại diện gọi là keyframe. Keyframe là khung </w:t>
        <w:tab/>
        <w:t>hình chính có sự khác biệt với các frame còn lại.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Trong báo cáo này, nhóm chọn keyframe là frame có số điểm đặc trưng </w:t>
        <w:tab/>
        <w:t>cao nhất trong shot.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6" w:name="__RefHeading___Toc1014_3721583951"/>
      <w:bookmarkEnd w:id="6"/>
      <w:r>
        <w:rPr>
          <w:rFonts w:ascii="Times New Roman" w:hAnsi="Times New Roman"/>
          <w:b/>
          <w:bCs/>
          <w:color w:val="000000"/>
          <w:sz w:val="28"/>
          <w:szCs w:val="28"/>
        </w:rPr>
        <w:t>2.5 Phương pháp triển khai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1 : Đọc, tách video ra thành các frame riêng biệt.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2 : Tính các điểm đặc trưng từng frame.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3 : Tính tỉ lệ độ tương đồng 2 frame liên tiếp ( frame 1, frame 2 )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4 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Tính tỉ lệ độ tương đồng 2 frame tiếp theo ( frame 2, frame 3 )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267970</wp:posOffset>
            </wp:positionH>
            <wp:positionV relativeFrom="paragraph">
              <wp:posOffset>635</wp:posOffset>
            </wp:positionV>
            <wp:extent cx="5731510" cy="23679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ab/>
        <w:t>Bước 5 : Tính giá trị tuyệt đối hiệu của 2 tỉ lệ trên.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6 : Dựa vào biểu đồ tỉ lệ ở bước 5 =&gt; xác định ngưỡng thích hợp.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Bước 7 : Kiểm tra tỉ lệ nào lớn hơn ngưỡng thì phân đoạn ở đó.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  <w:tab/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7" w:name="__RefHeading___Toc1016_3721583951"/>
      <w:bookmarkEnd w:id="7"/>
      <w:r>
        <w:rPr>
          <w:rFonts w:ascii="Times New Roman" w:hAnsi="Times New Roman"/>
          <w:b/>
          <w:bCs/>
          <w:color w:val="000000"/>
          <w:sz w:val="32"/>
          <w:szCs w:val="32"/>
        </w:rPr>
        <w:t>III. Ưu/ nhược điểm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>Ưu điểm 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Đưa ra kết quả ổn định với những scale ảnh khác nhau.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 xml:space="preserve">- Sử dụng được nội dung trong từng frame nên chính xác hơn </w:t>
        <w:tab/>
        <w:tab/>
        <w:tab/>
        <w:t xml:space="preserve">  phương pháp sử dụng đặc trưng toàn cục.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Nhược điểm 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Chọn ngưỡng tùy vào từng loại video.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Chọn ngưỡng quá thấp : false cuts ( phát hiện sai )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Chọn ngưỡng quá cao : missed cuts ( phát hiện thiếu )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 xml:space="preserve">- Tốc độ trích xuất keypoint và chi phí đối sánh lớn với những </w:t>
        <w:tab/>
        <w:tab/>
        <w:tab/>
        <w:t xml:space="preserve">  video có kích thước lớn  : hd, full hd, 4k.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8" w:name="__RefHeading___Toc1018_3721583951"/>
      <w:bookmarkStart w:id="9" w:name="__DdeLink__902_3721583951"/>
      <w:bookmarkEnd w:id="8"/>
      <w:r>
        <w:rPr>
          <w:rFonts w:ascii="Times New Roman" w:hAnsi="Times New Roman"/>
          <w:b/>
          <w:bCs/>
          <w:color w:val="000000"/>
          <w:sz w:val="32"/>
          <w:szCs w:val="32"/>
        </w:rPr>
        <w:t>IV. Thực nghiệm</w:t>
      </w:r>
      <w:bookmarkEnd w:id="9"/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>Video thực nghiệm từ giây thứ 5 =&gt; 45 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</w:r>
      <w:hyperlink r:id="rId4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https://www.youtube.com/watch?v=D86RtevtfrA&amp;t</w:t>
        </w:r>
      </w:hyperlink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Biểu đồ tỉ lệ</w:t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Một số keyframe của các shot cắt được từ video trên</w:t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2569845" cy="144018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3173095</wp:posOffset>
            </wp:positionH>
            <wp:positionV relativeFrom="paragraph">
              <wp:posOffset>-19685</wp:posOffset>
            </wp:positionV>
            <wp:extent cx="2600960" cy="144018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266700</wp:posOffset>
            </wp:positionH>
            <wp:positionV relativeFrom="paragraph">
              <wp:posOffset>1736090</wp:posOffset>
            </wp:positionV>
            <wp:extent cx="2569845" cy="141859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3173095</wp:posOffset>
            </wp:positionH>
            <wp:positionV relativeFrom="paragraph">
              <wp:posOffset>1705610</wp:posOffset>
            </wp:positionV>
            <wp:extent cx="2580640" cy="146875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10" w:name="__RefHeading___Toc1020_3721583951"/>
      <w:bookmarkEnd w:id="10"/>
      <w:r>
        <w:rPr>
          <w:rFonts w:ascii="Times New Roman" w:hAnsi="Times New Roman"/>
          <w:b/>
          <w:bCs/>
          <w:color w:val="000000"/>
          <w:sz w:val="32"/>
          <w:szCs w:val="32"/>
        </w:rPr>
        <w:t>IV. Đánh giá hiệu năng của hệ thống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Hiệu năng độ chính xác của hệ thống phụ thuộc vào giá trị ngưỡng được </w:t>
        <w:tab/>
        <w:t>chọn để phân đoạn video.</w:t>
      </w:r>
    </w:p>
    <w:p>
      <w:pPr>
        <w:pStyle w:val="Normal"/>
        <w:spacing w:before="0" w:after="160"/>
        <w:ind w:left="0" w:right="0" w:hanging="0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Phụ thuộc chất lượng hình ảnh của các frame trong video : Chất lượng </w:t>
        <w:tab/>
        <w:t xml:space="preserve">frame càng tốt thì độ tương đồng thu được càng tốt tuy nhiên chi phí đối </w:t>
        <w:tab/>
        <w:t>sánh sẽ tăng theo.</w:t>
      </w:r>
    </w:p>
    <w:sectPr>
      <w:footerReference w:type="default" r:id="rId10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vi-V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88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ejaVu Sans"/>
      <w:color w:val="1F4D78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Calibri Light" w:hAnsi="Calibri Light" w:eastAsia="Calibri" w:cs="DejaVu Sans"/>
      <w:i/>
      <w:iCs/>
      <w:color w:val="2E74B5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8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cs="Times New Roman"/>
      <w:sz w:val="28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  <w:lang w:val="en-US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/>
      <w:sz w:val="26"/>
      <w:szCs w:val="26"/>
      <w:lang w:val="en-US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ejaVu Sans"/>
      <w:color w:val="1F4D78"/>
      <w:sz w:val="24"/>
      <w:szCs w:val="24"/>
      <w:lang w:val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Times New Roman" w:hAnsi="Times New Roman" w:cs="Times New Roman"/>
      <w:sz w:val="20"/>
      <w:szCs w:val="20"/>
      <w:lang w:val="en-US"/>
    </w:rPr>
  </w:style>
  <w:style w:type="character" w:styleId="CommentSubjectChar">
    <w:name w:val="Comment Subject Char"/>
    <w:basedOn w:val="CommentTextChar"/>
    <w:qFormat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E74B5"/>
      <w:sz w:val="28"/>
      <w:szCs w:val="24"/>
      <w:lang w:val="en-US"/>
    </w:rPr>
  </w:style>
  <w:style w:type="character" w:styleId="InfoBlueCharChar">
    <w:name w:val="InfoBlue Char Char"/>
    <w:qFormat/>
    <w:rPr>
      <w:rFonts w:ascii="Arial" w:hAnsi="Arial" w:cs="Arial"/>
      <w:i/>
      <w:color w:val="0000FF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US"/>
    </w:rPr>
  </w:style>
  <w:style w:type="character" w:styleId="ListLabel1">
    <w:name w:val="ListLabel 1"/>
    <w:qFormat/>
    <w:rPr>
      <w:rFonts w:eastAsia="Times New Roman"/>
      <w:w w:val="99"/>
      <w:sz w:val="26"/>
      <w:szCs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  <w:w w:val="99"/>
      <w:sz w:val="26"/>
      <w:szCs w:val="2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/>
      <w:w w:val="99"/>
      <w:sz w:val="26"/>
      <w:szCs w:val="2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IndexLink">
    <w:name w:val="Index Link"/>
    <w:qFormat/>
    <w:rPr/>
  </w:style>
  <w:style w:type="character" w:styleId="ListLabel20">
    <w:name w:val="ListLabel 20"/>
    <w:qFormat/>
    <w:rPr>
      <w:rFonts w:cs="Times New Roman"/>
      <w:w w:val="99"/>
      <w:sz w:val="26"/>
      <w:szCs w:val="26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Times New Roman"/>
      <w:w w:val="99"/>
      <w:sz w:val="26"/>
      <w:szCs w:val="2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Times New Roman"/>
      <w:w w:val="99"/>
      <w:sz w:val="26"/>
      <w:szCs w:val="26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5">
    <w:name w:val="ListLabel 65"/>
    <w:qFormat/>
    <w:rPr>
      <w:rFonts w:ascii="Times New Roman" w:hAnsi="Times New Roman"/>
      <w:b w:val="false"/>
      <w:bCs w:val="false"/>
      <w:color w:val="000000"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86" w:after="0"/>
      <w:ind w:left="668" w:right="0" w:hanging="283"/>
    </w:pPr>
    <w:rPr>
      <w:rFonts w:eastAsia="Times New Roman" w:cs="DejaVu Sans"/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qFormat/>
    <w:pPr>
      <w:spacing w:lineRule="auto" w:line="259"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560" w:right="0" w:hanging="0"/>
    </w:pPr>
    <w:rPr/>
  </w:style>
  <w:style w:type="paragraph" w:styleId="TableHeader">
    <w:name w:val="Table Header"/>
    <w:basedOn w:val="Normal"/>
    <w:qFormat/>
    <w:pPr>
      <w:widowControl w:val="false"/>
      <w:spacing w:lineRule="auto" w:line="240" w:before="120" w:after="120"/>
      <w:jc w:val="both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InfoBlue">
    <w:name w:val="InfoBlue"/>
    <w:basedOn w:val="Normal"/>
    <w:qFormat/>
    <w:pPr>
      <w:spacing w:lineRule="exact" w:line="240" w:before="120" w:after="120"/>
    </w:pPr>
    <w:rPr>
      <w:rFonts w:ascii="Arial" w:hAnsi="Arial" w:cs="Arial"/>
      <w:i/>
      <w:color w:val="0000FF"/>
      <w:sz w:val="22"/>
      <w:szCs w:val="22"/>
      <w:lang w:val="vi-VN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cs="DejaVu Sans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D86RtevtfrA&amp;t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Application>LibreOffice/6.0.6.2$Linux_X86_64 LibreOffice_project/00m0$Build-2</Application>
  <Pages>7</Pages>
  <Words>813</Words>
  <Characters>3034</Characters>
  <CharactersWithSpaces>4021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2017-09-12T14:42:00Z</dcterms:created>
  <dc:creator>TuanNguyen</dc:creator>
  <dc:description/>
  <dc:language>en-US</dc:language>
  <cp:lastModifiedBy/>
  <dcterms:modified xsi:type="dcterms:W3CDTF">2018-12-22T15:52:43Z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