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320"/>
        <w:jc w:val="center"/>
      </w:pPr>
      <w:r>
        <w:rPr>
          <w:rFonts w:ascii="Calibri" w:hAnsi="Calibri" w:eastAsia="Calibri"/>
          <w:b/>
          <w:color w:val="9A6A00"/>
          <w:sz w:val="24"/>
        </w:rPr>
        <w:t>BÁO CÁO KHẢO SÁT NGHIỆP VỤ</w:t>
      </w:r>
    </w:p>
    <w:p>
      <w:pPr>
        <w:spacing w:after="180"/>
        <w:jc w:val="center"/>
      </w:pPr>
      <w:r>
        <w:rPr>
          <w:rFonts w:ascii="Calibri" w:hAnsi="Calibri" w:eastAsia="Calibri"/>
          <w:b/>
          <w:color w:val="0B2545"/>
          <w:sz w:val="58"/>
        </w:rPr>
        <w:t>VẬN HÀNH KHO</w:t>
        <w:br/>
        <w:t>VẬT LIỆU XÂY DỰNG</w:t>
      </w:r>
    </w:p>
    <w:p>
      <w:pPr>
        <w:spacing w:after="560"/>
        <w:jc w:val="center"/>
      </w:pPr>
      <w:r>
        <w:rPr>
          <w:rFonts w:ascii="Calibri" w:hAnsi="Calibri" w:eastAsia="Calibri"/>
          <w:i/>
          <w:color w:val="1F4D78"/>
          <w:sz w:val="28"/>
        </w:rPr>
        <w:t>Ghi nhận hiện trạng, cách xử lý và các trường hợp phát sinh</w:t>
      </w:r>
    </w:p>
    <w:p>
      <w:pPr>
        <w:spacing w:after="560"/>
        <w:jc w:val="center"/>
        <w:pBdr>
          <w:bottom w:val="single" w:sz="14" w:space="8" w:color="2E74B5"/>
        </w:pBdr>
      </w:pPr>
    </w:p>
    <w:p>
      <w:pPr>
        <w:spacing w:after="80"/>
        <w:ind w:left="648" w:right="648"/>
      </w:pPr>
      <w:r>
        <w:rPr>
          <w:rFonts w:ascii="Calibri" w:hAnsi="Calibri" w:eastAsia="Calibri"/>
          <w:b/>
          <w:color w:val="1F4D78"/>
          <w:sz w:val="21"/>
        </w:rPr>
        <w:t xml:space="preserve">Địa điểm khảo sát: </w:t>
      </w:r>
      <w:r>
        <w:rPr>
          <w:rFonts w:ascii="Calibri" w:hAnsi="Calibri" w:eastAsia="Calibri"/>
          <w:color w:val="333333"/>
          <w:sz w:val="21"/>
        </w:rPr>
        <w:t>Đại lý Vật liệu Xây dựng Xuân Thành</w:t>
      </w:r>
    </w:p>
    <w:p>
      <w:pPr>
        <w:spacing w:after="80"/>
        <w:ind w:left="648" w:right="648"/>
      </w:pPr>
      <w:r>
        <w:rPr>
          <w:rFonts w:ascii="Calibri" w:hAnsi="Calibri" w:eastAsia="Calibri"/>
          <w:b/>
          <w:color w:val="1F4D78"/>
          <w:sz w:val="21"/>
        </w:rPr>
        <w:t xml:space="preserve">Đơn vị cung ứng được làm việc: </w:t>
      </w:r>
      <w:r>
        <w:rPr>
          <w:rFonts w:ascii="Calibri" w:hAnsi="Calibri" w:eastAsia="Calibri"/>
          <w:color w:val="333333"/>
          <w:sz w:val="21"/>
        </w:rPr>
        <w:t>Đại lý Thắm Thủy</w:t>
      </w:r>
    </w:p>
    <w:p>
      <w:pPr>
        <w:spacing w:after="80"/>
        <w:ind w:left="648" w:right="648"/>
      </w:pPr>
      <w:r>
        <w:rPr>
          <w:rFonts w:ascii="Calibri" w:hAnsi="Calibri" w:eastAsia="Calibri"/>
          <w:b/>
          <w:color w:val="1F4D78"/>
          <w:sz w:val="21"/>
        </w:rPr>
        <w:t xml:space="preserve">Thời gian khảo sát: </w:t>
      </w:r>
      <w:r>
        <w:rPr>
          <w:rFonts w:ascii="Calibri" w:hAnsi="Calibri" w:eastAsia="Calibri"/>
          <w:color w:val="333333"/>
          <w:sz w:val="21"/>
        </w:rPr>
        <w:t>08–10/07/2026</w:t>
      </w:r>
    </w:p>
    <w:p>
      <w:pPr>
        <w:spacing w:after="80"/>
        <w:ind w:left="648" w:right="648"/>
      </w:pPr>
      <w:r>
        <w:rPr>
          <w:rFonts w:ascii="Calibri" w:hAnsi="Calibri" w:eastAsia="Calibri"/>
          <w:b/>
          <w:color w:val="1F4D78"/>
          <w:sz w:val="21"/>
        </w:rPr>
        <w:t xml:space="preserve">Người tham gia: </w:t>
      </w:r>
      <w:r>
        <w:rPr>
          <w:rFonts w:ascii="Calibri" w:hAnsi="Calibri" w:eastAsia="Calibri"/>
          <w:color w:val="333333"/>
          <w:sz w:val="21"/>
        </w:rPr>
        <w:t>Chủ đại lý, người phụ trách bãi, nhân viên kho, mua hàng, kinh doanh và giao nhận</w:t>
      </w:r>
    </w:p>
    <w:p>
      <w:pPr>
        <w:spacing w:after="80"/>
        <w:ind w:left="648" w:right="648"/>
      </w:pPr>
      <w:r>
        <w:rPr>
          <w:rFonts w:ascii="Calibri" w:hAnsi="Calibri" w:eastAsia="Calibri"/>
          <w:b/>
          <w:color w:val="1F4D78"/>
          <w:sz w:val="21"/>
        </w:rPr>
        <w:t xml:space="preserve">Phạm vi: </w:t>
      </w:r>
      <w:r>
        <w:rPr>
          <w:rFonts w:ascii="Calibri" w:hAnsi="Calibri" w:eastAsia="Calibri"/>
          <w:color w:val="333333"/>
          <w:sz w:val="21"/>
        </w:rPr>
        <w:t>Hoạt động thực tế tại một kho: mua hàng, nhận hàng, cất hàng, bán hàng, xuất hàng và kiểm kê</w:t>
      </w:r>
    </w:p>
    <w:p>
      <w:pPr>
        <w:spacing w:after="80"/>
        <w:ind w:left="648" w:right="648"/>
      </w:pPr>
      <w:r>
        <w:rPr>
          <w:rFonts w:ascii="Calibri" w:hAnsi="Calibri" w:eastAsia="Calibri"/>
          <w:b/>
          <w:color w:val="1F4D78"/>
          <w:sz w:val="21"/>
        </w:rPr>
        <w:t xml:space="preserve">Phiên bản: </w:t>
      </w:r>
      <w:r>
        <w:rPr>
          <w:rFonts w:ascii="Calibri" w:hAnsi="Calibri" w:eastAsia="Calibri"/>
          <w:color w:val="333333"/>
          <w:sz w:val="21"/>
        </w:rPr>
        <w:t>4.0</w:t>
      </w:r>
    </w:p>
    <w:p>
      <w:pPr>
        <w:spacing w:after="80"/>
        <w:ind w:left="648" w:right="648"/>
      </w:pPr>
      <w:r>
        <w:rPr>
          <w:rFonts w:ascii="Calibri" w:hAnsi="Calibri" w:eastAsia="Calibri"/>
          <w:b/>
          <w:color w:val="1F4D78"/>
          <w:sz w:val="21"/>
        </w:rPr>
        <w:t xml:space="preserve">Trạng thái: </w:t>
      </w:r>
      <w:r>
        <w:rPr>
          <w:rFonts w:ascii="Calibri" w:hAnsi="Calibri" w:eastAsia="Calibri"/>
          <w:color w:val="333333"/>
          <w:sz w:val="21"/>
        </w:rPr>
        <w:t>Biên bản tổng hợp sau khảo sát</w:t>
      </w:r>
    </w:p>
    <w:p>
      <w:r>
        <w:br w:type="page"/>
      </w:r>
    </w:p>
    <w:p>
      <w:pPr>
        <w:pStyle w:val="Heading1"/>
      </w:pPr>
      <w:r>
        <w:t>1. Thông tin và phạm vi khảo sát</w:t>
      </w:r>
    </w:p>
    <w:p>
      <w:pPr>
        <w:pStyle w:val="Heading2"/>
      </w:pPr>
      <w:r>
        <w:t>1.1. Mục đích</w:t>
      </w:r>
    </w:p>
    <w:p>
      <w:r>
        <w:t>Tài liệu ghi lại cách đại lý đang tổ chức công việc tại kho, cách thông tin được chuyển giữa các bộ phận, cách chứng từ được ghi chép và cách xử lý các tình huống bình thường hoặc ngoại lệ. Nội dung phản ánh hoạt động từ khi phát sinh nhu cầu mua hàng đến khi hàng được nhận, cất, bán, giao, kiểm đếm và đối chiếu.</w:t>
      </w:r>
    </w:p>
    <w:p>
      <w:pPr>
        <w:pStyle w:val="Heading2"/>
      </w:pPr>
      <w:r>
        <w:t>1.2. Nội dung được quan sát</w:t>
      </w:r>
    </w:p>
    <w:p>
      <w:pPr>
        <w:pStyle w:val="ListBullet"/>
      </w:pPr>
      <w:r>
        <w:t>Cách chủ đại lý và nhân viên kinh doanh tiếp nhận yêu cầu của khách.</w:t>
      </w:r>
    </w:p>
    <w:p>
      <w:pPr>
        <w:pStyle w:val="ListBullet"/>
      </w:pPr>
      <w:r>
        <w:t>Cách kiểm tra hàng còn hay hết trước khi nhận đơn.</w:t>
      </w:r>
    </w:p>
    <w:p>
      <w:pPr>
        <w:pStyle w:val="ListBullet"/>
      </w:pPr>
      <w:r>
        <w:t>Cách mua hàng làm việc với nhà cung cấp và theo dõi lịch giao.</w:t>
      </w:r>
    </w:p>
    <w:p>
      <w:pPr>
        <w:pStyle w:val="ListBullet"/>
      </w:pPr>
      <w:r>
        <w:t>Cách nhân viên kho đếm, kiểm tra, bốc dỡ và sắp xếp hàng mới nhận.</w:t>
      </w:r>
    </w:p>
    <w:p>
      <w:pPr>
        <w:pStyle w:val="ListBullet"/>
      </w:pPr>
      <w:r>
        <w:t>Cách tìm hàng, lựa chọn lô, tập kết, bốc hàng và bàn giao cho xe giao hàng.</w:t>
      </w:r>
    </w:p>
    <w:p>
      <w:pPr>
        <w:pStyle w:val="ListBullet"/>
      </w:pPr>
      <w:r>
        <w:t>Cách kiểm kho, tìm nguyên nhân chênh lệch và cập nhật lại số liệu.</w:t>
      </w:r>
    </w:p>
    <w:p>
      <w:pPr>
        <w:pStyle w:val="ListBullet"/>
      </w:pPr>
      <w:r>
        <w:t>Cách quản lý hàng hỏng, hàng hết hạn, hàng khách hủy và hàng chờ xử lý.</w:t>
      </w:r>
    </w:p>
    <w:p>
      <w:pPr>
        <w:pStyle w:val="Heading2"/>
      </w:pPr>
      <w:r>
        <w:t>1.3. Cách thức thực hiện</w:t>
      </w:r>
    </w:p>
    <w:p>
      <w:pPr>
        <w:spacing w:after="160" w:line="280" w:lineRule="auto"/>
        <w:ind w:left="720" w:hanging="360"/>
        <w:numPr>
          <w:ilvl w:val="0"/>
          <w:numId w:val="10"/>
        </w:numPr>
      </w:pPr>
      <w:r>
        <w:t>Phỏng vấn trực tiếp người đang thực hiện công việc tại cửa hàng và bãi hàng.</w:t>
      </w:r>
    </w:p>
    <w:p>
      <w:pPr>
        <w:spacing w:after="160" w:line="280" w:lineRule="auto"/>
        <w:ind w:left="720" w:hanging="360"/>
        <w:numPr>
          <w:ilvl w:val="0"/>
          <w:numId w:val="10"/>
        </w:numPr>
      </w:pPr>
      <w:r>
        <w:t>Đi theo từng lượt nhận hàng, tìm hàng, xuất hàng và kiểm đếm.</w:t>
      </w:r>
    </w:p>
    <w:p>
      <w:pPr>
        <w:spacing w:after="160" w:line="280" w:lineRule="auto"/>
        <w:ind w:left="720" w:hanging="360"/>
        <w:numPr>
          <w:ilvl w:val="0"/>
          <w:numId w:val="10"/>
        </w:numPr>
      </w:pPr>
      <w:r>
        <w:t>Xem các sổ ghi chép, phiếu giao nhận, bảng Excel và nội dung trao đổi qua điện thoại/tin nhắn.</w:t>
      </w:r>
    </w:p>
    <w:p>
      <w:pPr>
        <w:spacing w:after="160" w:line="280" w:lineRule="auto"/>
        <w:ind w:left="720" w:hanging="360"/>
        <w:numPr>
          <w:ilvl w:val="0"/>
          <w:numId w:val="10"/>
        </w:numPr>
      </w:pPr>
      <w:r>
        <w:t>Ghi thời gian ở một số thao tác thường xuyên và đối chiếu số ghi chép với lượng hàng nhìn thấy tại vị trí.</w:t>
      </w:r>
    </w:p>
    <w:p>
      <w:pPr>
        <w:spacing w:after="160" w:line="280" w:lineRule="auto"/>
        <w:ind w:left="720" w:hanging="360"/>
        <w:numPr>
          <w:ilvl w:val="0"/>
          <w:numId w:val="10"/>
        </w:numPr>
      </w:pPr>
      <w:r>
        <w:t>Đọc lại các bước đã ghi với người phụ trách để làm rõ trường hợp đủ, thiếu, thừa, hỏng, hủy và đổi ca.</w:t>
      </w:r>
    </w:p>
    <w:p>
      <w:pPr>
        <w:pStyle w:val="Heading1"/>
      </w:pPr>
      <w:r>
        <w:t>2. Tổng quan hoạt động tại kho</w:t>
      </w:r>
    </w:p>
    <w:p>
      <w:pPr>
        <w:pStyle w:val="Heading2"/>
      </w:pPr>
      <w:r>
        <w:t>2.1. Mô hình kinh doanh</w:t>
      </w:r>
    </w:p>
    <w:tbl>
      <w:tblPr>
        <w:tblStyle w:val="TableGrid"/>
        <w:tblW w:type="dxa" w:w="9360"/>
        <w:tblLayout w:type="fixed"/>
        <w:tblLook w:firstColumn="1" w:firstRow="1" w:lastColumn="0" w:lastRow="0" w:noHBand="0" w:noVBand="1" w:val="04A0"/>
        <w:tblInd w:w="120" w:type="dxa"/>
      </w:tblPr>
      <w:tblGrid>
        <w:gridCol w:w="1950"/>
        <w:gridCol w:w="7410"/>
      </w:tblGrid>
      <w:tr>
        <w:trPr>
          <w:tblHeader w:val="true"/>
          <w:cantSplit w:val="true"/>
        </w:trPr>
        <w:tc>
          <w:tcPr>
            <w:tcW w:type="dxa" w:w="195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Nội dung</w:t>
            </w:r>
          </w:p>
        </w:tc>
        <w:tc>
          <w:tcPr>
            <w:tcW w:type="dxa" w:w="741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Kết quả ghi nhận</w:t>
            </w:r>
          </w:p>
        </w:tc>
      </w:tr>
      <w:tr>
        <w:trPr>
          <w:cantSplit w:val="true"/>
        </w:trPr>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Loại hình</w:t>
            </w:r>
          </w:p>
        </w:tc>
        <w:tc>
          <w:tcPr>
            <w:tcW w:type="dxa" w:w="741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Đại lý bán lẻ và giao công trình vật liệu xây dựng.</w:t>
            </w:r>
          </w:p>
        </w:tc>
      </w:tr>
      <w:tr>
        <w:trPr>
          <w:cantSplit w:val="true"/>
        </w:trPr>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Nhóm hàng chính</w:t>
            </w:r>
          </w:p>
        </w:tc>
        <w:tc>
          <w:tcPr>
            <w:tcW w:type="dxa" w:w="741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Xi măng, thép, gạch–đá, sơn–keo–phụ gia và cát–đá rời.</w:t>
            </w:r>
          </w:p>
        </w:tc>
      </w:tr>
      <w:tr>
        <w:trPr>
          <w:cantSplit w:val="true"/>
        </w:trPr>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Nguồn đơn</w:t>
            </w:r>
          </w:p>
        </w:tc>
        <w:tc>
          <w:tcPr>
            <w:tcW w:type="dxa" w:w="741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Khách đến trực tiếp, gọi điện, nhắn tin hoặc đặt theo tiến độ công trình.</w:t>
            </w:r>
          </w:p>
        </w:tc>
      </w:tr>
      <w:tr>
        <w:trPr>
          <w:cantSplit w:val="true"/>
        </w:trPr>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Nguồn hàng</w:t>
            </w:r>
          </w:p>
        </w:tc>
        <w:tc>
          <w:tcPr>
            <w:tcW w:type="dxa" w:w="741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Nhiều nhà cung cấp; một phần hàng được giao thường xuyên từ Đại lý Thắm Thủy.</w:t>
            </w:r>
          </w:p>
        </w:tc>
      </w:tr>
      <w:tr>
        <w:trPr>
          <w:cantSplit w:val="true"/>
        </w:trPr>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Nhịp vận hành</w:t>
            </w:r>
          </w:p>
        </w:tc>
        <w:tc>
          <w:tcPr>
            <w:tcW w:type="dxa" w:w="741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Nhận và xuất hàng xen kẽ trong ngày; giờ cao điểm tập trung vào đầu buổi sáng và cuối buổi chiều.</w:t>
            </w:r>
          </w:p>
        </w:tc>
      </w:tr>
      <w:tr>
        <w:trPr>
          <w:cantSplit w:val="true"/>
        </w:trPr>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Cách ghi chép</w:t>
            </w:r>
          </w:p>
        </w:tc>
        <w:tc>
          <w:tcPr>
            <w:tcW w:type="dxa" w:w="741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Sổ công nợ, phiếu giấy, Excel, điện thoại và nhóm tin nhắn.</w:t>
            </w:r>
          </w:p>
        </w:tc>
      </w:tr>
    </w:tbl>
    <w:p>
      <w:pPr>
        <w:spacing w:before="80" w:after="0"/>
      </w:pPr>
    </w:p>
    <w:p>
      <w:pPr>
        <w:pStyle w:val="Heading2"/>
      </w:pPr>
      <w:r>
        <w:t>2.2. Khu vực lưu trữ</w:t>
      </w:r>
    </w:p>
    <w:tbl>
      <w:tblPr>
        <w:tblStyle w:val="TableGrid"/>
        <w:tblW w:type="dxa" w:w="9360"/>
        <w:tblLayout w:type="fixed"/>
        <w:tblLook w:firstColumn="1" w:firstRow="1" w:lastColumn="0" w:lastRow="0" w:noHBand="0" w:noVBand="1" w:val="04A0"/>
        <w:tblInd w:w="120" w:type="dxa"/>
      </w:tblPr>
      <w:tblGrid>
        <w:gridCol w:w="1400"/>
        <w:gridCol w:w="1650"/>
        <w:gridCol w:w="3100"/>
        <w:gridCol w:w="3210"/>
      </w:tblGrid>
      <w:tr>
        <w:trPr>
          <w:tblHeader w:val="true"/>
          <w:cantSplit w:val="true"/>
        </w:trPr>
        <w:tc>
          <w:tcPr>
            <w:tcW w:type="dxa" w:w="14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Khu vực</w:t>
            </w:r>
          </w:p>
        </w:tc>
        <w:tc>
          <w:tcPr>
            <w:tcW w:type="dxa" w:w="165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Hàng lưu</w:t>
            </w:r>
          </w:p>
        </w:tc>
        <w:tc>
          <w:tcPr>
            <w:tcW w:type="dxa" w:w="31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Cách bố trí đang dùng</w:t>
            </w:r>
          </w:p>
        </w:tc>
        <w:tc>
          <w:tcPr>
            <w:tcW w:type="dxa" w:w="321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Điểm dễ phát sinh sai lệch</w:t>
            </w:r>
          </w:p>
        </w:tc>
      </w:tr>
      <w:tr>
        <w:trPr>
          <w:cantSplit w:val="true"/>
        </w:trPr>
        <w:tc>
          <w:tcPr>
            <w:tcW w:type="dxa" w:w="14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Khu nhận hàng</w:t>
            </w:r>
          </w:p>
        </w:tc>
        <w:tc>
          <w:tcPr>
            <w:tcW w:type="dxa" w:w="16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Hàng vừa xuống xe</w:t>
            </w:r>
          </w:p>
        </w:tc>
        <w:tc>
          <w:tcPr>
            <w:tcW w:type="dxa" w:w="3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Đặt gần lối vào để đếm, chờ phân loại</w:t>
            </w:r>
          </w:p>
        </w:tc>
        <w:tc>
          <w:tcPr>
            <w:tcW w:type="dxa" w:w="32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Lẫn hàng đã kiểm với hàng chưa kiểm.</w:t>
            </w:r>
          </w:p>
        </w:tc>
      </w:tr>
      <w:tr>
        <w:trPr>
          <w:cantSplit w:val="true"/>
        </w:trPr>
        <w:tc>
          <w:tcPr>
            <w:tcW w:type="dxa" w:w="14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Khu xi măng</w:t>
            </w:r>
          </w:p>
        </w:tc>
        <w:tc>
          <w:tcPr>
            <w:tcW w:type="dxa" w:w="16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Xi măng bao</w:t>
            </w:r>
          </w:p>
        </w:tc>
        <w:tc>
          <w:tcPr>
            <w:tcW w:type="dxa" w:w="3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Xếp chồng theo đợt giao, tránh nền ẩm</w:t>
            </w:r>
          </w:p>
        </w:tc>
        <w:tc>
          <w:tcPr>
            <w:tcW w:type="dxa" w:w="32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Lô cũ bị che; khó đếm các lớp phía trong.</w:t>
            </w:r>
          </w:p>
        </w:tc>
      </w:tr>
      <w:tr>
        <w:trPr>
          <w:cantSplit w:val="true"/>
        </w:trPr>
        <w:tc>
          <w:tcPr>
            <w:tcW w:type="dxa" w:w="14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Bãi thép</w:t>
            </w:r>
          </w:p>
        </w:tc>
        <w:tc>
          <w:tcPr>
            <w:tcW w:type="dxa" w:w="16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Thép cây/bó</w:t>
            </w:r>
          </w:p>
        </w:tc>
        <w:tc>
          <w:tcPr>
            <w:tcW w:type="dxa" w:w="3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Chia theo đường kính và chiều dài</w:t>
            </w:r>
          </w:p>
        </w:tc>
        <w:tc>
          <w:tcPr>
            <w:tcW w:type="dxa" w:w="32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Nhãn mờ hoặc thiếu gây lấy nhầm quy cách.</w:t>
            </w:r>
          </w:p>
        </w:tc>
      </w:tr>
      <w:tr>
        <w:trPr>
          <w:cantSplit w:val="true"/>
        </w:trPr>
        <w:tc>
          <w:tcPr>
            <w:tcW w:type="dxa" w:w="14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Khu gạch–đá</w:t>
            </w:r>
          </w:p>
        </w:tc>
        <w:tc>
          <w:tcPr>
            <w:tcW w:type="dxa" w:w="16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Gạch hộp, đá ốp</w:t>
            </w:r>
          </w:p>
        </w:tc>
        <w:tc>
          <w:tcPr>
            <w:tcW w:type="dxa" w:w="3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Chia theo mẫu và kích thước</w:t>
            </w:r>
          </w:p>
        </w:tc>
        <w:tc>
          <w:tcPr>
            <w:tcW w:type="dxa" w:w="32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Có thể trộn lô màu; hàng vỡ chưa tách ngay.</w:t>
            </w:r>
          </w:p>
        </w:tc>
      </w:tr>
      <w:tr>
        <w:trPr>
          <w:cantSplit w:val="true"/>
        </w:trPr>
        <w:tc>
          <w:tcPr>
            <w:tcW w:type="dxa" w:w="14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Khu sơn–keo</w:t>
            </w:r>
          </w:p>
        </w:tc>
        <w:tc>
          <w:tcPr>
            <w:tcW w:type="dxa" w:w="16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Sơn, keo, phụ gia</w:t>
            </w:r>
          </w:p>
        </w:tc>
        <w:tc>
          <w:tcPr>
            <w:tcW w:type="dxa" w:w="3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Xếp trên kệ theo loại</w:t>
            </w:r>
          </w:p>
        </w:tc>
        <w:tc>
          <w:tcPr>
            <w:tcW w:type="dxa" w:w="32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Hạn dùng khó nhìn khi thùng nằm phía trong.</w:t>
            </w:r>
          </w:p>
        </w:tc>
      </w:tr>
      <w:tr>
        <w:trPr>
          <w:cantSplit w:val="true"/>
        </w:trPr>
        <w:tc>
          <w:tcPr>
            <w:tcW w:type="dxa" w:w="14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Bãi vật liệu rời</w:t>
            </w:r>
          </w:p>
        </w:tc>
        <w:tc>
          <w:tcPr>
            <w:tcW w:type="dxa" w:w="16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Cát và đá</w:t>
            </w:r>
          </w:p>
        </w:tc>
        <w:tc>
          <w:tcPr>
            <w:tcW w:type="dxa" w:w="3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Phân ô bằng vách và khoảng trống</w:t>
            </w:r>
          </w:p>
        </w:tc>
        <w:tc>
          <w:tcPr>
            <w:tcW w:type="dxa" w:w="32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Lượng còn lại chủ yếu được ước tính.</w:t>
            </w:r>
          </w:p>
        </w:tc>
      </w:tr>
      <w:tr>
        <w:trPr>
          <w:cantSplit w:val="true"/>
        </w:trPr>
        <w:tc>
          <w:tcPr>
            <w:tcW w:type="dxa" w:w="14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Khu chờ giao</w:t>
            </w:r>
          </w:p>
        </w:tc>
        <w:tc>
          <w:tcPr>
            <w:tcW w:type="dxa" w:w="16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Hàng đã lấy</w:t>
            </w:r>
          </w:p>
        </w:tc>
        <w:tc>
          <w:tcPr>
            <w:tcW w:type="dxa" w:w="3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Đặt gần cửa xuất</w:t>
            </w:r>
          </w:p>
        </w:tc>
        <w:tc>
          <w:tcPr>
            <w:tcW w:type="dxa" w:w="32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Nhiều đơn cùng lúc dễ đặt lẫn.</w:t>
            </w:r>
          </w:p>
        </w:tc>
      </w:tr>
      <w:tr>
        <w:trPr>
          <w:cantSplit w:val="true"/>
        </w:trPr>
        <w:tc>
          <w:tcPr>
            <w:tcW w:type="dxa" w:w="14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Góc hàng lỗi</w:t>
            </w:r>
          </w:p>
        </w:tc>
        <w:tc>
          <w:tcPr>
            <w:tcW w:type="dxa" w:w="16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Hàng vỡ, ẩm, móp</w:t>
            </w:r>
          </w:p>
        </w:tc>
        <w:tc>
          <w:tcPr>
            <w:tcW w:type="dxa" w:w="3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Để riêng và báo người phụ trách</w:t>
            </w:r>
          </w:p>
        </w:tc>
        <w:tc>
          <w:tcPr>
            <w:tcW w:type="dxa" w:w="32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Chưa có danh sách tổng hợp riêng.</w:t>
            </w:r>
          </w:p>
        </w:tc>
      </w:tr>
    </w:tbl>
    <w:p>
      <w:pPr>
        <w:spacing w:before="80" w:after="0"/>
      </w:pPr>
    </w:p>
    <w:p>
      <w:pPr>
        <w:pStyle w:val="Heading2"/>
      </w:pPr>
      <w:r>
        <w:t>2.3. Phân công công việc hiện tại</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cantSplit w:val="true"/>
        </w:trPr>
        <w:tc>
          <w:tcPr>
            <w:tcW w:type="dxa" w:w="23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Chức danh/bộ phận</w:t>
            </w:r>
          </w:p>
        </w:tc>
        <w:tc>
          <w:tcPr>
            <w:tcW w:type="dxa" w:w="706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Công việc đang thực hiện</w:t>
            </w:r>
          </w:p>
        </w:tc>
      </w:tr>
      <w:tr>
        <w:trPr>
          <w:cantSplit w:val="true"/>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Chủ đại lý</w:t>
            </w:r>
          </w:p>
        </w:tc>
        <w:tc>
          <w:tcPr>
            <w:tcW w:type="dxa" w:w="70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Quyết định mua bổ sung, xử lý chênh lệch lớn, duyệt hàng hỏng và theo dõi công nợ.</w:t>
            </w:r>
          </w:p>
        </w:tc>
      </w:tr>
      <w:tr>
        <w:trPr>
          <w:cantSplit w:val="true"/>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Người phụ trách bãi</w:t>
            </w:r>
          </w:p>
        </w:tc>
        <w:tc>
          <w:tcPr>
            <w:tcW w:type="dxa" w:w="70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Sắp xếp khu hàng, phân việc bốc dỡ, kiểm tra nhập/xuất và tổ chức kiểm kho.</w:t>
            </w:r>
          </w:p>
        </w:tc>
      </w:tr>
      <w:tr>
        <w:trPr>
          <w:cantSplit w:val="true"/>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Nhân viên kho</w:t>
            </w:r>
          </w:p>
        </w:tc>
        <w:tc>
          <w:tcPr>
            <w:tcW w:type="dxa" w:w="70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Đếm hàng, bốc dỡ, cất hàng, tìm hàng, lấy hàng, kiểm đếm và bàn giao.</w:t>
            </w:r>
          </w:p>
        </w:tc>
      </w:tr>
      <w:tr>
        <w:trPr>
          <w:cantSplit w:val="true"/>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Nhân viên mua hàng</w:t>
            </w:r>
          </w:p>
        </w:tc>
        <w:tc>
          <w:tcPr>
            <w:tcW w:type="dxa" w:w="70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Liên hệ nhà cung cấp, đặt hàng, theo dõi lịch giao và xử lý giao thiếu/thừa.</w:t>
            </w:r>
          </w:p>
        </w:tc>
      </w:tr>
      <w:tr>
        <w:trPr>
          <w:cantSplit w:val="true"/>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Nhân viên kinh doanh</w:t>
            </w:r>
          </w:p>
        </w:tc>
        <w:tc>
          <w:tcPr>
            <w:tcW w:type="dxa" w:w="70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Nhận yêu cầu khách, kiểm tra hàng, chốt số lượng, báo kho chuẩn bị và theo dõi giao.</w:t>
            </w:r>
          </w:p>
        </w:tc>
      </w:tr>
      <w:tr>
        <w:trPr>
          <w:cantSplit w:val="true"/>
        </w:trPr>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Nhân viên giao nhận/lái xe</w:t>
            </w:r>
          </w:p>
        </w:tc>
        <w:tc>
          <w:tcPr>
            <w:tcW w:type="dxa" w:w="70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Nhận hàng đã tập kết, kiểm đếm khi bốc lên xe và giao theo thông tin của đơn.</w:t>
            </w:r>
          </w:p>
        </w:tc>
      </w:tr>
    </w:tbl>
    <w:p>
      <w:pPr>
        <w:spacing w:before="80" w:after="0"/>
      </w:pPr>
    </w:p>
    <w:p>
      <w:pPr>
        <w:pStyle w:val="Heading1"/>
      </w:pPr>
      <w:r>
        <w:t>3. Chứng từ, sổ sách và kênh trao đổi</w:t>
      </w:r>
    </w:p>
    <w:tbl>
      <w:tblPr>
        <w:tblStyle w:val="TableGrid"/>
        <w:tblW w:type="dxa" w:w="9360"/>
        <w:tblLayout w:type="fixed"/>
        <w:tblLook w:firstColumn="1" w:firstRow="1" w:lastColumn="0" w:lastRow="0" w:noHBand="0" w:noVBand="1" w:val="04A0"/>
        <w:tblInd w:w="120" w:type="dxa"/>
      </w:tblPr>
      <w:tblGrid>
        <w:gridCol w:w="1700"/>
        <w:gridCol w:w="2300"/>
        <w:gridCol w:w="2350"/>
        <w:gridCol w:w="3010"/>
      </w:tblGrid>
      <w:tr>
        <w:trPr>
          <w:tblHeader w:val="true"/>
          <w:cantSplit w:val="true"/>
        </w:trPr>
        <w:tc>
          <w:tcPr>
            <w:tcW w:type="dxa" w:w="17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Nguồn ghi nhận</w:t>
            </w:r>
          </w:p>
        </w:tc>
        <w:tc>
          <w:tcPr>
            <w:tcW w:type="dxa" w:w="23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Thông tin đang ghi</w:t>
            </w:r>
          </w:p>
        </w:tc>
        <w:tc>
          <w:tcPr>
            <w:tcW w:type="dxa" w:w="235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Cách sử dụng</w:t>
            </w:r>
          </w:p>
        </w:tc>
        <w:tc>
          <w:tcPr>
            <w:tcW w:type="dxa" w:w="301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Hạn chế quan sát được</w:t>
            </w:r>
          </w:p>
        </w:tc>
      </w:tr>
      <w:tr>
        <w:trPr>
          <w:cantSplit w:val="true"/>
        </w:trPr>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Sổ công nợ</w:t>
            </w:r>
          </w:p>
        </w:tc>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Tên khách, ngày, số tiền</w:t>
            </w:r>
          </w:p>
        </w:tc>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Theo dõi khoản khách còn nợ</w:t>
            </w:r>
          </w:p>
        </w:tc>
        <w:tc>
          <w:tcPr>
            <w:tcW w:type="dxa" w:w="30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Không thể hiện đầy đủ hàng nào, lô nào và còn bao nhiêu.</w:t>
            </w:r>
          </w:p>
        </w:tc>
      </w:tr>
      <w:tr>
        <w:trPr>
          <w:cantSplit w:val="true"/>
        </w:trPr>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Phiếu giao của nhà cung cấp</w:t>
            </w:r>
          </w:p>
        </w:tc>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Tên hàng, số lượng, giá trị</w:t>
            </w:r>
          </w:p>
        </w:tc>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Đối chiếu khi xe giao</w:t>
            </w:r>
          </w:p>
        </w:tc>
        <w:tc>
          <w:tcPr>
            <w:tcW w:type="dxa" w:w="30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Không luôn có số lượng dự kiến để so sánh.</w:t>
            </w:r>
          </w:p>
        </w:tc>
      </w:tr>
      <w:tr>
        <w:trPr>
          <w:cantSplit w:val="true"/>
        </w:trPr>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Phiếu giao khách</w:t>
            </w:r>
          </w:p>
        </w:tc>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Khách, hàng, số lượng</w:t>
            </w:r>
          </w:p>
        </w:tc>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Bốc hàng và giao nhận</w:t>
            </w:r>
          </w:p>
        </w:tc>
        <w:tc>
          <w:tcPr>
            <w:tcW w:type="dxa" w:w="30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Không ghi rõ vị trí/lô và người lấy.</w:t>
            </w:r>
          </w:p>
        </w:tc>
      </w:tr>
      <w:tr>
        <w:trPr>
          <w:cantSplit w:val="true"/>
        </w:trPr>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Sổ nhập/xuất tại bãi</w:t>
            </w:r>
          </w:p>
        </w:tc>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Ngày, tên hàng, số tổng</w:t>
            </w:r>
          </w:p>
        </w:tc>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Tổng hợp cuối ngày</w:t>
            </w:r>
          </w:p>
        </w:tc>
        <w:tc>
          <w:tcPr>
            <w:tcW w:type="dxa" w:w="30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Có giao dịch được ghi sau khi công việc đã xong.</w:t>
            </w:r>
          </w:p>
        </w:tc>
      </w:tr>
      <w:tr>
        <w:trPr>
          <w:cantSplit w:val="true"/>
        </w:trPr>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Bảng Excel</w:t>
            </w:r>
          </w:p>
        </w:tc>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Danh mục và số lượng tổng hợp</w:t>
            </w:r>
          </w:p>
        </w:tc>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Xem lại và báo cáo</w:t>
            </w:r>
          </w:p>
        </w:tc>
        <w:tc>
          <w:tcPr>
            <w:tcW w:type="dxa" w:w="30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Có nhiều bản; số có thể được sửa trực tiếp.</w:t>
            </w:r>
          </w:p>
        </w:tc>
      </w:tr>
      <w:tr>
        <w:trPr>
          <w:cantSplit w:val="true"/>
        </w:trPr>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Điện thoại/tin nhắn</w:t>
            </w:r>
          </w:p>
        </w:tc>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Đặt hàng, giữ hàng, báo thiếu, đổi lịch</w:t>
            </w:r>
          </w:p>
        </w:tc>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Trao đổi nhanh giữa các bộ phận</w:t>
            </w:r>
          </w:p>
        </w:tc>
        <w:tc>
          <w:tcPr>
            <w:tcW w:type="dxa" w:w="30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Tin nhắn bị trôi; người đổi ca không nắm đủ.</w:t>
            </w:r>
          </w:p>
        </w:tc>
      </w:tr>
      <w:tr>
        <w:trPr>
          <w:cantSplit w:val="true"/>
        </w:trPr>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Giấy ghi tay tại vị trí</w:t>
            </w:r>
          </w:p>
        </w:tc>
        <w:tc>
          <w:tcPr>
            <w:tcW w:type="dxa" w:w="23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Mã hàng, số đếm, hàng lỗi</w:t>
            </w:r>
          </w:p>
        </w:tc>
        <w:tc>
          <w:tcPr>
            <w:tcW w:type="dxa" w:w="23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Ghi nhanh trong lúc làm</w:t>
            </w:r>
          </w:p>
        </w:tc>
        <w:tc>
          <w:tcPr>
            <w:tcW w:type="dxa" w:w="30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Dễ rách, thất lạc hoặc nhập lại sai.</w:t>
            </w:r>
          </w:p>
        </w:tc>
      </w:tr>
    </w:tbl>
    <w:p>
      <w:pPr>
        <w:spacing w:before="80" w:after="0"/>
      </w:pPr>
    </w:p>
    <w:p>
      <w:pPr>
        <w:pStyle w:val="Heading1"/>
      </w:pPr>
      <w:r>
        <w:t>4. Kết quả phỏng vấn</w:t>
      </w:r>
    </w:p>
    <w:p>
      <w:pPr>
        <w:pStyle w:val="Heading2"/>
      </w:pPr>
      <w:r>
        <w:t>4.1. Chủ đại lý và người phụ trách bãi</w:t>
      </w:r>
    </w:p>
    <w:p>
      <w:pPr>
        <w:spacing w:before="100" w:after="160"/>
        <w:ind w:left="403" w:right="403"/>
        <w:shd w:fill="F4F6F9"/>
      </w:pPr>
      <w:r>
        <w:rPr>
          <w:rFonts w:ascii="Calibri" w:hAnsi="Calibri" w:eastAsia="Calibri"/>
          <w:i/>
          <w:color w:val="0B2545"/>
          <w:sz w:val="22"/>
        </w:rPr>
        <w:t>“Khó nhất là không biết chính xác trong kho còn bao nhiêu ở thời điểm khách hỏi và không xác định được hao hụt phát sinh từ lúc nào.”</w:t>
      </w:r>
      <w:r>
        <w:rPr>
          <w:rFonts w:ascii="Calibri" w:hAnsi="Calibri" w:eastAsia="Calibri"/>
          <w:b/>
          <w:color w:val="6B7280"/>
          <w:sz w:val="19"/>
        </w:rPr>
        <w:br/>
        <w:t>— Chủ đại lý Xuân Thành</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cantSplit w:val="true"/>
        </w:trPr>
        <w:tc>
          <w:tcPr>
            <w:tcW w:type="dxa" w:w="26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Nội dung hỏi</w:t>
            </w:r>
          </w:p>
        </w:tc>
        <w:tc>
          <w:tcPr>
            <w:tcW w:type="dxa" w:w="676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Trao đổi ghi nhận</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Cách biết tồn</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Xem sổ/Excel và hỏi người đang trực; mặt hàng quan trọng phải ra kiểm tra thực tế.</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Cách phát hiện hao hụt</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Thường phát hiện khi kiểm cuối tháng hoặc khi bốc không đủ số đã ghi.</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Cách xử lý chênh lệch</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Đếm lại, xem phiếu, hỏi ca trước; trường hợp không tìm được nguyên nhân thì chủ đại lý quyết định số ghi lại.</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Cách kiểm soát hàng hỏng</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Nhân viên báo bằng lời nói hoặc chụp hình; hàng được tách sang một góc chờ quyết định.</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Thông tin quan tâm hàng ngày</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Hàng còn ít, đơn chưa giao, hàng mới về, hàng hỏng và số công nợ phát sinh.</w:t>
            </w:r>
          </w:p>
        </w:tc>
      </w:tr>
    </w:tbl>
    <w:p>
      <w:pPr>
        <w:spacing w:before="80" w:after="0"/>
      </w:pPr>
    </w:p>
    <w:p>
      <w:pPr>
        <w:pStyle w:val="Heading2"/>
      </w:pPr>
      <w:r>
        <w:t>4.2. Nhân viên kho</w:t>
      </w:r>
    </w:p>
    <w:p>
      <w:pPr>
        <w:spacing w:before="100" w:after="160"/>
        <w:ind w:left="403" w:right="403"/>
        <w:shd w:fill="F4F6F9"/>
      </w:pPr>
      <w:r>
        <w:rPr>
          <w:rFonts w:ascii="Calibri" w:hAnsi="Calibri" w:eastAsia="Calibri"/>
          <w:i/>
          <w:color w:val="0B2545"/>
          <w:sz w:val="22"/>
        </w:rPr>
        <w:t>“Người làm lâu nhớ vị trí; khi hàng phải dời để lấy lối xe thì ca sau thường mất thời gian hỏi lại hoặc đi tìm.”</w:t>
      </w:r>
      <w:r>
        <w:rPr>
          <w:rFonts w:ascii="Calibri" w:hAnsi="Calibri" w:eastAsia="Calibri"/>
          <w:b/>
          <w:color w:val="6B7280"/>
          <w:sz w:val="19"/>
        </w:rPr>
        <w:br/>
        <w:t>— Nhân viên quản lý bãi</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cantSplit w:val="true"/>
        </w:trPr>
        <w:tc>
          <w:tcPr>
            <w:tcW w:type="dxa" w:w="26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Nội dung hỏi</w:t>
            </w:r>
          </w:p>
        </w:tc>
        <w:tc>
          <w:tcPr>
            <w:tcW w:type="dxa" w:w="676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Trao đổi ghi nhận</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Khi hàng về</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Đếm lúc bốc xuống, xem bao bì/hư hỏng, sau đó đưa về khu quen của mặt hàng.</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Khi khu chính đầy</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Đặt sang khoảng trống gần nhất và báo người cùng ca; có trường hợp chưa kịp ghi lại.</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Khi lấy hàng</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Ưu tiên chỗ dễ tiếp cận; với sơn/keo mới kiểm tra kỹ hạn dùng.</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Khi không tìm đủ</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Dừng bốc, báo người phụ trách và người bán; kiểm tra thêm các vị trí có thể đã để tạm.</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Khi đổi ca</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Bàn giao bằng lời nói các đơn chờ, hàng để tạm, hàng lỗi và xe sắp đến.</w:t>
            </w:r>
          </w:p>
        </w:tc>
      </w:tr>
    </w:tbl>
    <w:p>
      <w:pPr>
        <w:spacing w:before="80" w:after="0"/>
      </w:pPr>
    </w:p>
    <w:p>
      <w:pPr>
        <w:pStyle w:val="Heading2"/>
      </w:pPr>
      <w:r>
        <w:t>4.3. Nhân viên mua hàng</w:t>
      </w:r>
    </w:p>
    <w:p>
      <w:pPr>
        <w:spacing w:before="100" w:after="160"/>
        <w:ind w:left="403" w:right="403"/>
        <w:shd w:fill="F4F6F9"/>
      </w:pPr>
      <w:r>
        <w:rPr>
          <w:rFonts w:ascii="Calibri" w:hAnsi="Calibri" w:eastAsia="Calibri"/>
          <w:i/>
          <w:color w:val="0B2545"/>
          <w:sz w:val="22"/>
        </w:rPr>
        <w:t>“Phần lớn chỉ đặt thêm sau khi kho hoặc người bán báo sắp hết; khi báo muộn thì phải gọi xe gấp.”</w:t>
      </w:r>
      <w:r>
        <w:rPr>
          <w:rFonts w:ascii="Calibri" w:hAnsi="Calibri" w:eastAsia="Calibri"/>
          <w:b/>
          <w:color w:val="6B7280"/>
          <w:sz w:val="19"/>
        </w:rPr>
        <w:br/>
        <w:t>— Nhân viên mua hàng</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cantSplit w:val="true"/>
        </w:trPr>
        <w:tc>
          <w:tcPr>
            <w:tcW w:type="dxa" w:w="26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Nội dung hỏi</w:t>
            </w:r>
          </w:p>
        </w:tc>
        <w:tc>
          <w:tcPr>
            <w:tcW w:type="dxa" w:w="676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Trao đổi ghi nhận</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Căn cứ đặt hàng</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Kinh nghiệm, số kho báo, đơn khách đang chờ và tốc độ bán gần đây.</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Theo dõi lịch giao</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Ghi lịch vào sổ cá nhân hoặc tin nhắn; khi nhà cung cấp đổi giờ thì gọi lại kho.</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Giao thiếu/thừa</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Kho báo số thực nhận; mua hàng gọi nhà cung cấp để xác minh và thống nhất phần còn lại.</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Nhà cung cấp không có hàng</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Gọi nguồn khác hoặc hẹn lại khách; giá và công nợ được xử lý riêng.</w:t>
            </w:r>
          </w:p>
        </w:tc>
      </w:tr>
    </w:tbl>
    <w:p>
      <w:pPr>
        <w:spacing w:before="80" w:after="0"/>
      </w:pPr>
    </w:p>
    <w:p>
      <w:pPr>
        <w:pStyle w:val="Heading2"/>
      </w:pPr>
      <w:r>
        <w:t>4.4. Nhân viên kinh doanh</w:t>
      </w:r>
    </w:p>
    <w:p>
      <w:pPr>
        <w:spacing w:before="100" w:after="160"/>
        <w:ind w:left="403" w:right="403"/>
        <w:shd w:fill="F4F6F9"/>
      </w:pPr>
      <w:r>
        <w:rPr>
          <w:rFonts w:ascii="Calibri" w:hAnsi="Calibri" w:eastAsia="Calibri"/>
          <w:i/>
          <w:color w:val="0B2545"/>
          <w:sz w:val="22"/>
        </w:rPr>
        <w:t>“Khi khách gọi hỏi thì phải gọi người kho; có lúc hàng trên sổ còn nhưng đã được hứa cho một đơn khác.”</w:t>
      </w:r>
      <w:r>
        <w:rPr>
          <w:rFonts w:ascii="Calibri" w:hAnsi="Calibri" w:eastAsia="Calibri"/>
          <w:b/>
          <w:color w:val="6B7280"/>
          <w:sz w:val="19"/>
        </w:rPr>
        <w:br/>
        <w:t>— Nhân viên kinh doanh</w:t>
      </w:r>
    </w:p>
    <w:tbl>
      <w:tblPr>
        <w:tblStyle w:val="TableGrid"/>
        <w:tblW w:type="dxa" w:w="9360"/>
        <w:tblLayout w:type="fixed"/>
        <w:tblLook w:firstColumn="1" w:firstRow="1" w:lastColumn="0" w:lastRow="0" w:noHBand="0" w:noVBand="1" w:val="04A0"/>
        <w:tblInd w:w="120" w:type="dxa"/>
      </w:tblPr>
      <w:tblGrid>
        <w:gridCol w:w="2600"/>
        <w:gridCol w:w="6760"/>
      </w:tblGrid>
      <w:tr>
        <w:trPr>
          <w:tblHeader w:val="true"/>
          <w:cantSplit w:val="true"/>
        </w:trPr>
        <w:tc>
          <w:tcPr>
            <w:tcW w:type="dxa" w:w="26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Nội dung hỏi</w:t>
            </w:r>
          </w:p>
        </w:tc>
        <w:tc>
          <w:tcPr>
            <w:tcW w:type="dxa" w:w="676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Trao đổi ghi nhận</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Kiểm tra hàng</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Xem bảng tổng hợp hoặc gọi nhân viên kho kiểm tra; khách cần gấp thường phải chờ phản hồi.</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Giữ hàng</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Nhắn nhóm hoặc ghi chú tên khách; chưa có một danh sách chung cho tất cả ca.</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Thiếu hàng</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Báo khách chờ đủ, đổi loại hoặc hẹn lịch khác; đại lý không giao một phần.</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Khách hủy</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Gọi lại kho để bỏ phần hàng đã để riêng; nếu đã bốc thì nhân viên đưa về vị trí.</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Theo dõi giao</w:t>
            </w:r>
          </w:p>
        </w:tc>
        <w:tc>
          <w:tcPr>
            <w:tcW w:type="dxa" w:w="67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Gọi kho hoặc lái xe để hỏi đã bốc, đã đi hoặc đã giao chưa.</w:t>
            </w:r>
          </w:p>
        </w:tc>
      </w:tr>
    </w:tbl>
    <w:p>
      <w:pPr>
        <w:spacing w:before="80" w:after="0"/>
      </w:pPr>
    </w:p>
    <w:p>
      <w:pPr>
        <w:pStyle w:val="Heading1"/>
      </w:pPr>
      <w:r>
        <w:t>5. Nhật ký quan sát tại kho</w:t>
      </w:r>
    </w:p>
    <w:tbl>
      <w:tblPr>
        <w:tblStyle w:val="TableGrid"/>
        <w:tblW w:type="dxa" w:w="9360"/>
        <w:tblLayout w:type="fixed"/>
        <w:tblLook w:firstColumn="1" w:firstRow="1" w:lastColumn="0" w:lastRow="0" w:noHBand="0" w:noVBand="1" w:val="04A0"/>
        <w:tblInd w:w="120" w:type="dxa"/>
      </w:tblPr>
      <w:tblGrid>
        <w:gridCol w:w="650"/>
        <w:gridCol w:w="1700"/>
        <w:gridCol w:w="3150"/>
        <w:gridCol w:w="1950"/>
        <w:gridCol w:w="1910"/>
      </w:tblGrid>
      <w:tr>
        <w:trPr>
          <w:tblHeader w:val="true"/>
          <w:cantSplit w:val="true"/>
        </w:trPr>
        <w:tc>
          <w:tcPr>
            <w:tcW w:type="dxa" w:w="650"/>
            <w:tcMar>
              <w:top w:w="80" w:type="dxa"/>
              <w:start w:w="120" w:type="dxa"/>
              <w:bottom w:w="80" w:type="dxa"/>
              <w:end w:w="120" w:type="dxa"/>
            </w:tcMar>
            <w:vAlign w:val="center"/>
            <w:shd w:fill="E8EEF5"/>
          </w:tcPr>
          <w:p>
            <w:pPr>
              <w:spacing w:after="0" w:line="240" w:lineRule="auto"/>
              <w:jc w:val="center"/>
            </w:pPr>
            <w:r>
              <w:rPr>
                <w:rFonts w:ascii="Calibri" w:hAnsi="Calibri" w:eastAsia="Calibri"/>
                <w:b/>
                <w:color w:val="0B2545"/>
                <w:sz w:val="15"/>
              </w:rPr>
              <w:t>Mã</w:t>
            </w:r>
          </w:p>
        </w:tc>
        <w:tc>
          <w:tcPr>
            <w:tcW w:type="dxa" w:w="1700"/>
            <w:tcMar>
              <w:top w:w="80" w:type="dxa"/>
              <w:start w:w="120" w:type="dxa"/>
              <w:bottom w:w="80" w:type="dxa"/>
              <w:end w:w="120" w:type="dxa"/>
            </w:tcMar>
            <w:vAlign w:val="center"/>
            <w:shd w:fill="E8EEF5"/>
          </w:tcPr>
          <w:p>
            <w:pPr>
              <w:spacing w:after="0" w:line="240" w:lineRule="auto"/>
              <w:jc w:val="center"/>
            </w:pPr>
            <w:r>
              <w:rPr>
                <w:rFonts w:ascii="Calibri" w:hAnsi="Calibri" w:eastAsia="Calibri"/>
                <w:b/>
                <w:color w:val="0B2545"/>
                <w:sz w:val="15"/>
              </w:rPr>
              <w:t>Tình huống</w:t>
            </w:r>
          </w:p>
        </w:tc>
        <w:tc>
          <w:tcPr>
            <w:tcW w:type="dxa" w:w="3150"/>
            <w:tcMar>
              <w:top w:w="80" w:type="dxa"/>
              <w:start w:w="120" w:type="dxa"/>
              <w:bottom w:w="80" w:type="dxa"/>
              <w:end w:w="120" w:type="dxa"/>
            </w:tcMar>
            <w:vAlign w:val="center"/>
            <w:shd w:fill="E8EEF5"/>
          </w:tcPr>
          <w:p>
            <w:pPr>
              <w:spacing w:after="0" w:line="240" w:lineRule="auto"/>
              <w:jc w:val="center"/>
            </w:pPr>
            <w:r>
              <w:rPr>
                <w:rFonts w:ascii="Calibri" w:hAnsi="Calibri" w:eastAsia="Calibri"/>
                <w:b/>
                <w:color w:val="0B2545"/>
                <w:sz w:val="15"/>
              </w:rPr>
              <w:t>Điều quan sát</w:t>
            </w:r>
          </w:p>
        </w:tc>
        <w:tc>
          <w:tcPr>
            <w:tcW w:type="dxa" w:w="1950"/>
            <w:tcMar>
              <w:top w:w="80" w:type="dxa"/>
              <w:start w:w="120" w:type="dxa"/>
              <w:bottom w:w="80" w:type="dxa"/>
              <w:end w:w="120" w:type="dxa"/>
            </w:tcMar>
            <w:vAlign w:val="center"/>
            <w:shd w:fill="E8EEF5"/>
          </w:tcPr>
          <w:p>
            <w:pPr>
              <w:spacing w:after="0" w:line="240" w:lineRule="auto"/>
              <w:jc w:val="center"/>
            </w:pPr>
            <w:r>
              <w:rPr>
                <w:rFonts w:ascii="Calibri" w:hAnsi="Calibri" w:eastAsia="Calibri"/>
                <w:b/>
                <w:color w:val="0B2545"/>
                <w:sz w:val="15"/>
              </w:rPr>
              <w:t>Nếu thuận lợi</w:t>
            </w:r>
          </w:p>
        </w:tc>
        <w:tc>
          <w:tcPr>
            <w:tcW w:type="dxa" w:w="1910"/>
            <w:tcMar>
              <w:top w:w="80" w:type="dxa"/>
              <w:start w:w="120" w:type="dxa"/>
              <w:bottom w:w="80" w:type="dxa"/>
              <w:end w:w="120" w:type="dxa"/>
            </w:tcMar>
            <w:vAlign w:val="center"/>
            <w:shd w:fill="E8EEF5"/>
          </w:tcPr>
          <w:p>
            <w:pPr>
              <w:spacing w:after="0" w:line="240" w:lineRule="auto"/>
              <w:jc w:val="center"/>
            </w:pPr>
            <w:r>
              <w:rPr>
                <w:rFonts w:ascii="Calibri" w:hAnsi="Calibri" w:eastAsia="Calibri"/>
                <w:b/>
                <w:color w:val="0B2545"/>
                <w:sz w:val="15"/>
              </w:rPr>
              <w:t>Nếu phát sinh</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QS-01</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Khách gọi hỏi 100 bao xi măng</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Chủ cửa hàng gọi ra bãi kiểm tra; phản hồi sau khoảng 11 phút.</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Đủ: nhận đơn và báo xe</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Thiếu: hẹn khách hoặc gọi mua thêm</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QS-02</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Khách mua trực tiếp 20 bao</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Hàng được bốc trước, cuối lượt mới ghi sổ.</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Ghi ngay: số liệu theo kịp</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Ghi muộn: có thể quên giao dịch</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QS-03</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Hai người cùng nhận đơn gạch</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Cả hai cùng dùng số tồn chưa trừ hàng đã hứa.</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Bàn giao rõ: đơn sau biết số còn</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Không bàn giao: dễ nhận quá số</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QS-04</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Khách hủy đơn</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Thông tin hủy được báo qua điện thoại cho người đang trực.</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Nhận tin: đưa hàng về</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Không nhận tin: hàng tiếp tục để chờ</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QS-05</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Xe giao xi măng</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Nhân viên bốc xuống rồi ghi tổng số, chưa có dòng dự kiến để đối chiếu.</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Giao đủ: ký nhận</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Thiếu/thừa: gọi mua hàng xác minh</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QS-06</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Gạch có hộp vỡ</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Hộp vỡ được phát hiện trong lúc bốc và đặt sang bên cạnh.</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Tách ngay: tránh giao nhầm</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Không tách: bị tính chung với hàng tốt</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QS-07</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Khu xi măng gần đầy</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Một phần hàng được đặt cạnh khu gạch và báo miệng.</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Ca sau biết: tìm được</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Ca sau không biết: phải đi tìm</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QS-08</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Lấy xi măng giao khách</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Nhân viên lấy chồng gần lối đi dù chồng phía trong về trước.</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Kiểm ngày nhập: lấy lô cũ</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Không kiểm: lô cũ tiếp tục tồn</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QS-09</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Lấy sơn có hai lô</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Lô gần hết hạn nằm trong; lô mới nằm ngoài dễ lấy.</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Kiểm hạn: lấy lô gần hết hạn</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Không kiểm: lô cũ có thể quá hạn</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QS-10</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Tìm thép phi 16</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Nhân viên kiểm từng bó do nhãn quy cách không đồng nhất.</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Nhãn rõ: lấy đúng</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Nhãn mờ: dễ lấy nhầm</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QS-11</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Chuẩn bị ba đơn</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Hàng tập kết gần cửa nhưng tên khách ghi trên giấy rời.</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Tách rõ: giao đúng đơn</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Giấy rơi/lẫn: phải kiểm lại</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QS-12</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Kiểm khu xi măng</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Trong lúc đếm vẫn có một lượt xuất hàng.</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Dừng xuất: giữ cùng thời điểm</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Vẫn xuất: số đếm thay đổi</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QS-13</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Thiếu 12 bao</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Nhóm xem lại sổ và hỏi các ca trước nhưng không tìm được giao dịch nguồn.</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Có phiếu: đối chiếu được</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Không có: chủ đại lý quyết định số ghi</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QS-14</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Xi măng sắp hết</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Mua hàng chỉ biết sau cuộc gọi từ kho cuối ngày.</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Báo sớm: đặt theo lịch</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Báo muộn: đặt xe gấp</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QS-15</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Tổng hợp cuối ngày</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Người phụ trách cộng phiếu giấy rồi nhập lại Excel.</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Đủ phiếu: tổng hợp được</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Thiếu/trùng phiếu: lệch số</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QS-16</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Đổi ca</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Hàng để tạm, đơn chờ và hàng lỗi được bàn giao bằng lời nói.</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Bàn giao đủ: ca sau tiếp tục</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Thiếu thông tin: phải kiểm tra lại</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QS-17</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Khách đổi loại gạch</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Hàng đã lấy được đưa trở lại khu, nhưng lô màu không được ghi lại.</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Đặt đúng lô: tiếp tục bán</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Đặt lẫn: có thể giao sai lô màu</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QS-18</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Nhà cung cấp đến sớm</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Xe đến khi người mua hàng chưa có mặt; kho gọi điện hỏi có nhận hay không.</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Liên lạc được: tiếp nhận</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Không liên lạc: xe chờ ngoài bãi</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QS-19</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Mưa trong lúc bốc xi măng</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Nhân viên ưu tiên che bạt và đưa hàng vào khu khô trước khi đếm đủ.</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Bao khô: tiếp tục nhận</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Bao ướt: tách riêng và chụp hình</w:t>
            </w:r>
          </w:p>
        </w:tc>
      </w:tr>
      <w:tr>
        <w:trPr>
          <w:cantSplit w:val="true"/>
        </w:trPr>
        <w:tc>
          <w:tcPr>
            <w:tcW w:type="dxa" w:w="6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5"/>
              </w:rPr>
              <w:t>QS-20</w:t>
            </w:r>
          </w:p>
        </w:tc>
        <w:tc>
          <w:tcPr>
            <w:tcW w:type="dxa" w:w="170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Xe giao thiếu chỗ</w:t>
            </w:r>
          </w:p>
        </w:tc>
        <w:tc>
          <w:tcPr>
            <w:tcW w:type="dxa" w:w="31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Một phần hàng đã tập kết chắn lối, phải dời sang khu khác trước khi bốc tiếp.</w:t>
            </w:r>
          </w:p>
        </w:tc>
        <w:tc>
          <w:tcPr>
            <w:tcW w:type="dxa" w:w="195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Có người hướng dẫn: dời đúng khu</w:t>
            </w:r>
          </w:p>
        </w:tc>
        <w:tc>
          <w:tcPr>
            <w:tcW w:type="dxa" w:w="1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5"/>
              </w:rPr>
              <w:t>Không thống nhất: hàng để phân tán</w:t>
            </w:r>
          </w:p>
        </w:tc>
      </w:tr>
    </w:tbl>
    <w:p>
      <w:pPr>
        <w:spacing w:before="80" w:after="0"/>
      </w:pPr>
    </w:p>
    <w:p>
      <w:pPr>
        <w:pStyle w:val="Heading2"/>
      </w:pPr>
      <w:r>
        <w:t>5.1. Kết quả ghi thời gian và kiểm tra mẫu</w:t>
      </w:r>
    </w:p>
    <w:tbl>
      <w:tblPr>
        <w:tblStyle w:val="TableGrid"/>
        <w:tblW w:type="dxa" w:w="9360"/>
        <w:tblLayout w:type="fixed"/>
        <w:tblLook w:firstColumn="1" w:firstRow="1" w:lastColumn="0" w:lastRow="0" w:noHBand="0" w:noVBand="1" w:val="04A0"/>
        <w:tblInd w:w="120" w:type="dxa"/>
      </w:tblPr>
      <w:tblGrid>
        <w:gridCol w:w="2250"/>
        <w:gridCol w:w="4300"/>
        <w:gridCol w:w="2810"/>
      </w:tblGrid>
      <w:tr>
        <w:trPr>
          <w:tblHeader w:val="true"/>
          <w:cantSplit w:val="true"/>
        </w:trPr>
        <w:tc>
          <w:tcPr>
            <w:tcW w:type="dxa" w:w="225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Nội dung</w:t>
            </w:r>
          </w:p>
        </w:tc>
        <w:tc>
          <w:tcPr>
            <w:tcW w:type="dxa" w:w="43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Kết quả ghi nhận</w:t>
            </w:r>
          </w:p>
        </w:tc>
        <w:tc>
          <w:tcPr>
            <w:tcW w:type="dxa" w:w="281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Nhận xét</w:t>
            </w:r>
          </w:p>
        </w:tc>
      </w:tr>
      <w:tr>
        <w:trPr>
          <w:cantSplit w:val="true"/>
        </w:trPr>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18 lượt hỏi tồn/xuất hàng</w:t>
            </w:r>
          </w:p>
        </w:tc>
        <w:tc>
          <w:tcPr>
            <w:tcW w:type="dxa" w:w="43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7 lượt phải ra bãi kiểm tra; thời gian phản hồi trung bình 9 phút 20 giây.</w:t>
            </w:r>
          </w:p>
        </w:tc>
        <w:tc>
          <w:tcPr>
            <w:tcW w:type="dxa" w:w="28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Các mặt hàng có vị trí thay đổi mất nhiều thời gian hơn.</w:t>
            </w:r>
          </w:p>
        </w:tc>
      </w:tr>
      <w:tr>
        <w:trPr>
          <w:cantSplit w:val="true"/>
        </w:trPr>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6 lượt nhận hàng</w:t>
            </w:r>
          </w:p>
        </w:tc>
        <w:tc>
          <w:tcPr>
            <w:tcW w:type="dxa" w:w="43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4 lượt không có bảng dự kiến–thực nhận; 2 lượt có thiếu/hỏng cần gọi xác minh.</w:t>
            </w:r>
          </w:p>
        </w:tc>
        <w:tc>
          <w:tcPr>
            <w:tcW w:type="dxa" w:w="28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Việc ghi nhận phụ thuộc người đang trực.</w:t>
            </w:r>
          </w:p>
        </w:tc>
      </w:tr>
      <w:tr>
        <w:trPr>
          <w:cantSplit w:val="true"/>
        </w:trPr>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30 mặt hàng đối chiếu</w:t>
            </w:r>
          </w:p>
        </w:tc>
        <w:tc>
          <w:tcPr>
            <w:tcW w:type="dxa" w:w="43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9 mặt hàng chưa có mã thống nhất; 6 mặt hàng được ghi bằng đơn vị khác nhau.</w:t>
            </w:r>
          </w:p>
        </w:tc>
        <w:tc>
          <w:tcPr>
            <w:tcW w:type="dxa" w:w="28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Tên và đơn vị chưa đồng đều giữa sổ và phiếu.</w:t>
            </w:r>
          </w:p>
        </w:tc>
      </w:tr>
      <w:tr>
        <w:trPr>
          <w:cantSplit w:val="true"/>
        </w:trPr>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10 vị trí kiểm đếm</w:t>
            </w:r>
          </w:p>
        </w:tc>
        <w:tc>
          <w:tcPr>
            <w:tcW w:type="dxa" w:w="43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4 vị trí có chênh lệch; tổng chênh ròng −37 đơn vị ghi nhận.</w:t>
            </w:r>
          </w:p>
        </w:tc>
        <w:tc>
          <w:tcPr>
            <w:tcW w:type="dxa" w:w="28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Các vị trí hàng quay nhanh có chênh nhiều hơn.</w:t>
            </w:r>
          </w:p>
        </w:tc>
      </w:tr>
      <w:tr>
        <w:trPr>
          <w:cantSplit w:val="true"/>
        </w:trPr>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12 mặt hàng có hạn dùng</w:t>
            </w:r>
          </w:p>
        </w:tc>
        <w:tc>
          <w:tcPr>
            <w:tcW w:type="dxa" w:w="43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5 mặt hàng chưa có ghi chú thời điểm cần ưu tiên xuất.</w:t>
            </w:r>
          </w:p>
        </w:tc>
        <w:tc>
          <w:tcPr>
            <w:tcW w:type="dxa" w:w="281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Việc lựa chọn phụ thuộc người lấy hàng.</w:t>
            </w:r>
          </w:p>
        </w:tc>
      </w:tr>
    </w:tbl>
    <w:p>
      <w:pPr>
        <w:spacing w:before="80" w:after="0"/>
      </w:pPr>
    </w:p>
    <w:p>
      <w:pPr>
        <w:pStyle w:val="Heading1"/>
      </w:pPr>
      <w:r>
        <w:t>6. Quy trình nghiệp vụ đang thực hiện</w:t>
      </w:r>
    </w:p>
    <w:p>
      <w:pPr>
        <w:pStyle w:val="Heading2"/>
      </w:pPr>
      <w:r>
        <w:t>QT-01 – Tiếp nhận yêu cầu mua hàng của khách</w:t>
      </w:r>
    </w:p>
    <w:p>
      <w:pPr>
        <w:spacing w:after="80"/>
      </w:pPr>
      <w:r>
        <w:rPr>
          <w:rFonts w:ascii="Calibri" w:hAnsi="Calibri" w:eastAsia="Calibri"/>
          <w:b/>
          <w:color w:val="1F4D78"/>
        </w:rPr>
        <w:t xml:space="preserve">Người thực hiện chính: </w:t>
      </w:r>
      <w:r>
        <w:rPr>
          <w:rFonts w:ascii="Calibri" w:hAnsi="Calibri" w:eastAsia="Calibri"/>
          <w:color w:val="222222"/>
        </w:rPr>
        <w:t>Chủ đại lý hoặc nhân viên kinh doanh</w:t>
      </w:r>
    </w:p>
    <w:p>
      <w:pPr>
        <w:spacing w:after="80"/>
      </w:pPr>
      <w:r>
        <w:rPr>
          <w:rFonts w:ascii="Calibri" w:hAnsi="Calibri" w:eastAsia="Calibri"/>
          <w:b/>
          <w:color w:val="1F4D78"/>
        </w:rPr>
        <w:t xml:space="preserve">Thời điểm bắt đầu: </w:t>
      </w:r>
      <w:r>
        <w:rPr>
          <w:rFonts w:ascii="Calibri" w:hAnsi="Calibri" w:eastAsia="Calibri"/>
          <w:color w:val="222222"/>
        </w:rPr>
        <w:t>Khách đến cửa hàng, gọi điện hoặc nhắn tin hỏi mua.</w:t>
      </w:r>
    </w:p>
    <w:p>
      <w:pPr>
        <w:spacing w:after="80"/>
      </w:pPr>
      <w:r>
        <w:rPr>
          <w:rFonts w:ascii="Calibri" w:hAnsi="Calibri" w:eastAsia="Calibri"/>
          <w:b/>
          <w:color w:val="1F4D78"/>
        </w:rPr>
        <w:t xml:space="preserve">Thông tin/chứng từ đầu vào: </w:t>
      </w:r>
      <w:r>
        <w:rPr>
          <w:rFonts w:ascii="Calibri" w:hAnsi="Calibri" w:eastAsia="Calibri"/>
          <w:color w:val="222222"/>
        </w:rPr>
        <w:t>Tên hàng, quy cách, số lượng, thời gian giao, địa chỉ và hình thức thanh toán.</w:t>
      </w:r>
    </w:p>
    <w:p>
      <w:pPr>
        <w:pStyle w:val="Heading3"/>
      </w:pPr>
      <w:r>
        <w:t>Trình tự đang thực hiện</w:t>
      </w:r>
    </w:p>
    <w:p>
      <w:pPr>
        <w:spacing w:after="160" w:line="280" w:lineRule="auto"/>
        <w:ind w:left="720" w:hanging="360"/>
        <w:numPr>
          <w:ilvl w:val="0"/>
          <w:numId w:val="11"/>
        </w:numPr>
      </w:pPr>
      <w:r>
        <w:t>Người bán ghi lại yêu cầu và hỏi thời gian khách cần nhận.</w:t>
      </w:r>
    </w:p>
    <w:p>
      <w:pPr>
        <w:spacing w:after="160" w:line="280" w:lineRule="auto"/>
        <w:ind w:left="720" w:hanging="360"/>
        <w:numPr>
          <w:ilvl w:val="0"/>
          <w:numId w:val="11"/>
        </w:numPr>
      </w:pPr>
      <w:r>
        <w:t>Người bán xem số tổng hợp hoặc liên hệ kho để kiểm tra hàng.</w:t>
      </w:r>
    </w:p>
    <w:p>
      <w:pPr>
        <w:spacing w:after="160" w:line="280" w:lineRule="auto"/>
        <w:ind w:left="720" w:hanging="360"/>
        <w:numPr>
          <w:ilvl w:val="0"/>
          <w:numId w:val="11"/>
        </w:numPr>
      </w:pPr>
      <w:r>
        <w:t>Nếu hàng đủ, người bán thống nhất đơn và báo kho chuẩn bị.</w:t>
      </w:r>
    </w:p>
    <w:p>
      <w:pPr>
        <w:spacing w:after="160" w:line="280" w:lineRule="auto"/>
        <w:ind w:left="720" w:hanging="360"/>
        <w:numPr>
          <w:ilvl w:val="0"/>
          <w:numId w:val="11"/>
        </w:numPr>
      </w:pPr>
      <w:r>
        <w:t>Nếu hàng thiếu, người bán báo khách chờ, đổi loại hoặc hẹn lịch khác.</w:t>
      </w:r>
    </w:p>
    <w:p>
      <w:pPr>
        <w:spacing w:after="160" w:line="280" w:lineRule="auto"/>
        <w:ind w:left="720" w:hanging="360"/>
        <w:numPr>
          <w:ilvl w:val="0"/>
          <w:numId w:val="11"/>
        </w:numPr>
      </w:pPr>
      <w:r>
        <w:t>Thông tin công nợ/thu tiền được ghi theo cách đang áp dụng tại cửa hàng.</w:t>
      </w:r>
    </w:p>
    <w:p>
      <w:pPr>
        <w:pStyle w:val="Heading3"/>
      </w:pPr>
      <w:r>
        <w:t>Cách xử lý theo tình huống</w:t>
      </w:r>
    </w:p>
    <w:tbl>
      <w:tblPr>
        <w:tblStyle w:val="TableGrid"/>
        <w:tblW w:type="dxa" w:w="9360"/>
        <w:tblLayout w:type="fixed"/>
        <w:tblLook w:firstColumn="1" w:firstRow="1" w:lastColumn="0" w:lastRow="0" w:noHBand="0" w:noVBand="1" w:val="04A0"/>
        <w:tblInd w:w="120" w:type="dxa"/>
      </w:tblPr>
      <w:tblGrid>
        <w:gridCol w:w="2600"/>
        <w:gridCol w:w="3380"/>
        <w:gridCol w:w="3380"/>
      </w:tblGrid>
      <w:tr>
        <w:trPr>
          <w:tblHeader w:val="true"/>
          <w:cantSplit w:val="true"/>
        </w:trPr>
        <w:tc>
          <w:tcPr>
            <w:tcW w:type="dxa" w:w="26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Điều kiện</w:t>
            </w:r>
          </w:p>
        </w:tc>
        <w:tc>
          <w:tcPr>
            <w:tcW w:type="dxa" w:w="338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Nếu xảy ra</w:t>
            </w:r>
          </w:p>
        </w:tc>
        <w:tc>
          <w:tcPr>
            <w:tcW w:type="dxa" w:w="338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Nếu không xảy ra</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Số lượng kiểm tra đủ</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Nhận đơn và báo kho giữ hàng</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Báo khách chờ hoặc đổi loại</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Khách xác nhận mua</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Tiếp tục chuẩn bị hàng</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Không giữ hàng</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Khách hủy trước khi giao</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Báo kho đưa hàng về</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Tiếp tục theo dõi đơn</w:t>
            </w:r>
          </w:p>
        </w:tc>
      </w:tr>
    </w:tbl>
    <w:p>
      <w:pPr>
        <w:spacing w:before="80" w:after="0"/>
      </w:pPr>
    </w:p>
    <w:p>
      <w:pPr>
        <w:spacing w:after="80"/>
      </w:pPr>
      <w:r>
        <w:rPr>
          <w:rFonts w:ascii="Calibri" w:hAnsi="Calibri" w:eastAsia="Calibri"/>
          <w:b/>
          <w:color w:val="1F4D78"/>
        </w:rPr>
        <w:t xml:space="preserve">Kết quả đầu ra: </w:t>
      </w:r>
      <w:r>
        <w:rPr>
          <w:rFonts w:ascii="Calibri" w:hAnsi="Calibri" w:eastAsia="Calibri"/>
          <w:color w:val="222222"/>
        </w:rPr>
        <w:t>Yêu cầu giao hàng và thông tin thanh toán/công nợ.</w:t>
      </w:r>
    </w:p>
    <w:p>
      <w:pPr>
        <w:spacing w:after="80"/>
      </w:pPr>
      <w:r>
        <w:rPr>
          <w:rFonts w:ascii="Calibri" w:hAnsi="Calibri" w:eastAsia="Calibri"/>
          <w:b/>
          <w:color w:val="1F4D78"/>
        </w:rPr>
        <w:t xml:space="preserve">Nơi ghi nhận: </w:t>
      </w:r>
      <w:r>
        <w:rPr>
          <w:rFonts w:ascii="Calibri" w:hAnsi="Calibri" w:eastAsia="Calibri"/>
          <w:color w:val="222222"/>
        </w:rPr>
        <w:t>Sổ bán hàng, sổ công nợ, phiếu giao hoặc tin nhắn.</w:t>
      </w:r>
    </w:p>
    <w:p>
      <w:pPr>
        <w:pStyle w:val="Heading3"/>
      </w:pPr>
      <w:r>
        <w:t>Điểm chưa được kiểm soát đầy đủ</w:t>
      </w:r>
    </w:p>
    <w:p>
      <w:pPr>
        <w:pStyle w:val="ListBullet"/>
      </w:pPr>
      <w:r>
        <w:t>Số tồn dùng để trả lời khách có thể chưa trừ phần đã hứa cho đơn khác.</w:t>
      </w:r>
    </w:p>
    <w:p>
      <w:pPr>
        <w:pStyle w:val="ListBullet"/>
      </w:pPr>
      <w:r>
        <w:t>Trạng thái đã giữ, đang bốc hay đã giao chưa được ghi ở một nơi chung.</w:t>
      </w:r>
    </w:p>
    <w:p>
      <w:pPr>
        <w:pStyle w:val="ListBullet"/>
      </w:pPr>
      <w:r>
        <w:t>Thông tin hủy/đổi có thể không đến đúng người đang trực kho.</w:t>
      </w:r>
    </w:p>
    <w:p>
      <w:pPr>
        <w:pStyle w:val="Heading2"/>
      </w:pPr>
      <w:r>
        <w:t>QT-02 – Đặt hàng nhà cung cấp</w:t>
      </w:r>
    </w:p>
    <w:p>
      <w:pPr>
        <w:spacing w:after="80"/>
      </w:pPr>
      <w:r>
        <w:rPr>
          <w:rFonts w:ascii="Calibri" w:hAnsi="Calibri" w:eastAsia="Calibri"/>
          <w:b/>
          <w:color w:val="1F4D78"/>
        </w:rPr>
        <w:t xml:space="preserve">Người thực hiện chính: </w:t>
      </w:r>
      <w:r>
        <w:rPr>
          <w:rFonts w:ascii="Calibri" w:hAnsi="Calibri" w:eastAsia="Calibri"/>
          <w:color w:val="222222"/>
        </w:rPr>
        <w:t>Chủ đại lý và nhân viên mua hàng</w:t>
      </w:r>
    </w:p>
    <w:p>
      <w:pPr>
        <w:spacing w:after="80"/>
      </w:pPr>
      <w:r>
        <w:rPr>
          <w:rFonts w:ascii="Calibri" w:hAnsi="Calibri" w:eastAsia="Calibri"/>
          <w:b/>
          <w:color w:val="1F4D78"/>
        </w:rPr>
        <w:t xml:space="preserve">Thời điểm bắt đầu: </w:t>
      </w:r>
      <w:r>
        <w:rPr>
          <w:rFonts w:ascii="Calibri" w:hAnsi="Calibri" w:eastAsia="Calibri"/>
          <w:color w:val="222222"/>
        </w:rPr>
        <w:t>Kho hoặc kinh doanh báo một mặt hàng sắp hết; có đơn khách cần bổ sung.</w:t>
      </w:r>
    </w:p>
    <w:p>
      <w:pPr>
        <w:spacing w:after="80"/>
      </w:pPr>
      <w:r>
        <w:rPr>
          <w:rFonts w:ascii="Calibri" w:hAnsi="Calibri" w:eastAsia="Calibri"/>
          <w:b/>
          <w:color w:val="1F4D78"/>
        </w:rPr>
        <w:t xml:space="preserve">Thông tin/chứng từ đầu vào: </w:t>
      </w:r>
      <w:r>
        <w:rPr>
          <w:rFonts w:ascii="Calibri" w:hAnsi="Calibri" w:eastAsia="Calibri"/>
          <w:color w:val="222222"/>
        </w:rPr>
        <w:t>Số kho báo, đơn khách đang chờ, lịch bán gần đây và thông tin nhà cung cấp.</w:t>
      </w:r>
    </w:p>
    <w:p>
      <w:pPr>
        <w:pStyle w:val="Heading3"/>
      </w:pPr>
      <w:r>
        <w:t>Trình tự đang thực hiện</w:t>
      </w:r>
    </w:p>
    <w:p>
      <w:pPr>
        <w:spacing w:after="160" w:line="280" w:lineRule="auto"/>
        <w:ind w:left="720" w:hanging="360"/>
        <w:numPr>
          <w:ilvl w:val="0"/>
          <w:numId w:val="12"/>
        </w:numPr>
      </w:pPr>
      <w:r>
        <w:t>Mua hàng hỏi kho số còn và số đơn đang chờ.</w:t>
      </w:r>
    </w:p>
    <w:p>
      <w:pPr>
        <w:spacing w:after="160" w:line="280" w:lineRule="auto"/>
        <w:ind w:left="720" w:hanging="360"/>
        <w:numPr>
          <w:ilvl w:val="0"/>
          <w:numId w:val="12"/>
        </w:numPr>
      </w:pPr>
      <w:r>
        <w:t>Mua hàng gọi nhà cung cấp hỏi giá, lượng có thể giao và thời gian xe đến.</w:t>
      </w:r>
    </w:p>
    <w:p>
      <w:pPr>
        <w:spacing w:after="160" w:line="280" w:lineRule="auto"/>
        <w:ind w:left="720" w:hanging="360"/>
        <w:numPr>
          <w:ilvl w:val="0"/>
          <w:numId w:val="12"/>
        </w:numPr>
      </w:pPr>
      <w:r>
        <w:t>Chủ đại lý xác nhận lượng đặt đối với đơn lớn hoặc mặt hàng quay chậm.</w:t>
      </w:r>
    </w:p>
    <w:p>
      <w:pPr>
        <w:spacing w:after="160" w:line="280" w:lineRule="auto"/>
        <w:ind w:left="720" w:hanging="360"/>
        <w:numPr>
          <w:ilvl w:val="0"/>
          <w:numId w:val="12"/>
        </w:numPr>
      </w:pPr>
      <w:r>
        <w:t>Mua hàng ghi nội dung đặt và báo lịch dự kiến cho kho.</w:t>
      </w:r>
    </w:p>
    <w:p>
      <w:pPr>
        <w:spacing w:after="160" w:line="280" w:lineRule="auto"/>
        <w:ind w:left="720" w:hanging="360"/>
        <w:numPr>
          <w:ilvl w:val="0"/>
          <w:numId w:val="12"/>
        </w:numPr>
      </w:pPr>
      <w:r>
        <w:t>Khi lịch thay đổi, mua hàng gọi hoặc nhắn lại người phụ trách bãi.</w:t>
      </w:r>
    </w:p>
    <w:p>
      <w:pPr>
        <w:pStyle w:val="Heading3"/>
      </w:pPr>
      <w:r>
        <w:t>Cách xử lý theo tình huống</w:t>
      </w:r>
    </w:p>
    <w:tbl>
      <w:tblPr>
        <w:tblStyle w:val="TableGrid"/>
        <w:tblW w:type="dxa" w:w="9360"/>
        <w:tblLayout w:type="fixed"/>
        <w:tblLook w:firstColumn="1" w:firstRow="1" w:lastColumn="0" w:lastRow="0" w:noHBand="0" w:noVBand="1" w:val="04A0"/>
        <w:tblInd w:w="120" w:type="dxa"/>
      </w:tblPr>
      <w:tblGrid>
        <w:gridCol w:w="2600"/>
        <w:gridCol w:w="3380"/>
        <w:gridCol w:w="3380"/>
      </w:tblGrid>
      <w:tr>
        <w:trPr>
          <w:tblHeader w:val="true"/>
          <w:cantSplit w:val="true"/>
        </w:trPr>
        <w:tc>
          <w:tcPr>
            <w:tcW w:type="dxa" w:w="26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Điều kiện</w:t>
            </w:r>
          </w:p>
        </w:tc>
        <w:tc>
          <w:tcPr>
            <w:tcW w:type="dxa" w:w="338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Nếu xảy ra</w:t>
            </w:r>
          </w:p>
        </w:tc>
        <w:tc>
          <w:tcPr>
            <w:tcW w:type="dxa" w:w="338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Nếu không xảy ra</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Nhà cung cấp đủ hàng</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Chốt số lượng và lịch giao</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Liên hệ nguồn khác hoặc giảm lượng</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Hàng cần gấp</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Yêu cầu xe sớm hơn</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Xếp theo lịch bình thường</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Kho còn chỗ nhận</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Giữ lịch giao</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Thỏa thuận đổi giờ hoặc chia chuyến</w:t>
            </w:r>
          </w:p>
        </w:tc>
      </w:tr>
    </w:tbl>
    <w:p>
      <w:pPr>
        <w:spacing w:before="80" w:after="0"/>
      </w:pPr>
    </w:p>
    <w:p>
      <w:pPr>
        <w:spacing w:after="80"/>
      </w:pPr>
      <w:r>
        <w:rPr>
          <w:rFonts w:ascii="Calibri" w:hAnsi="Calibri" w:eastAsia="Calibri"/>
          <w:b/>
          <w:color w:val="1F4D78"/>
        </w:rPr>
        <w:t xml:space="preserve">Kết quả đầu ra: </w:t>
      </w:r>
      <w:r>
        <w:rPr>
          <w:rFonts w:ascii="Calibri" w:hAnsi="Calibri" w:eastAsia="Calibri"/>
          <w:color w:val="222222"/>
        </w:rPr>
        <w:t>Thông tin đặt hàng và lịch xe dự kiến.</w:t>
      </w:r>
    </w:p>
    <w:p>
      <w:pPr>
        <w:spacing w:after="80"/>
      </w:pPr>
      <w:r>
        <w:rPr>
          <w:rFonts w:ascii="Calibri" w:hAnsi="Calibri" w:eastAsia="Calibri"/>
          <w:b/>
          <w:color w:val="1F4D78"/>
        </w:rPr>
        <w:t xml:space="preserve">Nơi ghi nhận: </w:t>
      </w:r>
      <w:r>
        <w:rPr>
          <w:rFonts w:ascii="Calibri" w:hAnsi="Calibri" w:eastAsia="Calibri"/>
          <w:color w:val="222222"/>
        </w:rPr>
        <w:t>Sổ mua hàng, điện thoại, tin nhắn và phiếu của nhà cung cấp.</w:t>
      </w:r>
    </w:p>
    <w:p>
      <w:pPr>
        <w:pStyle w:val="Heading3"/>
      </w:pPr>
      <w:r>
        <w:t>Điểm chưa được kiểm soát đầy đủ</w:t>
      </w:r>
    </w:p>
    <w:p>
      <w:pPr>
        <w:pStyle w:val="ListBullet"/>
      </w:pPr>
      <w:r>
        <w:t>Ngưỡng báo sắp hết phụ thuộc kinh nghiệm từng người.</w:t>
      </w:r>
    </w:p>
    <w:p>
      <w:pPr>
        <w:pStyle w:val="ListBullet"/>
      </w:pPr>
      <w:r>
        <w:t>Thay đổi lịch giao không phải lúc nào cũng được bàn giao cho ca sau.</w:t>
      </w:r>
    </w:p>
    <w:p>
      <w:pPr>
        <w:pStyle w:val="Heading2"/>
      </w:pPr>
      <w:r>
        <w:t>QT-03 – Nhận hàng từ nhà cung cấp</w:t>
      </w:r>
    </w:p>
    <w:p>
      <w:pPr>
        <w:spacing w:after="80"/>
      </w:pPr>
      <w:r>
        <w:rPr>
          <w:rFonts w:ascii="Calibri" w:hAnsi="Calibri" w:eastAsia="Calibri"/>
          <w:b/>
          <w:color w:val="1F4D78"/>
        </w:rPr>
        <w:t xml:space="preserve">Người thực hiện chính: </w:t>
      </w:r>
      <w:r>
        <w:rPr>
          <w:rFonts w:ascii="Calibri" w:hAnsi="Calibri" w:eastAsia="Calibri"/>
          <w:color w:val="222222"/>
        </w:rPr>
        <w:t>Người phụ trách bãi và nhân viên kho</w:t>
      </w:r>
    </w:p>
    <w:p>
      <w:pPr>
        <w:spacing w:after="80"/>
      </w:pPr>
      <w:r>
        <w:rPr>
          <w:rFonts w:ascii="Calibri" w:hAnsi="Calibri" w:eastAsia="Calibri"/>
          <w:b/>
          <w:color w:val="1F4D78"/>
        </w:rPr>
        <w:t xml:space="preserve">Thời điểm bắt đầu: </w:t>
      </w:r>
      <w:r>
        <w:rPr>
          <w:rFonts w:ascii="Calibri" w:hAnsi="Calibri" w:eastAsia="Calibri"/>
          <w:color w:val="222222"/>
        </w:rPr>
        <w:t>Xe nhà cung cấp đến kho.</w:t>
      </w:r>
    </w:p>
    <w:p>
      <w:pPr>
        <w:spacing w:after="80"/>
      </w:pPr>
      <w:r>
        <w:rPr>
          <w:rFonts w:ascii="Calibri" w:hAnsi="Calibri" w:eastAsia="Calibri"/>
          <w:b/>
          <w:color w:val="1F4D78"/>
        </w:rPr>
        <w:t xml:space="preserve">Thông tin/chứng từ đầu vào: </w:t>
      </w:r>
      <w:r>
        <w:rPr>
          <w:rFonts w:ascii="Calibri" w:hAnsi="Calibri" w:eastAsia="Calibri"/>
          <w:color w:val="222222"/>
        </w:rPr>
        <w:t>Phiếu giao, thông tin đặt hàng, hàng thực tế và vị trí dự kiến để bốc xuống.</w:t>
      </w:r>
    </w:p>
    <w:p>
      <w:pPr>
        <w:pStyle w:val="Heading3"/>
      </w:pPr>
      <w:r>
        <w:t>Trình tự đang thực hiện</w:t>
      </w:r>
    </w:p>
    <w:p>
      <w:pPr>
        <w:spacing w:after="160" w:line="280" w:lineRule="auto"/>
        <w:ind w:left="720" w:hanging="360"/>
        <w:numPr>
          <w:ilvl w:val="0"/>
          <w:numId w:val="13"/>
        </w:numPr>
      </w:pPr>
      <w:r>
        <w:t>Nhân viên hỏi/kiểm tra tên nhà cung cấp và mặt hàng trên xe.</w:t>
      </w:r>
    </w:p>
    <w:p>
      <w:pPr>
        <w:spacing w:after="160" w:line="280" w:lineRule="auto"/>
        <w:ind w:left="720" w:hanging="360"/>
        <w:numPr>
          <w:ilvl w:val="0"/>
          <w:numId w:val="13"/>
        </w:numPr>
      </w:pPr>
      <w:r>
        <w:t>Hàng được bốc xuống; nhân viên đếm theo bao, bó, hộp, thùng hoặc ước lượng/cân.</w:t>
      </w:r>
    </w:p>
    <w:p>
      <w:pPr>
        <w:spacing w:after="160" w:line="280" w:lineRule="auto"/>
        <w:ind w:left="720" w:hanging="360"/>
        <w:numPr>
          <w:ilvl w:val="0"/>
          <w:numId w:val="13"/>
        </w:numPr>
      </w:pPr>
      <w:r>
        <w:t>Nhân viên quan sát bao bì, vỡ, ẩm, móp và hạn dùng đối với hàng liên quan.</w:t>
      </w:r>
    </w:p>
    <w:p>
      <w:pPr>
        <w:spacing w:after="160" w:line="280" w:lineRule="auto"/>
        <w:ind w:left="720" w:hanging="360"/>
        <w:numPr>
          <w:ilvl w:val="0"/>
          <w:numId w:val="13"/>
        </w:numPr>
      </w:pPr>
      <w:r>
        <w:t>Số thực nhận được so với phiếu giao và thông tin mua hàng nhớ/ghi được.</w:t>
      </w:r>
    </w:p>
    <w:p>
      <w:pPr>
        <w:spacing w:after="160" w:line="280" w:lineRule="auto"/>
        <w:ind w:left="720" w:hanging="360"/>
        <w:numPr>
          <w:ilvl w:val="0"/>
          <w:numId w:val="13"/>
        </w:numPr>
      </w:pPr>
      <w:r>
        <w:t>Trường hợp sai lệch được gọi cho mua hàng hoặc chủ đại lý để quyết định nhận, trả hay chờ bổ sung.</w:t>
      </w:r>
    </w:p>
    <w:p>
      <w:pPr>
        <w:spacing w:after="160" w:line="280" w:lineRule="auto"/>
        <w:ind w:left="720" w:hanging="360"/>
        <w:numPr>
          <w:ilvl w:val="0"/>
          <w:numId w:val="13"/>
        </w:numPr>
      </w:pPr>
      <w:r>
        <w:t>Người nhận ký phiếu; tổng lượng được ghi vào sổ/Excel sau khi hoàn thành bốc dỡ.</w:t>
      </w:r>
    </w:p>
    <w:p>
      <w:pPr>
        <w:pStyle w:val="Heading3"/>
      </w:pPr>
      <w:r>
        <w:t>Cách xử lý theo tình huống</w:t>
      </w:r>
    </w:p>
    <w:tbl>
      <w:tblPr>
        <w:tblStyle w:val="TableGrid"/>
        <w:tblW w:type="dxa" w:w="9360"/>
        <w:tblLayout w:type="fixed"/>
        <w:tblLook w:firstColumn="1" w:firstRow="1" w:lastColumn="0" w:lastRow="0" w:noHBand="0" w:noVBand="1" w:val="04A0"/>
        <w:tblInd w:w="120" w:type="dxa"/>
      </w:tblPr>
      <w:tblGrid>
        <w:gridCol w:w="2600"/>
        <w:gridCol w:w="3380"/>
        <w:gridCol w:w="3380"/>
      </w:tblGrid>
      <w:tr>
        <w:trPr>
          <w:tblHeader w:val="true"/>
          <w:cantSplit w:val="true"/>
        </w:trPr>
        <w:tc>
          <w:tcPr>
            <w:tcW w:type="dxa" w:w="26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Điều kiện</w:t>
            </w:r>
          </w:p>
        </w:tc>
        <w:tc>
          <w:tcPr>
            <w:tcW w:type="dxa" w:w="338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Nếu xảy ra</w:t>
            </w:r>
          </w:p>
        </w:tc>
        <w:tc>
          <w:tcPr>
            <w:tcW w:type="dxa" w:w="338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Nếu không xảy ra</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Hàng đúng và đủ</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Ký nhận và cất hàng</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Ghi thiếu/thừa/sai và liên hệ mua hàng</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Hàng đạt tình trạng</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Đưa vào khu hàng tốt</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Tách hàng ẩm/vỡ/móp</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Có đủ chỗ bốc</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Bốc theo khu đã quen</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Để tạm hoặc dời hàng cũ tạo chỗ</w:t>
            </w:r>
          </w:p>
        </w:tc>
      </w:tr>
    </w:tbl>
    <w:p>
      <w:pPr>
        <w:spacing w:before="80" w:after="0"/>
      </w:pPr>
    </w:p>
    <w:p>
      <w:pPr>
        <w:spacing w:after="80"/>
      </w:pPr>
      <w:r>
        <w:rPr>
          <w:rFonts w:ascii="Calibri" w:hAnsi="Calibri" w:eastAsia="Calibri"/>
          <w:b/>
          <w:color w:val="1F4D78"/>
        </w:rPr>
        <w:t xml:space="preserve">Kết quả đầu ra: </w:t>
      </w:r>
      <w:r>
        <w:rPr>
          <w:rFonts w:ascii="Calibri" w:hAnsi="Calibri" w:eastAsia="Calibri"/>
          <w:color w:val="222222"/>
        </w:rPr>
        <w:t>Hàng được nhận, phiếu giao được ký và số nhập được ghi.</w:t>
      </w:r>
    </w:p>
    <w:p>
      <w:pPr>
        <w:spacing w:after="80"/>
      </w:pPr>
      <w:r>
        <w:rPr>
          <w:rFonts w:ascii="Calibri" w:hAnsi="Calibri" w:eastAsia="Calibri"/>
          <w:b/>
          <w:color w:val="1F4D78"/>
        </w:rPr>
        <w:t xml:space="preserve">Nơi ghi nhận: </w:t>
      </w:r>
      <w:r>
        <w:rPr>
          <w:rFonts w:ascii="Calibri" w:hAnsi="Calibri" w:eastAsia="Calibri"/>
          <w:color w:val="222222"/>
        </w:rPr>
        <w:t>Phiếu nhà cung cấp, sổ nhận hàng, giấy đếm và Excel.</w:t>
      </w:r>
    </w:p>
    <w:p>
      <w:pPr>
        <w:pStyle w:val="Heading3"/>
      </w:pPr>
      <w:r>
        <w:t>Điểm chưa được kiểm soát đầy đủ</w:t>
      </w:r>
    </w:p>
    <w:p>
      <w:pPr>
        <w:pStyle w:val="ListBullet"/>
      </w:pPr>
      <w:r>
        <w:t>Không phải lượt nhận nào cũng có số dự kiến rõ để đối chiếu.</w:t>
      </w:r>
    </w:p>
    <w:p>
      <w:pPr>
        <w:pStyle w:val="ListBullet"/>
      </w:pPr>
      <w:r>
        <w:t>Lô, hạn dùng và tình trạng chưa được ghi thống nhất.</w:t>
      </w:r>
    </w:p>
    <w:p>
      <w:pPr>
        <w:pStyle w:val="ListBullet"/>
      </w:pPr>
      <w:r>
        <w:t>Số nhập có thể được ghi sau thời điểm hàng đã đưa vào khu lưu.</w:t>
      </w:r>
    </w:p>
    <w:p>
      <w:pPr>
        <w:pStyle w:val="Heading2"/>
      </w:pPr>
      <w:r>
        <w:t>QT-04 – Sắp xếp và cất hàng</w:t>
      </w:r>
    </w:p>
    <w:p>
      <w:pPr>
        <w:spacing w:after="80"/>
      </w:pPr>
      <w:r>
        <w:rPr>
          <w:rFonts w:ascii="Calibri" w:hAnsi="Calibri" w:eastAsia="Calibri"/>
          <w:b/>
          <w:color w:val="1F4D78"/>
        </w:rPr>
        <w:t xml:space="preserve">Người thực hiện chính: </w:t>
      </w:r>
      <w:r>
        <w:rPr>
          <w:rFonts w:ascii="Calibri" w:hAnsi="Calibri" w:eastAsia="Calibri"/>
          <w:color w:val="222222"/>
        </w:rPr>
        <w:t>Người phụ trách bãi và nhân viên kho</w:t>
      </w:r>
    </w:p>
    <w:p>
      <w:pPr>
        <w:spacing w:after="80"/>
      </w:pPr>
      <w:r>
        <w:rPr>
          <w:rFonts w:ascii="Calibri" w:hAnsi="Calibri" w:eastAsia="Calibri"/>
          <w:b/>
          <w:color w:val="1F4D78"/>
        </w:rPr>
        <w:t xml:space="preserve">Thời điểm bắt đầu: </w:t>
      </w:r>
      <w:r>
        <w:rPr>
          <w:rFonts w:ascii="Calibri" w:hAnsi="Calibri" w:eastAsia="Calibri"/>
          <w:color w:val="222222"/>
        </w:rPr>
        <w:t>Hàng đã được đếm và chấp nhận đưa vào kho.</w:t>
      </w:r>
    </w:p>
    <w:p>
      <w:pPr>
        <w:spacing w:after="80"/>
      </w:pPr>
      <w:r>
        <w:rPr>
          <w:rFonts w:ascii="Calibri" w:hAnsi="Calibri" w:eastAsia="Calibri"/>
          <w:b/>
          <w:color w:val="1F4D78"/>
        </w:rPr>
        <w:t xml:space="preserve">Thông tin/chứng từ đầu vào: </w:t>
      </w:r>
      <w:r>
        <w:rPr>
          <w:rFonts w:ascii="Calibri" w:hAnsi="Calibri" w:eastAsia="Calibri"/>
          <w:color w:val="222222"/>
        </w:rPr>
        <w:t>Loại hàng, quy cách, tình trạng, khu quen của mặt hàng và khoảng trống thực tế.</w:t>
      </w:r>
    </w:p>
    <w:p>
      <w:pPr>
        <w:pStyle w:val="Heading3"/>
      </w:pPr>
      <w:r>
        <w:t>Trình tự đang thực hiện</w:t>
      </w:r>
    </w:p>
    <w:p>
      <w:pPr>
        <w:spacing w:after="160" w:line="280" w:lineRule="auto"/>
        <w:ind w:left="720" w:hanging="360"/>
        <w:numPr>
          <w:ilvl w:val="0"/>
          <w:numId w:val="14"/>
        </w:numPr>
      </w:pPr>
      <w:r>
        <w:t>Nhân viên xác định khu thường dùng cho nhóm hàng.</w:t>
      </w:r>
    </w:p>
    <w:p>
      <w:pPr>
        <w:spacing w:after="160" w:line="280" w:lineRule="auto"/>
        <w:ind w:left="720" w:hanging="360"/>
        <w:numPr>
          <w:ilvl w:val="0"/>
          <w:numId w:val="14"/>
        </w:numPr>
      </w:pPr>
      <w:r>
        <w:t>Hàng được di chuyển bằng xe đẩy, xe nâng hoặc bốc thủ công đến khu lưu.</w:t>
      </w:r>
    </w:p>
    <w:p>
      <w:pPr>
        <w:spacing w:after="160" w:line="280" w:lineRule="auto"/>
        <w:ind w:left="720" w:hanging="360"/>
        <w:numPr>
          <w:ilvl w:val="0"/>
          <w:numId w:val="14"/>
        </w:numPr>
      </w:pPr>
      <w:r>
        <w:t>Nhân viên xếp theo khoảng trống, điều kiện khô ráo, tải trọng và lối đi.</w:t>
      </w:r>
    </w:p>
    <w:p>
      <w:pPr>
        <w:spacing w:after="160" w:line="280" w:lineRule="auto"/>
        <w:ind w:left="720" w:hanging="360"/>
        <w:numPr>
          <w:ilvl w:val="0"/>
          <w:numId w:val="14"/>
        </w:numPr>
      </w:pPr>
      <w:r>
        <w:t>Nếu khu chính đầy, hàng được đặt ở vị trí tạm và báo cho người cùng ca.</w:t>
      </w:r>
    </w:p>
    <w:p>
      <w:pPr>
        <w:spacing w:after="160" w:line="280" w:lineRule="auto"/>
        <w:ind w:left="720" w:hanging="360"/>
        <w:numPr>
          <w:ilvl w:val="0"/>
          <w:numId w:val="14"/>
        </w:numPr>
      </w:pPr>
      <w:r>
        <w:t>Bao bì/nhãn quay ra ngoài khi có thể; hàng lỗi được để riêng.</w:t>
      </w:r>
    </w:p>
    <w:p>
      <w:pPr>
        <w:pStyle w:val="Heading3"/>
      </w:pPr>
      <w:r>
        <w:t>Cách xử lý theo tình huống</w:t>
      </w:r>
    </w:p>
    <w:tbl>
      <w:tblPr>
        <w:tblStyle w:val="TableGrid"/>
        <w:tblW w:type="dxa" w:w="9360"/>
        <w:tblLayout w:type="fixed"/>
        <w:tblLook w:firstColumn="1" w:firstRow="1" w:lastColumn="0" w:lastRow="0" w:noHBand="0" w:noVBand="1" w:val="04A0"/>
        <w:tblInd w:w="120" w:type="dxa"/>
      </w:tblPr>
      <w:tblGrid>
        <w:gridCol w:w="2600"/>
        <w:gridCol w:w="3380"/>
        <w:gridCol w:w="3380"/>
      </w:tblGrid>
      <w:tr>
        <w:trPr>
          <w:tblHeader w:val="true"/>
          <w:cantSplit w:val="true"/>
        </w:trPr>
        <w:tc>
          <w:tcPr>
            <w:tcW w:type="dxa" w:w="26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Điều kiện</w:t>
            </w:r>
          </w:p>
        </w:tc>
        <w:tc>
          <w:tcPr>
            <w:tcW w:type="dxa" w:w="338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Nếu xảy ra</w:t>
            </w:r>
          </w:p>
        </w:tc>
        <w:tc>
          <w:tcPr>
            <w:tcW w:type="dxa" w:w="338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Nếu không xảy ra</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Khu quen còn chỗ</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Cất tại khu chính</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Tìm vị trí tạm gần đó</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Hàng nặng/cồng kềnh</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Dùng bãi hoặc tầng thấp</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Hàng nhẹ đưa lên kệ</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Hàng lỗi</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Để góc riêng chờ xử lý</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Xếp chung hàng bán được</w:t>
            </w:r>
          </w:p>
        </w:tc>
      </w:tr>
    </w:tbl>
    <w:p>
      <w:pPr>
        <w:spacing w:before="80" w:after="0"/>
      </w:pPr>
    </w:p>
    <w:p>
      <w:pPr>
        <w:spacing w:after="80"/>
      </w:pPr>
      <w:r>
        <w:rPr>
          <w:rFonts w:ascii="Calibri" w:hAnsi="Calibri" w:eastAsia="Calibri"/>
          <w:b/>
          <w:color w:val="1F4D78"/>
        </w:rPr>
        <w:t xml:space="preserve">Kết quả đầu ra: </w:t>
      </w:r>
      <w:r>
        <w:rPr>
          <w:rFonts w:ascii="Calibri" w:hAnsi="Calibri" w:eastAsia="Calibri"/>
          <w:color w:val="222222"/>
        </w:rPr>
        <w:t>Hàng được xếp vào khu lưu hoặc vị trí tạm.</w:t>
      </w:r>
    </w:p>
    <w:p>
      <w:pPr>
        <w:spacing w:after="80"/>
      </w:pPr>
      <w:r>
        <w:rPr>
          <w:rFonts w:ascii="Calibri" w:hAnsi="Calibri" w:eastAsia="Calibri"/>
          <w:b/>
          <w:color w:val="1F4D78"/>
        </w:rPr>
        <w:t xml:space="preserve">Nơi ghi nhận: </w:t>
      </w:r>
      <w:r>
        <w:rPr>
          <w:rFonts w:ascii="Calibri" w:hAnsi="Calibri" w:eastAsia="Calibri"/>
          <w:color w:val="222222"/>
        </w:rPr>
        <w:t>Báo miệng, giấy ghi tại vị trí hoặc tin nhắn nhóm.</w:t>
      </w:r>
    </w:p>
    <w:p>
      <w:pPr>
        <w:pStyle w:val="Heading3"/>
      </w:pPr>
      <w:r>
        <w:t>Điểm chưa được kiểm soát đầy đủ</w:t>
      </w:r>
    </w:p>
    <w:p>
      <w:pPr>
        <w:pStyle w:val="ListBullet"/>
      </w:pPr>
      <w:r>
        <w:t>Vị trí tạm dễ mất dấu khi đổi ca.</w:t>
      </w:r>
    </w:p>
    <w:p>
      <w:pPr>
        <w:pStyle w:val="ListBullet"/>
      </w:pPr>
      <w:r>
        <w:t>Lô cũ và lô mới có thể bị xếp chồng theo thuận tiện.</w:t>
      </w:r>
    </w:p>
    <w:p>
      <w:pPr>
        <w:pStyle w:val="ListBullet"/>
      </w:pPr>
      <w:r>
        <w:t>Nhãn vị trí/quy cách chưa đồng đều giữa các khu.</w:t>
      </w:r>
    </w:p>
    <w:p>
      <w:pPr>
        <w:pStyle w:val="Heading2"/>
      </w:pPr>
      <w:r>
        <w:t>QT-05 – Tìm, lấy và giao hàng</w:t>
      </w:r>
    </w:p>
    <w:p>
      <w:pPr>
        <w:spacing w:after="80"/>
      </w:pPr>
      <w:r>
        <w:rPr>
          <w:rFonts w:ascii="Calibri" w:hAnsi="Calibri" w:eastAsia="Calibri"/>
          <w:b/>
          <w:color w:val="1F4D78"/>
        </w:rPr>
        <w:t xml:space="preserve">Người thực hiện chính: </w:t>
      </w:r>
      <w:r>
        <w:rPr>
          <w:rFonts w:ascii="Calibri" w:hAnsi="Calibri" w:eastAsia="Calibri"/>
          <w:color w:val="222222"/>
        </w:rPr>
        <w:t>Nhân viên kho, người phụ trách bãi và nhân viên giao nhận</w:t>
      </w:r>
    </w:p>
    <w:p>
      <w:pPr>
        <w:spacing w:after="80"/>
      </w:pPr>
      <w:r>
        <w:rPr>
          <w:rFonts w:ascii="Calibri" w:hAnsi="Calibri" w:eastAsia="Calibri"/>
          <w:b/>
          <w:color w:val="1F4D78"/>
        </w:rPr>
        <w:t xml:space="preserve">Thời điểm bắt đầu: </w:t>
      </w:r>
      <w:r>
        <w:rPr>
          <w:rFonts w:ascii="Calibri" w:hAnsi="Calibri" w:eastAsia="Calibri"/>
          <w:color w:val="222222"/>
        </w:rPr>
        <w:t>Người bán báo đơn đã chốt và thời gian xe nhận.</w:t>
      </w:r>
    </w:p>
    <w:p>
      <w:pPr>
        <w:spacing w:after="80"/>
      </w:pPr>
      <w:r>
        <w:rPr>
          <w:rFonts w:ascii="Calibri" w:hAnsi="Calibri" w:eastAsia="Calibri"/>
          <w:b/>
          <w:color w:val="1F4D78"/>
        </w:rPr>
        <w:t xml:space="preserve">Thông tin/chứng từ đầu vào: </w:t>
      </w:r>
      <w:r>
        <w:rPr>
          <w:rFonts w:ascii="Calibri" w:hAnsi="Calibri" w:eastAsia="Calibri"/>
          <w:color w:val="222222"/>
        </w:rPr>
        <w:t>Tên khách, mặt hàng, quy cách, số lượng, phiếu giao và thông tin giữ hàng.</w:t>
      </w:r>
    </w:p>
    <w:p>
      <w:pPr>
        <w:pStyle w:val="Heading3"/>
      </w:pPr>
      <w:r>
        <w:t>Trình tự đang thực hiện</w:t>
      </w:r>
    </w:p>
    <w:p>
      <w:pPr>
        <w:spacing w:after="160" w:line="280" w:lineRule="auto"/>
        <w:ind w:left="720" w:hanging="360"/>
        <w:numPr>
          <w:ilvl w:val="0"/>
          <w:numId w:val="15"/>
        </w:numPr>
      </w:pPr>
      <w:r>
        <w:t>Nhân viên kho đọc yêu cầu và xác định khu đang lưu mặt hàng.</w:t>
      </w:r>
    </w:p>
    <w:p>
      <w:pPr>
        <w:spacing w:after="160" w:line="280" w:lineRule="auto"/>
        <w:ind w:left="720" w:hanging="360"/>
        <w:numPr>
          <w:ilvl w:val="0"/>
          <w:numId w:val="15"/>
        </w:numPr>
      </w:pPr>
      <w:r>
        <w:t>Nhân viên tìm đúng quy cách, đếm số lượng và đưa ra khu chờ giao.</w:t>
      </w:r>
    </w:p>
    <w:p>
      <w:pPr>
        <w:spacing w:after="160" w:line="280" w:lineRule="auto"/>
        <w:ind w:left="720" w:hanging="360"/>
        <w:numPr>
          <w:ilvl w:val="0"/>
          <w:numId w:val="15"/>
        </w:numPr>
      </w:pPr>
      <w:r>
        <w:t>Đối với sơn/keo, nhân viên xem hạn dùng; các nhóm khác thường lấy vị trí dễ tiếp cận.</w:t>
      </w:r>
    </w:p>
    <w:p>
      <w:pPr>
        <w:spacing w:after="160" w:line="280" w:lineRule="auto"/>
        <w:ind w:left="720" w:hanging="360"/>
        <w:numPr>
          <w:ilvl w:val="0"/>
          <w:numId w:val="15"/>
        </w:numPr>
      </w:pPr>
      <w:r>
        <w:t>Hàng được tách theo từng khách và kiểm lại trước khi bốc lên xe.</w:t>
      </w:r>
    </w:p>
    <w:p>
      <w:pPr>
        <w:spacing w:after="160" w:line="280" w:lineRule="auto"/>
        <w:ind w:left="720" w:hanging="360"/>
        <w:numPr>
          <w:ilvl w:val="0"/>
          <w:numId w:val="15"/>
        </w:numPr>
      </w:pPr>
      <w:r>
        <w:t>Lái xe/người giao nhận kiểm số lượng và nhận phiếu giao.</w:t>
      </w:r>
    </w:p>
    <w:p>
      <w:pPr>
        <w:spacing w:after="160" w:line="280" w:lineRule="auto"/>
        <w:ind w:left="720" w:hanging="360"/>
        <w:numPr>
          <w:ilvl w:val="0"/>
          <w:numId w:val="15"/>
        </w:numPr>
      </w:pPr>
      <w:r>
        <w:t>Sau khi xe rời kho, số xuất được ghi vào sổ/Excel.</w:t>
      </w:r>
    </w:p>
    <w:p>
      <w:pPr>
        <w:pStyle w:val="Heading3"/>
      </w:pPr>
      <w:r>
        <w:t>Cách xử lý theo tình huống</w:t>
      </w:r>
    </w:p>
    <w:tbl>
      <w:tblPr>
        <w:tblStyle w:val="TableGrid"/>
        <w:tblW w:type="dxa" w:w="9360"/>
        <w:tblLayout w:type="fixed"/>
        <w:tblLook w:firstColumn="1" w:firstRow="1" w:lastColumn="0" w:lastRow="0" w:noHBand="0" w:noVBand="1" w:val="04A0"/>
        <w:tblInd w:w="120" w:type="dxa"/>
      </w:tblPr>
      <w:tblGrid>
        <w:gridCol w:w="2600"/>
        <w:gridCol w:w="3380"/>
        <w:gridCol w:w="3380"/>
      </w:tblGrid>
      <w:tr>
        <w:trPr>
          <w:tblHeader w:val="true"/>
          <w:cantSplit w:val="true"/>
        </w:trPr>
        <w:tc>
          <w:tcPr>
            <w:tcW w:type="dxa" w:w="26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Điều kiện</w:t>
            </w:r>
          </w:p>
        </w:tc>
        <w:tc>
          <w:tcPr>
            <w:tcW w:type="dxa" w:w="338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Nếu xảy ra</w:t>
            </w:r>
          </w:p>
        </w:tc>
        <w:tc>
          <w:tcPr>
            <w:tcW w:type="dxa" w:w="338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Nếu không xảy ra</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Tìm đủ hàng</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Tập kết và bốc lên xe</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Dừng, báo thiếu cho người bán</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Đúng quy cách/lô</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Tiếp tục giao</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Đổi lại trước khi bốc</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Khách hủy trước khi xe đi</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Đưa hàng về khu lưu</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Xe tiếp tục giao</w:t>
            </w:r>
          </w:p>
        </w:tc>
      </w:tr>
    </w:tbl>
    <w:p>
      <w:pPr>
        <w:spacing w:before="80" w:after="0"/>
      </w:pPr>
    </w:p>
    <w:p>
      <w:pPr>
        <w:spacing w:after="80"/>
      </w:pPr>
      <w:r>
        <w:rPr>
          <w:rFonts w:ascii="Calibri" w:hAnsi="Calibri" w:eastAsia="Calibri"/>
          <w:b/>
          <w:color w:val="1F4D78"/>
        </w:rPr>
        <w:t xml:space="preserve">Kết quả đầu ra: </w:t>
      </w:r>
      <w:r>
        <w:rPr>
          <w:rFonts w:ascii="Calibri" w:hAnsi="Calibri" w:eastAsia="Calibri"/>
          <w:color w:val="222222"/>
        </w:rPr>
        <w:t>Hàng rời kho và phiếu giao được bàn giao.</w:t>
      </w:r>
    </w:p>
    <w:p>
      <w:pPr>
        <w:spacing w:after="80"/>
      </w:pPr>
      <w:r>
        <w:rPr>
          <w:rFonts w:ascii="Calibri" w:hAnsi="Calibri" w:eastAsia="Calibri"/>
          <w:b/>
          <w:color w:val="1F4D78"/>
        </w:rPr>
        <w:t xml:space="preserve">Nơi ghi nhận: </w:t>
      </w:r>
      <w:r>
        <w:rPr>
          <w:rFonts w:ascii="Calibri" w:hAnsi="Calibri" w:eastAsia="Calibri"/>
          <w:color w:val="222222"/>
        </w:rPr>
        <w:t>Phiếu giao, sổ xuất, sổ công nợ và Excel.</w:t>
      </w:r>
    </w:p>
    <w:p>
      <w:pPr>
        <w:pStyle w:val="Heading3"/>
      </w:pPr>
      <w:r>
        <w:t>Điểm chưa được kiểm soát đầy đủ</w:t>
      </w:r>
    </w:p>
    <w:p>
      <w:pPr>
        <w:pStyle w:val="ListBullet"/>
      </w:pPr>
      <w:r>
        <w:t>Hàng dễ lấy được ưu tiên hơn hàng nhập trước.</w:t>
      </w:r>
    </w:p>
    <w:p>
      <w:pPr>
        <w:pStyle w:val="ListBullet"/>
      </w:pPr>
      <w:r>
        <w:t>Nhiều đơn ở khu chờ giao có nguy cơ lẫn nếu giấy nhận dạng rơi/mờ.</w:t>
      </w:r>
    </w:p>
    <w:p>
      <w:pPr>
        <w:pStyle w:val="ListBullet"/>
      </w:pPr>
      <w:r>
        <w:t>Số xuất được ghi sau khi xe đi tạo khoảng trống giữa thực tế và sổ.</w:t>
      </w:r>
    </w:p>
    <w:p>
      <w:pPr>
        <w:pStyle w:val="Heading2"/>
      </w:pPr>
      <w:r>
        <w:t>QT-06 – Kiểm kho và xử lý chênh lệch</w:t>
      </w:r>
    </w:p>
    <w:p>
      <w:pPr>
        <w:spacing w:after="80"/>
      </w:pPr>
      <w:r>
        <w:rPr>
          <w:rFonts w:ascii="Calibri" w:hAnsi="Calibri" w:eastAsia="Calibri"/>
          <w:b/>
          <w:color w:val="1F4D78"/>
        </w:rPr>
        <w:t xml:space="preserve">Người thực hiện chính: </w:t>
      </w:r>
      <w:r>
        <w:rPr>
          <w:rFonts w:ascii="Calibri" w:hAnsi="Calibri" w:eastAsia="Calibri"/>
          <w:color w:val="222222"/>
        </w:rPr>
        <w:t>Người phụ trách bãi, nhân viên kho và chủ đại lý</w:t>
      </w:r>
    </w:p>
    <w:p>
      <w:pPr>
        <w:spacing w:after="80"/>
      </w:pPr>
      <w:r>
        <w:rPr>
          <w:rFonts w:ascii="Calibri" w:hAnsi="Calibri" w:eastAsia="Calibri"/>
          <w:b/>
          <w:color w:val="1F4D78"/>
        </w:rPr>
        <w:t xml:space="preserve">Thời điểm bắt đầu: </w:t>
      </w:r>
      <w:r>
        <w:rPr>
          <w:rFonts w:ascii="Calibri" w:hAnsi="Calibri" w:eastAsia="Calibri"/>
          <w:color w:val="222222"/>
        </w:rPr>
        <w:t>Đến cuối tháng, có yêu cầu kiểm đột xuất hoặc phát hiện không đủ hàng.</w:t>
      </w:r>
    </w:p>
    <w:p>
      <w:pPr>
        <w:spacing w:after="80"/>
      </w:pPr>
      <w:r>
        <w:rPr>
          <w:rFonts w:ascii="Calibri" w:hAnsi="Calibri" w:eastAsia="Calibri"/>
          <w:b/>
          <w:color w:val="1F4D78"/>
        </w:rPr>
        <w:t xml:space="preserve">Thông tin/chứng từ đầu vào: </w:t>
      </w:r>
      <w:r>
        <w:rPr>
          <w:rFonts w:ascii="Calibri" w:hAnsi="Calibri" w:eastAsia="Calibri"/>
          <w:color w:val="222222"/>
        </w:rPr>
        <w:t>Số trên Excel/sổ, phiếu nhập/xuất và hàng thực tế tại từng khu.</w:t>
      </w:r>
    </w:p>
    <w:p>
      <w:pPr>
        <w:pStyle w:val="Heading3"/>
      </w:pPr>
      <w:r>
        <w:t>Trình tự đang thực hiện</w:t>
      </w:r>
    </w:p>
    <w:p>
      <w:pPr>
        <w:spacing w:after="160" w:line="280" w:lineRule="auto"/>
        <w:ind w:left="720" w:hanging="360"/>
        <w:numPr>
          <w:ilvl w:val="0"/>
          <w:numId w:val="16"/>
        </w:numPr>
      </w:pPr>
      <w:r>
        <w:t>Người phụ trách phân khu và mặt hàng cho từng người đếm.</w:t>
      </w:r>
    </w:p>
    <w:p>
      <w:pPr>
        <w:spacing w:after="160" w:line="280" w:lineRule="auto"/>
        <w:ind w:left="720" w:hanging="360"/>
        <w:numPr>
          <w:ilvl w:val="0"/>
          <w:numId w:val="16"/>
        </w:numPr>
      </w:pPr>
      <w:r>
        <w:t>Nhân viên đếm, ghi số lên giấy và so với số đang theo dõi.</w:t>
      </w:r>
    </w:p>
    <w:p>
      <w:pPr>
        <w:spacing w:after="160" w:line="280" w:lineRule="auto"/>
        <w:ind w:left="720" w:hanging="360"/>
        <w:numPr>
          <w:ilvl w:val="0"/>
          <w:numId w:val="16"/>
        </w:numPr>
      </w:pPr>
      <w:r>
        <w:t>Dòng lệch được đếm lại; nhóm kiểm phiếu và hỏi người làm ở ca trước.</w:t>
      </w:r>
    </w:p>
    <w:p>
      <w:pPr>
        <w:spacing w:after="160" w:line="280" w:lineRule="auto"/>
        <w:ind w:left="720" w:hanging="360"/>
        <w:numPr>
          <w:ilvl w:val="0"/>
          <w:numId w:val="16"/>
        </w:numPr>
      </w:pPr>
      <w:r>
        <w:t>Nguyên nhân tìm được được ghi chú; trường hợp không rõ được báo chủ đại lý.</w:t>
      </w:r>
    </w:p>
    <w:p>
      <w:pPr>
        <w:spacing w:after="160" w:line="280" w:lineRule="auto"/>
        <w:ind w:left="720" w:hanging="360"/>
        <w:numPr>
          <w:ilvl w:val="0"/>
          <w:numId w:val="16"/>
        </w:numPr>
      </w:pPr>
      <w:r>
        <w:t>Chủ đại lý/người phụ trách thống nhất số cuối và cập nhật lại bảng Excel.</w:t>
      </w:r>
    </w:p>
    <w:p>
      <w:pPr>
        <w:pStyle w:val="Heading3"/>
      </w:pPr>
      <w:r>
        <w:t>Cách xử lý theo tình huống</w:t>
      </w:r>
    </w:p>
    <w:tbl>
      <w:tblPr>
        <w:tblStyle w:val="TableGrid"/>
        <w:tblW w:type="dxa" w:w="9360"/>
        <w:tblLayout w:type="fixed"/>
        <w:tblLook w:firstColumn="1" w:firstRow="1" w:lastColumn="0" w:lastRow="0" w:noHBand="0" w:noVBand="1" w:val="04A0"/>
        <w:tblInd w:w="120" w:type="dxa"/>
      </w:tblPr>
      <w:tblGrid>
        <w:gridCol w:w="2600"/>
        <w:gridCol w:w="3380"/>
        <w:gridCol w:w="3380"/>
      </w:tblGrid>
      <w:tr>
        <w:trPr>
          <w:tblHeader w:val="true"/>
          <w:cantSplit w:val="true"/>
        </w:trPr>
        <w:tc>
          <w:tcPr>
            <w:tcW w:type="dxa" w:w="26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Điều kiện</w:t>
            </w:r>
          </w:p>
        </w:tc>
        <w:tc>
          <w:tcPr>
            <w:tcW w:type="dxa" w:w="338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Nếu xảy ra</w:t>
            </w:r>
          </w:p>
        </w:tc>
        <w:tc>
          <w:tcPr>
            <w:tcW w:type="dxa" w:w="338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Nếu không xảy ra</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Số thực tế bằng số ghi</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Kết thúc dòng kiểm</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Đếm lại và đối chiếu phiếu</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Tìm được chứng từ</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Sửa theo chứng từ</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Xin quyết định số điều chỉnh</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Khu kiểm không phát sinh giao dịch</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Giữ cùng thời điểm chốt</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Phải điều chỉnh do nhập/xuất trong lúc đếm</w:t>
            </w:r>
          </w:p>
        </w:tc>
      </w:tr>
    </w:tbl>
    <w:p>
      <w:pPr>
        <w:spacing w:before="80" w:after="0"/>
      </w:pPr>
    </w:p>
    <w:p>
      <w:pPr>
        <w:spacing w:after="80"/>
      </w:pPr>
      <w:r>
        <w:rPr>
          <w:rFonts w:ascii="Calibri" w:hAnsi="Calibri" w:eastAsia="Calibri"/>
          <w:b/>
          <w:color w:val="1F4D78"/>
        </w:rPr>
        <w:t xml:space="preserve">Kết quả đầu ra: </w:t>
      </w:r>
      <w:r>
        <w:rPr>
          <w:rFonts w:ascii="Calibri" w:hAnsi="Calibri" w:eastAsia="Calibri"/>
          <w:color w:val="222222"/>
        </w:rPr>
        <w:t>Danh sách số thực tế và số chênh lệch đã thống nhất.</w:t>
      </w:r>
    </w:p>
    <w:p>
      <w:pPr>
        <w:spacing w:after="80"/>
      </w:pPr>
      <w:r>
        <w:rPr>
          <w:rFonts w:ascii="Calibri" w:hAnsi="Calibri" w:eastAsia="Calibri"/>
          <w:b/>
          <w:color w:val="1F4D78"/>
        </w:rPr>
        <w:t xml:space="preserve">Nơi ghi nhận: </w:t>
      </w:r>
      <w:r>
        <w:rPr>
          <w:rFonts w:ascii="Calibri" w:hAnsi="Calibri" w:eastAsia="Calibri"/>
          <w:color w:val="222222"/>
        </w:rPr>
        <w:t>Giấy kiểm, bảng Excel và ghi chú nguyên nhân.</w:t>
      </w:r>
    </w:p>
    <w:p>
      <w:pPr>
        <w:pStyle w:val="Heading3"/>
      </w:pPr>
      <w:r>
        <w:t>Điểm chưa được kiểm soát đầy đủ</w:t>
      </w:r>
    </w:p>
    <w:p>
      <w:pPr>
        <w:pStyle w:val="ListBullet"/>
      </w:pPr>
      <w:r>
        <w:t>Kiểm toàn bộ cuối tháng làm chênh lệch được phát hiện muộn.</w:t>
      </w:r>
    </w:p>
    <w:p>
      <w:pPr>
        <w:pStyle w:val="ListBullet"/>
      </w:pPr>
      <w:r>
        <w:t>Một số khu vẫn nhập/xuất trong lúc kiểm.</w:t>
      </w:r>
    </w:p>
    <w:p>
      <w:pPr>
        <w:pStyle w:val="ListBullet"/>
      </w:pPr>
      <w:r>
        <w:t>Sửa số trực tiếp khiến lịch sử trước và sau không được giữ đầy đủ.</w:t>
      </w:r>
    </w:p>
    <w:p>
      <w:pPr>
        <w:pStyle w:val="Heading2"/>
      </w:pPr>
      <w:r>
        <w:t>QT-07 – Xử lý hàng hỏng, ẩm, vỡ hoặc hết hạn</w:t>
      </w:r>
    </w:p>
    <w:p>
      <w:pPr>
        <w:spacing w:after="80"/>
      </w:pPr>
      <w:r>
        <w:rPr>
          <w:rFonts w:ascii="Calibri" w:hAnsi="Calibri" w:eastAsia="Calibri"/>
          <w:b/>
          <w:color w:val="1F4D78"/>
        </w:rPr>
        <w:t xml:space="preserve">Người thực hiện chính: </w:t>
      </w:r>
      <w:r>
        <w:rPr>
          <w:rFonts w:ascii="Calibri" w:hAnsi="Calibri" w:eastAsia="Calibri"/>
          <w:color w:val="222222"/>
        </w:rPr>
        <w:t>Nhân viên kho, người phụ trách bãi và chủ đại lý</w:t>
      </w:r>
    </w:p>
    <w:p>
      <w:pPr>
        <w:spacing w:after="80"/>
      </w:pPr>
      <w:r>
        <w:rPr>
          <w:rFonts w:ascii="Calibri" w:hAnsi="Calibri" w:eastAsia="Calibri"/>
          <w:b/>
          <w:color w:val="1F4D78"/>
        </w:rPr>
        <w:t xml:space="preserve">Thời điểm bắt đầu: </w:t>
      </w:r>
      <w:r>
        <w:rPr>
          <w:rFonts w:ascii="Calibri" w:hAnsi="Calibri" w:eastAsia="Calibri"/>
          <w:color w:val="222222"/>
        </w:rPr>
        <w:t>Phát hiện hàng không còn ở tình trạng bán bình thường.</w:t>
      </w:r>
    </w:p>
    <w:p>
      <w:pPr>
        <w:spacing w:after="80"/>
      </w:pPr>
      <w:r>
        <w:rPr>
          <w:rFonts w:ascii="Calibri" w:hAnsi="Calibri" w:eastAsia="Calibri"/>
          <w:b/>
          <w:color w:val="1F4D78"/>
        </w:rPr>
        <w:t xml:space="preserve">Thông tin/chứng từ đầu vào: </w:t>
      </w:r>
      <w:r>
        <w:rPr>
          <w:rFonts w:ascii="Calibri" w:hAnsi="Calibri" w:eastAsia="Calibri"/>
          <w:color w:val="222222"/>
        </w:rPr>
        <w:t>Hàng thực tế, hình ảnh, phiếu giao/nhập liên quan và ý kiến người phụ trách.</w:t>
      </w:r>
    </w:p>
    <w:p>
      <w:pPr>
        <w:pStyle w:val="Heading3"/>
      </w:pPr>
      <w:r>
        <w:t>Trình tự đang thực hiện</w:t>
      </w:r>
    </w:p>
    <w:p>
      <w:pPr>
        <w:spacing w:after="160" w:line="280" w:lineRule="auto"/>
        <w:ind w:left="720" w:hanging="360"/>
        <w:numPr>
          <w:ilvl w:val="0"/>
          <w:numId w:val="17"/>
        </w:numPr>
      </w:pPr>
      <w:r>
        <w:t>Nhân viên tách hàng khỏi khu hàng tốt và báo người phụ trách.</w:t>
      </w:r>
    </w:p>
    <w:p>
      <w:pPr>
        <w:spacing w:after="160" w:line="280" w:lineRule="auto"/>
        <w:ind w:left="720" w:hanging="360"/>
        <w:numPr>
          <w:ilvl w:val="0"/>
          <w:numId w:val="17"/>
        </w:numPr>
      </w:pPr>
      <w:r>
        <w:t>Người phụ trách kiểm tra mức độ hỏng và nguyên nhân nhìn thấy.</w:t>
      </w:r>
    </w:p>
    <w:p>
      <w:pPr>
        <w:spacing w:after="160" w:line="280" w:lineRule="auto"/>
        <w:ind w:left="720" w:hanging="360"/>
        <w:numPr>
          <w:ilvl w:val="0"/>
          <w:numId w:val="17"/>
        </w:numPr>
      </w:pPr>
      <w:r>
        <w:t>Nếu liên quan lượt giao mới, mua hàng liên hệ nhà cung cấp.</w:t>
      </w:r>
    </w:p>
    <w:p>
      <w:pPr>
        <w:spacing w:after="160" w:line="280" w:lineRule="auto"/>
        <w:ind w:left="720" w:hanging="360"/>
        <w:numPr>
          <w:ilvl w:val="0"/>
          <w:numId w:val="17"/>
        </w:numPr>
      </w:pPr>
      <w:r>
        <w:t>Nếu phát sinh trong kho, chủ đại lý quyết định trả, giảm giá, sử dụng nội bộ hoặc loại bỏ.</w:t>
      </w:r>
    </w:p>
    <w:p>
      <w:pPr>
        <w:spacing w:after="160" w:line="280" w:lineRule="auto"/>
        <w:ind w:left="720" w:hanging="360"/>
        <w:numPr>
          <w:ilvl w:val="0"/>
          <w:numId w:val="17"/>
        </w:numPr>
      </w:pPr>
      <w:r>
        <w:t>Số lượng được ghi chú và điều chỉnh trong lần tổng hợp/kiểm kho.</w:t>
      </w:r>
    </w:p>
    <w:p>
      <w:pPr>
        <w:pStyle w:val="Heading3"/>
      </w:pPr>
      <w:r>
        <w:t>Cách xử lý theo tình huống</w:t>
      </w:r>
    </w:p>
    <w:tbl>
      <w:tblPr>
        <w:tblStyle w:val="TableGrid"/>
        <w:tblW w:type="dxa" w:w="9360"/>
        <w:tblLayout w:type="fixed"/>
        <w:tblLook w:firstColumn="1" w:firstRow="1" w:lastColumn="0" w:lastRow="0" w:noHBand="0" w:noVBand="1" w:val="04A0"/>
        <w:tblInd w:w="120" w:type="dxa"/>
      </w:tblPr>
      <w:tblGrid>
        <w:gridCol w:w="2600"/>
        <w:gridCol w:w="3380"/>
        <w:gridCol w:w="3380"/>
      </w:tblGrid>
      <w:tr>
        <w:trPr>
          <w:tblHeader w:val="true"/>
          <w:cantSplit w:val="true"/>
        </w:trPr>
        <w:tc>
          <w:tcPr>
            <w:tcW w:type="dxa" w:w="26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Điều kiện</w:t>
            </w:r>
          </w:p>
        </w:tc>
        <w:tc>
          <w:tcPr>
            <w:tcW w:type="dxa" w:w="338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Nếu xảy ra</w:t>
            </w:r>
          </w:p>
        </w:tc>
        <w:tc>
          <w:tcPr>
            <w:tcW w:type="dxa" w:w="338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Nếu không xảy ra</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Hàng còn bán được</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Để riêng chờ quyết định giảm giá</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Không đưa vào đơn bình thường</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Nhà cung cấp chấp nhận đổi</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Giữ hàng chờ trả</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Xử lý nội bộ</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Xác định được nguyên nhân</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Ghi chú nguyên nhân</w:t>
            </w:r>
          </w:p>
        </w:tc>
        <w:tc>
          <w:tcPr>
            <w:tcW w:type="dxa" w:w="338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Chỉ ghi tình trạng quan sát</w:t>
            </w:r>
          </w:p>
        </w:tc>
      </w:tr>
    </w:tbl>
    <w:p>
      <w:pPr>
        <w:spacing w:before="80" w:after="0"/>
      </w:pPr>
    </w:p>
    <w:p>
      <w:pPr>
        <w:spacing w:after="80"/>
      </w:pPr>
      <w:r>
        <w:rPr>
          <w:rFonts w:ascii="Calibri" w:hAnsi="Calibri" w:eastAsia="Calibri"/>
          <w:b/>
          <w:color w:val="1F4D78"/>
        </w:rPr>
        <w:t xml:space="preserve">Kết quả đầu ra: </w:t>
      </w:r>
      <w:r>
        <w:rPr>
          <w:rFonts w:ascii="Calibri" w:hAnsi="Calibri" w:eastAsia="Calibri"/>
          <w:color w:val="222222"/>
        </w:rPr>
        <w:t>Hàng được tách và có quyết định xử lý.</w:t>
      </w:r>
    </w:p>
    <w:p>
      <w:pPr>
        <w:spacing w:after="80"/>
      </w:pPr>
      <w:r>
        <w:rPr>
          <w:rFonts w:ascii="Calibri" w:hAnsi="Calibri" w:eastAsia="Calibri"/>
          <w:b/>
          <w:color w:val="1F4D78"/>
        </w:rPr>
        <w:t xml:space="preserve">Nơi ghi nhận: </w:t>
      </w:r>
      <w:r>
        <w:rPr>
          <w:rFonts w:ascii="Calibri" w:hAnsi="Calibri" w:eastAsia="Calibri"/>
          <w:color w:val="222222"/>
        </w:rPr>
        <w:t>Ảnh chụp, giấy ghi hàng lỗi, tin nhắn và điều chỉnh cuối kỳ.</w:t>
      </w:r>
    </w:p>
    <w:p>
      <w:pPr>
        <w:pStyle w:val="Heading3"/>
      </w:pPr>
      <w:r>
        <w:t>Điểm chưa được kiểm soát đầy đủ</w:t>
      </w:r>
    </w:p>
    <w:p>
      <w:pPr>
        <w:pStyle w:val="ListBullet"/>
      </w:pPr>
      <w:r>
        <w:t>Hàng lỗi chưa có danh sách tập trung theo ngày và nguyên nhân.</w:t>
      </w:r>
    </w:p>
    <w:p>
      <w:pPr>
        <w:pStyle w:val="ListBullet"/>
      </w:pPr>
      <w:r>
        <w:t>Thời điểm tách hàng và thời điểm giảm số ghi nhận có thể khác nhau.</w:t>
      </w:r>
    </w:p>
    <w:p>
      <w:pPr>
        <w:pStyle w:val="Heading1"/>
      </w:pPr>
      <w:r>
        <w:t>7. Các quy tắc vận hành đang áp dụng</w:t>
      </w:r>
    </w:p>
    <w:tbl>
      <w:tblPr>
        <w:tblStyle w:val="TableGrid"/>
        <w:tblW w:type="dxa" w:w="9360"/>
        <w:tblLayout w:type="fixed"/>
        <w:tblLook w:firstColumn="1" w:firstRow="1" w:lastColumn="0" w:lastRow="0" w:noHBand="0" w:noVBand="1" w:val="04A0"/>
        <w:tblInd w:w="120" w:type="dxa"/>
      </w:tblPr>
      <w:tblGrid>
        <w:gridCol w:w="1000"/>
        <w:gridCol w:w="2100"/>
        <w:gridCol w:w="6260"/>
      </w:tblGrid>
      <w:tr>
        <w:trPr>
          <w:tblHeader w:val="true"/>
          <w:cantSplit w:val="true"/>
        </w:trPr>
        <w:tc>
          <w:tcPr>
            <w:tcW w:type="dxa" w:w="1000"/>
            <w:tcMar>
              <w:top w:w="80" w:type="dxa"/>
              <w:start w:w="120" w:type="dxa"/>
              <w:bottom w:w="80" w:type="dxa"/>
              <w:end w:w="120" w:type="dxa"/>
            </w:tcMar>
            <w:vAlign w:val="center"/>
            <w:shd w:fill="E8EEF5"/>
          </w:tcPr>
          <w:p>
            <w:pPr>
              <w:spacing w:after="0" w:line="240" w:lineRule="auto"/>
              <w:jc w:val="center"/>
            </w:pPr>
            <w:r>
              <w:rPr>
                <w:rFonts w:ascii="Calibri" w:hAnsi="Calibri" w:eastAsia="Calibri"/>
                <w:b/>
                <w:color w:val="0B2545"/>
                <w:sz w:val="17"/>
              </w:rPr>
              <w:t>Mã</w:t>
            </w:r>
          </w:p>
        </w:tc>
        <w:tc>
          <w:tcPr>
            <w:tcW w:type="dxa" w:w="2100"/>
            <w:tcMar>
              <w:top w:w="80" w:type="dxa"/>
              <w:start w:w="120" w:type="dxa"/>
              <w:bottom w:w="80" w:type="dxa"/>
              <w:end w:w="120" w:type="dxa"/>
            </w:tcMar>
            <w:vAlign w:val="center"/>
            <w:shd w:fill="E8EEF5"/>
          </w:tcPr>
          <w:p>
            <w:pPr>
              <w:spacing w:after="0" w:line="240" w:lineRule="auto"/>
              <w:jc w:val="center"/>
            </w:pPr>
            <w:r>
              <w:rPr>
                <w:rFonts w:ascii="Calibri" w:hAnsi="Calibri" w:eastAsia="Calibri"/>
                <w:b/>
                <w:color w:val="0B2545"/>
                <w:sz w:val="17"/>
              </w:rPr>
              <w:t>Tình huống</w:t>
            </w:r>
          </w:p>
        </w:tc>
        <w:tc>
          <w:tcPr>
            <w:tcW w:type="dxa" w:w="6260"/>
            <w:tcMar>
              <w:top w:w="80" w:type="dxa"/>
              <w:start w:w="120" w:type="dxa"/>
              <w:bottom w:w="80" w:type="dxa"/>
              <w:end w:w="120" w:type="dxa"/>
            </w:tcMar>
            <w:vAlign w:val="center"/>
            <w:shd w:fill="E8EEF5"/>
          </w:tcPr>
          <w:p>
            <w:pPr>
              <w:spacing w:after="0" w:line="240" w:lineRule="auto"/>
              <w:jc w:val="center"/>
            </w:pPr>
            <w:r>
              <w:rPr>
                <w:rFonts w:ascii="Calibri" w:hAnsi="Calibri" w:eastAsia="Calibri"/>
                <w:b/>
                <w:color w:val="0B2545"/>
                <w:sz w:val="17"/>
              </w:rPr>
              <w:t>Cách xử lý đang áp dụng</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QTVH-01</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Khách hỏi hàng</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người bán chưa chắc số còn thì gọi kho hoặc cho người ra kiểm tra; nếu đã kiểm gần thời điểm hỏi thì dùng số vừa báo.</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QTVH-02</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Nhận đơn</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kho báo đủ thì chốt đơn; nếu thiếu thì hẹn đủ hàng hoặc đề nghị đổi loại.</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QTVH-03</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Giao một phần</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Không giao một phần; nếu chưa đủ toàn bộ số khách yêu cầu thì đơn chờ bổ sung.</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QTVH-04</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Giữ hàng</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khách xác nhận mua thì báo kho để riêng; nếu khách chưa chốt thì không giữ.</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QTVH-05</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Khách hủy</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hàng chưa lên xe thì đưa về khu lưu; nếu đã lên xe thì dừng giao và kiểm lại số.</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QTVH-06</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Đặt mua</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kho báo sắp hết hoặc có đơn chờ thì liên hệ nhà cung cấp; nếu lượng còn đủ thì chưa đặt.</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QTVH-07</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Nhà cung cấp đổi lịch</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liên lạc được kho thì cập nhật giờ; nếu không liên lạc được thì xe có thể phải chờ.</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QTVH-08</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Nhận đúng đủ</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hàng đúng loại, đủ số và đạt tình trạng thì ký nhận; nếu không thì gọi mua hàng/chủ đại lý.</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QTVH-09</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Giao thiếu</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nhà cung cấp xác nhận giao bổ sung thì ghi phần còn thiếu; nếu không thì thống nhất lại số nhận.</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QTVH-10</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Hàng hỏng khi nhận</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bao bì ẩm/vỡ/móp thì tách riêng và chụp hình; nếu đạt thì đưa vào khu hàng tốt.</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QTVH-11</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Khu chính đầy</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còn khoảng trống phù hợp thì cất vào khu chính; nếu không thì chọn chỗ tạm và báo ca trực.</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QTVH-12</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Xi măng</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nhìn thấy lô/ngày nhập thì ưu tiên chồng cũ; nếu bị che hoặc khó lấy thì nhân viên thường lấy chồng gần.</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QTVH-13</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Sơn/keo</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có nhiều lô thì kiểm hạn dùng; nếu không nhìn rõ hạn thì đưa ra kiểm lại trước khi giao.</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QTVH-14</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Gạch–đá</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đủ cùng lô màu thì lấy cùng lô; nếu không đủ thì báo người bán trước khi trộn lô.</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QTVH-15</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Thép</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nhãn quy cách rõ thì lấy theo nhãn; nếu không rõ thì đo/đối chiếu trước khi bốc.</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QTVH-16</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Tập kết đơn</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có nhiều đơn thì tách theo tên khách/phiếu; nếu nhãn rơi phải kiểm lại toàn bộ.</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QTVH-17</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Không tìm đủ</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còn vị trí tạm thì tìm tiếp; nếu vẫn thiếu thì dừng và báo người bán.</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QTVH-18</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Kiểm kho</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số khớp thì kết thúc; nếu lệch thì đếm lại, xem phiếu và hỏi ca trước.</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QTVH-19</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Chênh không rõ nguyên nhân</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tìm được chứng từ thì sửa theo chứng từ; nếu không thì xin quyết định của chủ đại lý.</w:t>
            </w:r>
          </w:p>
        </w:tc>
      </w:tr>
      <w:tr>
        <w:trPr>
          <w:cantSplit w:val="true"/>
        </w:trPr>
        <w:tc>
          <w:tcPr>
            <w:tcW w:type="dxa" w:w="10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QTVH-20</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Hàng lỗi</w:t>
            </w:r>
          </w:p>
        </w:tc>
        <w:tc>
          <w:tcPr>
            <w:tcW w:type="dxa" w:w="62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Nếu còn khả năng bán/đổi thì để riêng chờ xử lý; nếu không thì loại khỏi khu hàng tốt.</w:t>
            </w:r>
          </w:p>
        </w:tc>
      </w:tr>
    </w:tbl>
    <w:p>
      <w:pPr>
        <w:spacing w:before="80" w:after="0"/>
      </w:pPr>
    </w:p>
    <w:p>
      <w:pPr>
        <w:pStyle w:val="Heading1"/>
      </w:pPr>
      <w:r>
        <w:t>8. Tổng hợp các điểm chưa được kiểm soát</w:t>
      </w:r>
    </w:p>
    <w:tbl>
      <w:tblPr>
        <w:tblStyle w:val="TableGrid"/>
        <w:tblW w:type="dxa" w:w="9360"/>
        <w:tblLayout w:type="fixed"/>
        <w:tblLook w:firstColumn="1" w:firstRow="1" w:lastColumn="0" w:lastRow="0" w:noHBand="0" w:noVBand="1" w:val="04A0"/>
        <w:tblInd w:w="120" w:type="dxa"/>
      </w:tblPr>
      <w:tblGrid>
        <w:gridCol w:w="850"/>
        <w:gridCol w:w="4550"/>
        <w:gridCol w:w="3960"/>
      </w:tblGrid>
      <w:tr>
        <w:trPr>
          <w:tblHeader w:val="true"/>
          <w:cantSplit w:val="true"/>
        </w:trPr>
        <w:tc>
          <w:tcPr>
            <w:tcW w:type="dxa" w:w="850"/>
            <w:tcMar>
              <w:top w:w="80" w:type="dxa"/>
              <w:start w:w="120" w:type="dxa"/>
              <w:bottom w:w="80" w:type="dxa"/>
              <w:end w:w="120" w:type="dxa"/>
            </w:tcMar>
            <w:vAlign w:val="center"/>
            <w:shd w:fill="FDECEC"/>
          </w:tcPr>
          <w:p>
            <w:pPr>
              <w:spacing w:after="0" w:line="240" w:lineRule="auto"/>
              <w:jc w:val="center"/>
            </w:pPr>
            <w:r>
              <w:rPr>
                <w:rFonts w:ascii="Calibri" w:hAnsi="Calibri" w:eastAsia="Calibri"/>
                <w:b/>
                <w:color w:val="0B2545"/>
                <w:sz w:val="17"/>
              </w:rPr>
              <w:t>Mã</w:t>
            </w:r>
          </w:p>
        </w:tc>
        <w:tc>
          <w:tcPr>
            <w:tcW w:type="dxa" w:w="4550"/>
            <w:tcMar>
              <w:top w:w="80" w:type="dxa"/>
              <w:start w:w="120" w:type="dxa"/>
              <w:bottom w:w="80" w:type="dxa"/>
              <w:end w:w="120" w:type="dxa"/>
            </w:tcMar>
            <w:vAlign w:val="center"/>
            <w:shd w:fill="FDECEC"/>
          </w:tcPr>
          <w:p>
            <w:pPr>
              <w:spacing w:after="0" w:line="240" w:lineRule="auto"/>
              <w:jc w:val="center"/>
            </w:pPr>
            <w:r>
              <w:rPr>
                <w:rFonts w:ascii="Calibri" w:hAnsi="Calibri" w:eastAsia="Calibri"/>
                <w:b/>
                <w:color w:val="0B2545"/>
                <w:sz w:val="17"/>
              </w:rPr>
              <w:t>Điểm ghi nhận</w:t>
            </w:r>
          </w:p>
        </w:tc>
        <w:tc>
          <w:tcPr>
            <w:tcW w:type="dxa" w:w="3960"/>
            <w:tcMar>
              <w:top w:w="80" w:type="dxa"/>
              <w:start w:w="120" w:type="dxa"/>
              <w:bottom w:w="80" w:type="dxa"/>
              <w:end w:w="120" w:type="dxa"/>
            </w:tcMar>
            <w:vAlign w:val="center"/>
            <w:shd w:fill="FDECEC"/>
          </w:tcPr>
          <w:p>
            <w:pPr>
              <w:spacing w:after="0" w:line="240" w:lineRule="auto"/>
              <w:jc w:val="center"/>
            </w:pPr>
            <w:r>
              <w:rPr>
                <w:rFonts w:ascii="Calibri" w:hAnsi="Calibri" w:eastAsia="Calibri"/>
                <w:b/>
                <w:color w:val="0B2545"/>
                <w:sz w:val="17"/>
              </w:rPr>
              <w:t>Ảnh hưởng đến vận hành</w:t>
            </w:r>
          </w:p>
        </w:tc>
      </w:tr>
      <w:tr>
        <w:trPr>
          <w:cantSplit w:val="true"/>
        </w:trPr>
        <w:tc>
          <w:tcPr>
            <w:tcW w:type="dxa" w:w="8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7"/>
              </w:rPr>
              <w:t>NV-01</w:t>
            </w:r>
          </w:p>
        </w:tc>
        <w:tc>
          <w:tcPr>
            <w:tcW w:type="dxa" w:w="45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Tồn kho không được cập nhật ngay sau mọi lượt nhập/xuất.</w:t>
            </w:r>
          </w:p>
        </w:tc>
        <w:tc>
          <w:tcPr>
            <w:tcW w:type="dxa" w:w="39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Trả lời khách chậm; có thể nhận đơn vượt số thực có.</w:t>
            </w:r>
          </w:p>
        </w:tc>
      </w:tr>
      <w:tr>
        <w:trPr>
          <w:cantSplit w:val="true"/>
        </w:trPr>
        <w:tc>
          <w:tcPr>
            <w:tcW w:type="dxa" w:w="8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7"/>
              </w:rPr>
              <w:t>NV-02</w:t>
            </w:r>
          </w:p>
        </w:tc>
        <w:tc>
          <w:tcPr>
            <w:tcW w:type="dxa" w:w="45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Hàng đã hứa/đã để riêng chưa có danh sách chung.</w:t>
            </w:r>
          </w:p>
        </w:tc>
        <w:tc>
          <w:tcPr>
            <w:tcW w:type="dxa" w:w="39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Ca khác có thể dùng phần hàng đó cho đơn mới.</w:t>
            </w:r>
          </w:p>
        </w:tc>
      </w:tr>
      <w:tr>
        <w:trPr>
          <w:cantSplit w:val="true"/>
        </w:trPr>
        <w:tc>
          <w:tcPr>
            <w:tcW w:type="dxa" w:w="8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7"/>
              </w:rPr>
              <w:t>NV-03</w:t>
            </w:r>
          </w:p>
        </w:tc>
        <w:tc>
          <w:tcPr>
            <w:tcW w:type="dxa" w:w="45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Vị trí tạm được bàn giao bằng lời nói.</w:t>
            </w:r>
          </w:p>
        </w:tc>
        <w:tc>
          <w:tcPr>
            <w:tcW w:type="dxa" w:w="39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Mất thời gian tìm và dễ bỏ sót hàng.</w:t>
            </w:r>
          </w:p>
        </w:tc>
      </w:tr>
      <w:tr>
        <w:trPr>
          <w:cantSplit w:val="true"/>
        </w:trPr>
        <w:tc>
          <w:tcPr>
            <w:tcW w:type="dxa" w:w="8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7"/>
              </w:rPr>
              <w:t>NV-04</w:t>
            </w:r>
          </w:p>
        </w:tc>
        <w:tc>
          <w:tcPr>
            <w:tcW w:type="dxa" w:w="45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Số dự kiến và thực nhận chưa luôn được đối chiếu.</w:t>
            </w:r>
          </w:p>
        </w:tc>
        <w:tc>
          <w:tcPr>
            <w:tcW w:type="dxa" w:w="39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Khó xác định giao thiếu, thừa hoặc sai mặt hàng.</w:t>
            </w:r>
          </w:p>
        </w:tc>
      </w:tr>
      <w:tr>
        <w:trPr>
          <w:cantSplit w:val="true"/>
        </w:trPr>
        <w:tc>
          <w:tcPr>
            <w:tcW w:type="dxa" w:w="8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7"/>
              </w:rPr>
              <w:t>NV-05</w:t>
            </w:r>
          </w:p>
        </w:tc>
        <w:tc>
          <w:tcPr>
            <w:tcW w:type="dxa" w:w="45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Lô, ngày nhập và hạn dùng chưa được ghi đều.</w:t>
            </w:r>
          </w:p>
        </w:tc>
        <w:tc>
          <w:tcPr>
            <w:tcW w:type="dxa" w:w="39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Hàng cũ hoặc gần hết hạn có thể nằm lại.</w:t>
            </w:r>
          </w:p>
        </w:tc>
      </w:tr>
      <w:tr>
        <w:trPr>
          <w:cantSplit w:val="true"/>
        </w:trPr>
        <w:tc>
          <w:tcPr>
            <w:tcW w:type="dxa" w:w="8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7"/>
              </w:rPr>
              <w:t>NV-06</w:t>
            </w:r>
          </w:p>
        </w:tc>
        <w:tc>
          <w:tcPr>
            <w:tcW w:type="dxa" w:w="45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Hàng hỏng được tách vật lý nhưng số ghi giảm muộn.</w:t>
            </w:r>
          </w:p>
        </w:tc>
        <w:tc>
          <w:tcPr>
            <w:tcW w:type="dxa" w:w="39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Số trên sổ cao hơn số có thể bán.</w:t>
            </w:r>
          </w:p>
        </w:tc>
      </w:tr>
      <w:tr>
        <w:trPr>
          <w:cantSplit w:val="true"/>
        </w:trPr>
        <w:tc>
          <w:tcPr>
            <w:tcW w:type="dxa" w:w="8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7"/>
              </w:rPr>
              <w:t>NV-07</w:t>
            </w:r>
          </w:p>
        </w:tc>
        <w:tc>
          <w:tcPr>
            <w:tcW w:type="dxa" w:w="45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Kiểm kho có lúc diễn ra đồng thời với nhập/xuất.</w:t>
            </w:r>
          </w:p>
        </w:tc>
        <w:tc>
          <w:tcPr>
            <w:tcW w:type="dxa" w:w="39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Số đếm không cùng thời điểm và khó giải thích chênh.</w:t>
            </w:r>
          </w:p>
        </w:tc>
      </w:tr>
      <w:tr>
        <w:trPr>
          <w:cantSplit w:val="true"/>
        </w:trPr>
        <w:tc>
          <w:tcPr>
            <w:tcW w:type="dxa" w:w="8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7"/>
              </w:rPr>
              <w:t>NV-08</w:t>
            </w:r>
          </w:p>
        </w:tc>
        <w:tc>
          <w:tcPr>
            <w:tcW w:type="dxa" w:w="45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Số tồn được sửa trực tiếp sau khi thống nhất.</w:t>
            </w:r>
          </w:p>
        </w:tc>
        <w:tc>
          <w:tcPr>
            <w:tcW w:type="dxa" w:w="39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Không giữ đầy đủ quá trình thay đổi trước và sau.</w:t>
            </w:r>
          </w:p>
        </w:tc>
      </w:tr>
      <w:tr>
        <w:trPr>
          <w:cantSplit w:val="true"/>
        </w:trPr>
        <w:tc>
          <w:tcPr>
            <w:tcW w:type="dxa" w:w="8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7"/>
              </w:rPr>
              <w:t>NV-09</w:t>
            </w:r>
          </w:p>
        </w:tc>
        <w:tc>
          <w:tcPr>
            <w:tcW w:type="dxa" w:w="45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Đặt bổ sung dựa nhiều vào kinh nghiệm và cuộc gọi.</w:t>
            </w:r>
          </w:p>
        </w:tc>
        <w:tc>
          <w:tcPr>
            <w:tcW w:type="dxa" w:w="39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Phát hiện thiếu muộn, phải đặt xe gấp hoặc hẹn khách.</w:t>
            </w:r>
          </w:p>
        </w:tc>
      </w:tr>
      <w:tr>
        <w:trPr>
          <w:cantSplit w:val="true"/>
        </w:trPr>
        <w:tc>
          <w:tcPr>
            <w:tcW w:type="dxa" w:w="8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7"/>
              </w:rPr>
              <w:t>NV-10</w:t>
            </w:r>
          </w:p>
        </w:tc>
        <w:tc>
          <w:tcPr>
            <w:tcW w:type="dxa" w:w="45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Báo cáo được cộng lại từ nhiều phiếu và file.</w:t>
            </w:r>
          </w:p>
        </w:tc>
        <w:tc>
          <w:tcPr>
            <w:tcW w:type="dxa" w:w="39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Tốn thời gian; dễ thiếu, trùng hoặc dùng sai phiên bản.</w:t>
            </w:r>
          </w:p>
        </w:tc>
      </w:tr>
      <w:tr>
        <w:trPr>
          <w:cantSplit w:val="true"/>
        </w:trPr>
        <w:tc>
          <w:tcPr>
            <w:tcW w:type="dxa" w:w="8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7"/>
              </w:rPr>
              <w:t>NV-11</w:t>
            </w:r>
          </w:p>
        </w:tc>
        <w:tc>
          <w:tcPr>
            <w:tcW w:type="dxa" w:w="45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Tên hàng, mã và đơn vị ghi chưa thống nhất.</w:t>
            </w:r>
          </w:p>
        </w:tc>
        <w:tc>
          <w:tcPr>
            <w:tcW w:type="dxa" w:w="39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Khó đối chiếu giữa mua hàng, kho và kinh doanh.</w:t>
            </w:r>
          </w:p>
        </w:tc>
      </w:tr>
      <w:tr>
        <w:trPr>
          <w:cantSplit w:val="true"/>
        </w:trPr>
        <w:tc>
          <w:tcPr>
            <w:tcW w:type="dxa" w:w="8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7"/>
              </w:rPr>
              <w:t>NV-12</w:t>
            </w:r>
          </w:p>
        </w:tc>
        <w:tc>
          <w:tcPr>
            <w:tcW w:type="dxa" w:w="455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Bàn giao ca chưa có mẫu thống nhất.</w:t>
            </w:r>
          </w:p>
        </w:tc>
        <w:tc>
          <w:tcPr>
            <w:tcW w:type="dxa" w:w="39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Đơn chờ, hàng tạm và hàng lỗi có thể không được truyền đủ.</w:t>
            </w:r>
          </w:p>
        </w:tc>
      </w:tr>
    </w:tbl>
    <w:p>
      <w:pPr>
        <w:spacing w:before="80" w:after="0"/>
      </w:pPr>
    </w:p>
    <w:p>
      <w:pPr>
        <w:pStyle w:val="Heading2"/>
      </w:pPr>
      <w:r>
        <w:t>8.1. Mức độ ảnh hưởng theo nhóm công việc</w:t>
      </w:r>
    </w:p>
    <w:tbl>
      <w:tblPr>
        <w:tblStyle w:val="TableGrid"/>
        <w:tblW w:type="dxa" w:w="9360"/>
        <w:tblLayout w:type="fixed"/>
        <w:tblLook w:firstColumn="1" w:firstRow="1" w:lastColumn="0" w:lastRow="0" w:noHBand="0" w:noVBand="1" w:val="04A0"/>
        <w:tblInd w:w="120" w:type="dxa"/>
      </w:tblPr>
      <w:tblGrid>
        <w:gridCol w:w="1900"/>
        <w:gridCol w:w="5900"/>
        <w:gridCol w:w="1560"/>
      </w:tblGrid>
      <w:tr>
        <w:trPr>
          <w:tblHeader w:val="true"/>
          <w:cantSplit w:val="true"/>
        </w:trPr>
        <w:tc>
          <w:tcPr>
            <w:tcW w:type="dxa" w:w="19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Nhóm công việc</w:t>
            </w:r>
          </w:p>
        </w:tc>
        <w:tc>
          <w:tcPr>
            <w:tcW w:type="dxa" w:w="59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Biểu hiện chính</w:t>
            </w:r>
          </w:p>
        </w:tc>
        <w:tc>
          <w:tcPr>
            <w:tcW w:type="dxa" w:w="156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7"/>
              </w:rPr>
              <w:t>Mức ảnh hưởng</w:t>
            </w:r>
          </w:p>
        </w:tc>
      </w:tr>
      <w:tr>
        <w:trPr>
          <w:cantSplit w:val="true"/>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Bán hàng</w:t>
            </w:r>
          </w:p>
        </w:tc>
        <w:tc>
          <w:tcPr>
            <w:tcW w:type="dxa" w:w="59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Chờ kiểm tra tồn, giữ hàng không thống nhất, khó theo dõi đơn đã bốc/đã giao.</w:t>
            </w:r>
          </w:p>
        </w:tc>
        <w:tc>
          <w:tcPr>
            <w:tcW w:type="dxa" w:w="15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Cao</w:t>
            </w:r>
          </w:p>
        </w:tc>
      </w:tr>
      <w:tr>
        <w:trPr>
          <w:cantSplit w:val="true"/>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Nhập hàng</w:t>
            </w:r>
          </w:p>
        </w:tc>
        <w:tc>
          <w:tcPr>
            <w:tcW w:type="dxa" w:w="59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Thiếu đối chiếu dự kiến–thực nhận, lô/hạn và tình trạng chưa ghi đều.</w:t>
            </w:r>
          </w:p>
        </w:tc>
        <w:tc>
          <w:tcPr>
            <w:tcW w:type="dxa" w:w="15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Cao</w:t>
            </w:r>
          </w:p>
        </w:tc>
      </w:tr>
      <w:tr>
        <w:trPr>
          <w:cantSplit w:val="true"/>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Lưu trữ</w:t>
            </w:r>
          </w:p>
        </w:tc>
        <w:tc>
          <w:tcPr>
            <w:tcW w:type="dxa" w:w="59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Vị trí tạm và thay đổi vị trí phụ thuộc trí nhớ/bàn giao.</w:t>
            </w:r>
          </w:p>
        </w:tc>
        <w:tc>
          <w:tcPr>
            <w:tcW w:type="dxa" w:w="15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Trung bình–cao</w:t>
            </w:r>
          </w:p>
        </w:tc>
      </w:tr>
      <w:tr>
        <w:trPr>
          <w:cantSplit w:val="true"/>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Xuất hàng</w:t>
            </w:r>
          </w:p>
        </w:tc>
        <w:tc>
          <w:tcPr>
            <w:tcW w:type="dxa" w:w="59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Ưu tiên hàng dễ lấy, có nguy cơ nhầm đơn hoặc lấy sai lô/quy cách.</w:t>
            </w:r>
          </w:p>
        </w:tc>
        <w:tc>
          <w:tcPr>
            <w:tcW w:type="dxa" w:w="15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Cao</w:t>
            </w:r>
          </w:p>
        </w:tc>
      </w:tr>
      <w:tr>
        <w:trPr>
          <w:cantSplit w:val="true"/>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Kiểm kho</w:t>
            </w:r>
          </w:p>
        </w:tc>
        <w:tc>
          <w:tcPr>
            <w:tcW w:type="dxa" w:w="59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Phát hiện chậm, đếm khi có giao dịch và không giữ lịch sử điều chỉnh đầy đủ.</w:t>
            </w:r>
          </w:p>
        </w:tc>
        <w:tc>
          <w:tcPr>
            <w:tcW w:type="dxa" w:w="15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Cao</w:t>
            </w:r>
          </w:p>
        </w:tc>
      </w:tr>
      <w:tr>
        <w:trPr>
          <w:cantSplit w:val="true"/>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Mua bổ sung</w:t>
            </w:r>
          </w:p>
        </w:tc>
        <w:tc>
          <w:tcPr>
            <w:tcW w:type="dxa" w:w="59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Phát hiện sắp hết muộn; lịch giao trao đổi phân tán.</w:t>
            </w:r>
          </w:p>
        </w:tc>
        <w:tc>
          <w:tcPr>
            <w:tcW w:type="dxa" w:w="15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Trung bình–cao</w:t>
            </w:r>
          </w:p>
        </w:tc>
      </w:tr>
      <w:tr>
        <w:trPr>
          <w:cantSplit w:val="true"/>
        </w:trPr>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Báo cáo</w:t>
            </w:r>
          </w:p>
        </w:tc>
        <w:tc>
          <w:tcPr>
            <w:tcW w:type="dxa" w:w="590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Tổng hợp thủ công, phụ thuộc đủ phiếu và đúng phiên bản Excel.</w:t>
            </w:r>
          </w:p>
        </w:tc>
        <w:tc>
          <w:tcPr>
            <w:tcW w:type="dxa" w:w="156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Trung bình</w:t>
            </w:r>
          </w:p>
        </w:tc>
      </w:tr>
    </w:tbl>
    <w:p>
      <w:pPr>
        <w:spacing w:before="80" w:after="0"/>
      </w:pPr>
    </w:p>
    <w:p>
      <w:pPr>
        <w:pStyle w:val="Heading1"/>
      </w:pPr>
      <w:r>
        <w:t>9. Kết luận khảo sát</w:t>
      </w:r>
    </w:p>
    <w:p>
      <w:r>
        <w:t>Hoạt động kho hiện dựa nhiều vào kinh nghiệm của người phụ trách bãi, trí nhớ vị trí và trao đổi trực tiếp giữa các bộ phận. Quy trình thực tế vẫn bảo đảm hàng được mua, nhận, cất và giao cho khách, nhưng thông tin thường được ghi sau thao tác vật lý hoặc phân tán ở nhiều sổ, phiếu và tin nhắn. Khoảng thời gian giữa lúc hàng di chuyển và lúc số liệu được cập nhật là nguyên nhân chính khiến việc trả lời tồn, giữ hàng, truy tìm chênh lệch và tổng hợp cuối ngày mất nhiều thời gian.</w:t>
      </w:r>
    </w:p>
    <w:p>
      <w:r>
        <w:t>Các ngoại lệ xuất hiện thường xuyên gồm giao thiếu/thừa, hàng vỡ hoặc ẩm, khu chính hết chỗ, khách đổi/hủy đơn, không tìm đủ hàng, hàng gần hết hạn, nhập/xuất trong lúc kiểm và thay đổi thông tin khi giao ca. Cách xử lý hiện dựa trên gọi điện, báo miệng, ghi giấy và quyết định của chủ đại lý hoặc người phụ trách bãi.</w:t>
      </w:r>
    </w:p>
    <w:p>
      <w:pPr>
        <w:pStyle w:val="Heading2"/>
      </w:pPr>
      <w:r>
        <w:t>9.1. Nội dung cần xác nhận lại với đại lý</w:t>
      </w:r>
    </w:p>
    <w:tbl>
      <w:tblPr>
        <w:tblStyle w:val="TableGrid"/>
        <w:tblW w:type="dxa" w:w="9360"/>
        <w:tblLayout w:type="fixed"/>
        <w:tblLook w:firstColumn="1" w:firstRow="1" w:lastColumn="0" w:lastRow="0" w:noHBand="0" w:noVBand="1" w:val="04A0"/>
        <w:tblInd w:w="120" w:type="dxa"/>
      </w:tblPr>
      <w:tblGrid>
        <w:gridCol w:w="850"/>
        <w:gridCol w:w="6040"/>
        <w:gridCol w:w="2470"/>
      </w:tblGrid>
      <w:tr>
        <w:trPr>
          <w:tblHeader w:val="true"/>
          <w:cantSplit w:val="true"/>
        </w:trPr>
        <w:tc>
          <w:tcPr>
            <w:tcW w:type="dxa" w:w="850"/>
            <w:tcMar>
              <w:top w:w="80" w:type="dxa"/>
              <w:start w:w="120" w:type="dxa"/>
              <w:bottom w:w="80" w:type="dxa"/>
              <w:end w:w="120" w:type="dxa"/>
            </w:tcMar>
            <w:vAlign w:val="center"/>
            <w:shd w:fill="FFF4D6"/>
          </w:tcPr>
          <w:p>
            <w:pPr>
              <w:spacing w:after="0" w:line="240" w:lineRule="auto"/>
              <w:jc w:val="center"/>
            </w:pPr>
            <w:r>
              <w:rPr>
                <w:rFonts w:ascii="Calibri" w:hAnsi="Calibri" w:eastAsia="Calibri"/>
                <w:b/>
                <w:color w:val="0B2545"/>
                <w:sz w:val="17"/>
              </w:rPr>
              <w:t>ID</w:t>
            </w:r>
          </w:p>
        </w:tc>
        <w:tc>
          <w:tcPr>
            <w:tcW w:type="dxa" w:w="6040"/>
            <w:tcMar>
              <w:top w:w="80" w:type="dxa"/>
              <w:start w:w="120" w:type="dxa"/>
              <w:bottom w:w="80" w:type="dxa"/>
              <w:end w:w="120" w:type="dxa"/>
            </w:tcMar>
            <w:vAlign w:val="center"/>
            <w:shd w:fill="FFF4D6"/>
          </w:tcPr>
          <w:p>
            <w:pPr>
              <w:spacing w:after="0" w:line="240" w:lineRule="auto"/>
              <w:jc w:val="center"/>
            </w:pPr>
            <w:r>
              <w:rPr>
                <w:rFonts w:ascii="Calibri" w:hAnsi="Calibri" w:eastAsia="Calibri"/>
                <w:b/>
                <w:color w:val="0B2545"/>
                <w:sz w:val="17"/>
              </w:rPr>
              <w:t>Nội dung xác nhận</w:t>
            </w:r>
          </w:p>
        </w:tc>
        <w:tc>
          <w:tcPr>
            <w:tcW w:type="dxa" w:w="2470"/>
            <w:tcMar>
              <w:top w:w="80" w:type="dxa"/>
              <w:start w:w="120" w:type="dxa"/>
              <w:bottom w:w="80" w:type="dxa"/>
              <w:end w:w="120" w:type="dxa"/>
            </w:tcMar>
            <w:vAlign w:val="center"/>
            <w:shd w:fill="FFF4D6"/>
          </w:tcPr>
          <w:p>
            <w:pPr>
              <w:spacing w:after="0" w:line="240" w:lineRule="auto"/>
              <w:jc w:val="center"/>
            </w:pPr>
            <w:r>
              <w:rPr>
                <w:rFonts w:ascii="Calibri" w:hAnsi="Calibri" w:eastAsia="Calibri"/>
                <w:b/>
                <w:color w:val="0B2545"/>
                <w:sz w:val="17"/>
              </w:rPr>
              <w:t>Người xác nhận</w:t>
            </w:r>
          </w:p>
        </w:tc>
      </w:tr>
      <w:tr>
        <w:trPr>
          <w:cantSplit w:val="true"/>
        </w:trPr>
        <w:tc>
          <w:tcPr>
            <w:tcW w:type="dxa" w:w="8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7"/>
              </w:rPr>
              <w:t>XN-01</w:t>
            </w:r>
          </w:p>
        </w:tc>
        <w:tc>
          <w:tcPr>
            <w:tcW w:type="dxa" w:w="604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Số lượt nhập, xuất và số mặt hàng trung bình trong ngày cao điểm/thấp điểm.</w:t>
            </w:r>
          </w:p>
        </w:tc>
        <w:tc>
          <w:tcPr>
            <w:tcW w:type="dxa" w:w="247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Chủ đại lý và phụ trách bãi</w:t>
            </w:r>
          </w:p>
        </w:tc>
      </w:tr>
      <w:tr>
        <w:trPr>
          <w:cantSplit w:val="true"/>
        </w:trPr>
        <w:tc>
          <w:tcPr>
            <w:tcW w:type="dxa" w:w="8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7"/>
              </w:rPr>
              <w:t>XN-02</w:t>
            </w:r>
          </w:p>
        </w:tc>
        <w:tc>
          <w:tcPr>
            <w:tcW w:type="dxa" w:w="604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Danh sách sổ/phiếu nào được coi là số chính thức khi các nguồn không khớp.</w:t>
            </w:r>
          </w:p>
        </w:tc>
        <w:tc>
          <w:tcPr>
            <w:tcW w:type="dxa" w:w="247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Chủ đại lý</w:t>
            </w:r>
          </w:p>
        </w:tc>
      </w:tr>
      <w:tr>
        <w:trPr>
          <w:cantSplit w:val="true"/>
        </w:trPr>
        <w:tc>
          <w:tcPr>
            <w:tcW w:type="dxa" w:w="8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7"/>
              </w:rPr>
              <w:t>XN-03</w:t>
            </w:r>
          </w:p>
        </w:tc>
        <w:tc>
          <w:tcPr>
            <w:tcW w:type="dxa" w:w="604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Thời điểm chốt số cuối ngày và người chịu trách nhiệm ký/xác nhận.</w:t>
            </w:r>
          </w:p>
        </w:tc>
        <w:tc>
          <w:tcPr>
            <w:tcW w:type="dxa" w:w="247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Phụ trách bãi</w:t>
            </w:r>
          </w:p>
        </w:tc>
      </w:tr>
      <w:tr>
        <w:trPr>
          <w:cantSplit w:val="true"/>
        </w:trPr>
        <w:tc>
          <w:tcPr>
            <w:tcW w:type="dxa" w:w="8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7"/>
              </w:rPr>
              <w:t>XN-04</w:t>
            </w:r>
          </w:p>
        </w:tc>
        <w:tc>
          <w:tcPr>
            <w:tcW w:type="dxa" w:w="604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Cách xử lý chính thức đối với hàng hỏng, hết hạn, khách trả và nhà cung cấp giao sai.</w:t>
            </w:r>
          </w:p>
        </w:tc>
        <w:tc>
          <w:tcPr>
            <w:tcW w:type="dxa" w:w="247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Chủ đại lý và mua hàng</w:t>
            </w:r>
          </w:p>
        </w:tc>
      </w:tr>
      <w:tr>
        <w:trPr>
          <w:cantSplit w:val="true"/>
        </w:trPr>
        <w:tc>
          <w:tcPr>
            <w:tcW w:type="dxa" w:w="8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7"/>
              </w:rPr>
              <w:t>XN-05</w:t>
            </w:r>
          </w:p>
        </w:tc>
        <w:tc>
          <w:tcPr>
            <w:tcW w:type="dxa" w:w="604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Lịch kiểm kho, phạm vi dừng nhập/xuất và cách xử lý đơn đang chờ trong lúc kiểm.</w:t>
            </w:r>
          </w:p>
        </w:tc>
        <w:tc>
          <w:tcPr>
            <w:tcW w:type="dxa" w:w="247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Chủ đại lý và phụ trách bãi</w:t>
            </w:r>
          </w:p>
        </w:tc>
      </w:tr>
      <w:tr>
        <w:trPr>
          <w:cantSplit w:val="true"/>
        </w:trPr>
        <w:tc>
          <w:tcPr>
            <w:tcW w:type="dxa" w:w="850"/>
            <w:tcMar>
              <w:top w:w="80" w:type="dxa"/>
              <w:start w:w="120" w:type="dxa"/>
              <w:bottom w:w="80" w:type="dxa"/>
              <w:end w:w="120" w:type="dxa"/>
            </w:tcMar>
            <w:vAlign w:val="center"/>
          </w:tcPr>
          <w:p>
            <w:pPr>
              <w:spacing w:after="0" w:line="252" w:lineRule="auto"/>
              <w:jc w:val="center"/>
            </w:pPr>
            <w:r>
              <w:rPr>
                <w:rFonts w:ascii="Calibri" w:hAnsi="Calibri" w:eastAsia="Calibri"/>
                <w:color w:val="222222"/>
                <w:sz w:val="17"/>
              </w:rPr>
              <w:t>XN-06</w:t>
            </w:r>
          </w:p>
        </w:tc>
        <w:tc>
          <w:tcPr>
            <w:tcW w:type="dxa" w:w="604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Cách bàn giao giữa các ca đối với đơn chờ, hàng để tạm và hàng lỗi.</w:t>
            </w:r>
          </w:p>
        </w:tc>
        <w:tc>
          <w:tcPr>
            <w:tcW w:type="dxa" w:w="2470"/>
            <w:tcMar>
              <w:top w:w="80" w:type="dxa"/>
              <w:start w:w="120" w:type="dxa"/>
              <w:bottom w:w="80" w:type="dxa"/>
              <w:end w:w="120" w:type="dxa"/>
            </w:tcMar>
            <w:vAlign w:val="center"/>
          </w:tcPr>
          <w:p>
            <w:pPr>
              <w:spacing w:after="0" w:line="252" w:lineRule="auto"/>
              <w:jc w:val="left"/>
            </w:pPr>
            <w:r>
              <w:rPr>
                <w:rFonts w:ascii="Calibri" w:hAnsi="Calibri" w:eastAsia="Calibri"/>
                <w:color w:val="222222"/>
                <w:sz w:val="17"/>
              </w:rPr>
              <w:t>Phụ trách bãi và nhân viên kho</w:t>
            </w:r>
          </w:p>
        </w:tc>
      </w:tr>
    </w:tbl>
    <w:p>
      <w:pPr>
        <w:spacing w:before="80" w:after="0"/>
      </w:pPr>
    </w:p>
    <w:p>
      <w:pPr>
        <w:pStyle w:val="Heading1"/>
      </w:pPr>
      <w:r>
        <w:t>Phụ lục A. Biên bản xác nhận nội dung khảo sát</w:t>
      </w:r>
    </w:p>
    <w:p>
      <w:r>
        <w:t>Các bên xác nhận nội dung tài liệu phản ánh đúng cách công việc đang được thực hiện, các tình huống phát sinh đã trao đổi và các điểm cần làm rõ thêm.</w:t>
      </w:r>
    </w:p>
    <w:tbl>
      <w:tblPr>
        <w:tblStyle w:val="TableGrid"/>
        <w:tblW w:type="dxa" w:w="9360"/>
        <w:tblLayout w:type="fixed"/>
        <w:tblLook w:firstColumn="1" w:firstRow="1" w:lastColumn="0" w:lastRow="0" w:noHBand="0" w:noVBand="1" w:val="04A0"/>
        <w:tblInd w:w="120" w:type="dxa"/>
      </w:tblPr>
      <w:tblGrid>
        <w:gridCol w:w="2600"/>
        <w:gridCol w:w="2600"/>
        <w:gridCol w:w="1600"/>
        <w:gridCol w:w="2560"/>
      </w:tblGrid>
      <w:tr>
        <w:trPr>
          <w:tblHeader w:val="true"/>
          <w:cantSplit w:val="true"/>
        </w:trPr>
        <w:tc>
          <w:tcPr>
            <w:tcW w:type="dxa" w:w="26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Đại diện</w:t>
            </w:r>
          </w:p>
        </w:tc>
        <w:tc>
          <w:tcPr>
            <w:tcW w:type="dxa" w:w="26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Họ tên</w:t>
            </w:r>
          </w:p>
        </w:tc>
        <w:tc>
          <w:tcPr>
            <w:tcW w:type="dxa" w:w="160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Ngày</w:t>
            </w:r>
          </w:p>
        </w:tc>
        <w:tc>
          <w:tcPr>
            <w:tcW w:type="dxa" w:w="256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Ký xác nhận</w:t>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Chủ đại lý</w:t>
            </w:r>
          </w:p>
        </w:tc>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c>
          <w:tcPr>
            <w:tcW w:type="dxa" w:w="25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Người phụ trách bãi</w:t>
            </w:r>
          </w:p>
        </w:tc>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c>
          <w:tcPr>
            <w:tcW w:type="dxa" w:w="25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Nhân viên kho</w:t>
            </w:r>
          </w:p>
        </w:tc>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c>
          <w:tcPr>
            <w:tcW w:type="dxa" w:w="25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Nhân viên mua hàng</w:t>
            </w:r>
          </w:p>
        </w:tc>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c>
          <w:tcPr>
            <w:tcW w:type="dxa" w:w="25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Nhân viên kinh doanh</w:t>
            </w:r>
          </w:p>
        </w:tc>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c>
          <w:tcPr>
            <w:tcW w:type="dxa" w:w="25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r>
      <w:tr>
        <w:trPr>
          <w:cantSplit w:val="true"/>
        </w:trPr>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Người ghi nhận khảo sát</w:t>
            </w:r>
          </w:p>
        </w:tc>
        <w:tc>
          <w:tcPr>
            <w:tcW w:type="dxa" w:w="2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c>
          <w:tcPr>
            <w:tcW w:type="dxa" w:w="256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r>
    </w:tbl>
    <w:p>
      <w:pPr>
        <w:spacing w:before="80" w:after="0"/>
      </w:pPr>
    </w:p>
    <w:p>
      <w:pPr>
        <w:pStyle w:val="Heading1"/>
      </w:pPr>
      <w:r>
        <w:t>Phụ lục B. Mẫu ghi nhận một tình huống tại hiện trường</w:t>
      </w:r>
    </w:p>
    <w:tbl>
      <w:tblPr>
        <w:tblStyle w:val="TableGrid"/>
        <w:tblW w:type="dxa" w:w="9360"/>
        <w:tblLayout w:type="fixed"/>
        <w:tblLook w:firstColumn="1" w:firstRow="1" w:lastColumn="0" w:lastRow="0" w:noHBand="0" w:noVBand="1" w:val="04A0"/>
        <w:tblInd w:w="120" w:type="dxa"/>
      </w:tblPr>
      <w:tblGrid>
        <w:gridCol w:w="2450"/>
        <w:gridCol w:w="6910"/>
      </w:tblGrid>
      <w:tr>
        <w:trPr>
          <w:tblHeader w:val="true"/>
          <w:cantSplit w:val="true"/>
        </w:trPr>
        <w:tc>
          <w:tcPr>
            <w:tcW w:type="dxa" w:w="245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Trường</w:t>
            </w:r>
          </w:p>
        </w:tc>
        <w:tc>
          <w:tcPr>
            <w:tcW w:type="dxa" w:w="6910"/>
            <w:tcMar>
              <w:top w:w="80" w:type="dxa"/>
              <w:start w:w="120" w:type="dxa"/>
              <w:bottom w:w="80" w:type="dxa"/>
              <w:end w:w="120" w:type="dxa"/>
            </w:tcMar>
            <w:vAlign w:val="center"/>
            <w:shd w:fill="F2F4F7"/>
          </w:tcPr>
          <w:p>
            <w:pPr>
              <w:spacing w:after="0" w:line="240" w:lineRule="auto"/>
              <w:jc w:val="center"/>
            </w:pPr>
            <w:r>
              <w:rPr>
                <w:rFonts w:ascii="Calibri" w:hAnsi="Calibri" w:eastAsia="Calibri"/>
                <w:b/>
                <w:color w:val="0B2545"/>
                <w:sz w:val="18"/>
              </w:rPr>
              <w:t>Nội dung ghi</w:t>
            </w:r>
          </w:p>
        </w:tc>
      </w:tr>
      <w:tr>
        <w:trPr>
          <w:cantSplit w:val="true"/>
        </w:trPr>
        <w:tc>
          <w:tcPr>
            <w:tcW w:type="dxa" w:w="245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Ngày/giờ</w:t>
            </w:r>
          </w:p>
        </w:tc>
        <w:tc>
          <w:tcPr>
            <w:tcW w:type="dxa" w:w="6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r>
      <w:tr>
        <w:trPr>
          <w:cantSplit w:val="true"/>
        </w:trPr>
        <w:tc>
          <w:tcPr>
            <w:tcW w:type="dxa" w:w="245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Khu vực</w:t>
            </w:r>
          </w:p>
        </w:tc>
        <w:tc>
          <w:tcPr>
            <w:tcW w:type="dxa" w:w="6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r>
      <w:tr>
        <w:trPr>
          <w:cantSplit w:val="true"/>
        </w:trPr>
        <w:tc>
          <w:tcPr>
            <w:tcW w:type="dxa" w:w="245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Người thực hiện</w:t>
            </w:r>
          </w:p>
        </w:tc>
        <w:tc>
          <w:tcPr>
            <w:tcW w:type="dxa" w:w="6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r>
      <w:tr>
        <w:trPr>
          <w:cantSplit w:val="true"/>
        </w:trPr>
        <w:tc>
          <w:tcPr>
            <w:tcW w:type="dxa" w:w="245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Sự kiện bắt đầu</w:t>
            </w:r>
          </w:p>
        </w:tc>
        <w:tc>
          <w:tcPr>
            <w:tcW w:type="dxa" w:w="6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r>
      <w:tr>
        <w:trPr>
          <w:cantSplit w:val="true"/>
        </w:trPr>
        <w:tc>
          <w:tcPr>
            <w:tcW w:type="dxa" w:w="245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Thông tin/chứng từ đầu vào</w:t>
            </w:r>
          </w:p>
        </w:tc>
        <w:tc>
          <w:tcPr>
            <w:tcW w:type="dxa" w:w="6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r>
      <w:tr>
        <w:trPr>
          <w:cantSplit w:val="true"/>
        </w:trPr>
        <w:tc>
          <w:tcPr>
            <w:tcW w:type="dxa" w:w="245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Các bước đã thực hiện</w:t>
            </w:r>
          </w:p>
        </w:tc>
        <w:tc>
          <w:tcPr>
            <w:tcW w:type="dxa" w:w="6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r>
      <w:tr>
        <w:trPr>
          <w:cantSplit w:val="true"/>
        </w:trPr>
        <w:tc>
          <w:tcPr>
            <w:tcW w:type="dxa" w:w="245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Nếu thuận lợi</w:t>
            </w:r>
          </w:p>
        </w:tc>
        <w:tc>
          <w:tcPr>
            <w:tcW w:type="dxa" w:w="6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r>
      <w:tr>
        <w:trPr>
          <w:cantSplit w:val="true"/>
        </w:trPr>
        <w:tc>
          <w:tcPr>
            <w:tcW w:type="dxa" w:w="245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Nếu phát sinh</w:t>
            </w:r>
          </w:p>
        </w:tc>
        <w:tc>
          <w:tcPr>
            <w:tcW w:type="dxa" w:w="6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r>
      <w:tr>
        <w:trPr>
          <w:cantSplit w:val="true"/>
        </w:trPr>
        <w:tc>
          <w:tcPr>
            <w:tcW w:type="dxa" w:w="245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Kết quả và nơi ghi nhận</w:t>
            </w:r>
          </w:p>
        </w:tc>
        <w:tc>
          <w:tcPr>
            <w:tcW w:type="dxa" w:w="6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r>
      <w:tr>
        <w:trPr>
          <w:cantSplit w:val="true"/>
        </w:trPr>
        <w:tc>
          <w:tcPr>
            <w:tcW w:type="dxa" w:w="245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Thời gian xử lý</w:t>
            </w:r>
          </w:p>
        </w:tc>
        <w:tc>
          <w:tcPr>
            <w:tcW w:type="dxa" w:w="6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r>
      <w:tr>
        <w:trPr>
          <w:cantSplit w:val="true"/>
        </w:trPr>
        <w:tc>
          <w:tcPr>
            <w:tcW w:type="dxa" w:w="245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t>Điểm chưa rõ</w:t>
            </w:r>
          </w:p>
        </w:tc>
        <w:tc>
          <w:tcPr>
            <w:tcW w:type="dxa" w:w="6910"/>
            <w:tcMar>
              <w:top w:w="80" w:type="dxa"/>
              <w:start w:w="120" w:type="dxa"/>
              <w:bottom w:w="80" w:type="dxa"/>
              <w:end w:w="120" w:type="dxa"/>
            </w:tcMar>
            <w:vAlign w:val="center"/>
          </w:tcPr>
          <w:p>
            <w:pPr>
              <w:spacing w:after="0" w:line="252" w:lineRule="auto"/>
              <w:jc w:val="left"/>
            </w:pPr>
            <w:r>
              <w:rPr>
                <w:rFonts w:ascii="Calibri" w:hAnsi="Calibri" w:eastAsia="Calibri"/>
                <w:color w:val="222222"/>
                <w:sz w:val="18"/>
              </w:rPr>
            </w:r>
          </w:p>
        </w:tc>
      </w:tr>
    </w:tbl>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eastAsia="Calibri"/>
        <w:color w:val="6B7280"/>
        <w:sz w:val="17"/>
      </w:rPr>
      <w:t xml:space="preserve">Khảo sát nghiệp vụ  |  Trang </w:t>
    </w:r>
    <w:r>
      <w:rPr>
        <w:rFonts w:ascii="Calibri" w:hAnsi="Calibri" w:eastAsia="Calibri"/>
        <w:color w:val="6B7280"/>
        <w:sz w:val="17"/>
      </w:rPr>
      <w:fldChar w:fldCharType="begin"/>
      <w:instrText xml:space="preserve">PAGE</w:instrText>
      <w:fldChar w:fldCharType="end"/>
    </w:r>
    <w:r>
      <w:rPr>
        <w:rFonts w:ascii="Calibri" w:hAnsi="Calibri" w:eastAsia="Calibri"/>
        <w:color w:val="6B7280"/>
        <w:sz w:val="17"/>
      </w:rPr>
      <w:t xml:space="preserve"> / </w:t>
    </w:r>
    <w:r>
      <w:rPr>
        <w:rFonts w:ascii="Calibri" w:hAnsi="Calibri" w:eastAsia="Calibri"/>
        <w:color w:val="6B7280"/>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4" w:color="C9D2DC"/>
      </w:pBdr>
    </w:pPr>
    <w:r>
      <w:rPr>
        <w:rFonts w:ascii="Calibri" w:hAnsi="Calibri" w:eastAsia="Calibri"/>
        <w:b/>
        <w:color w:val="6B7280"/>
        <w:sz w:val="17"/>
      </w:rPr>
      <w:t>BÁO CÁO KHẢO SÁT NGHIỆP VỤ KHO VẬT LIỆU XÂY DỰNG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abstractNum w:abstractNumId="12">
    <w:multiLevelType w:val="singleLevel"/>
    <w:lvl w:ilvl="0">
      <w:start w:val="1"/>
      <w:numFmt w:val="decimal"/>
      <w:lvlText w:val="%1."/>
      <w:lvlJc w:val="left"/>
      <w:pPr>
        <w:tabs>
          <w:tab w:val="num" w:pos="720"/>
        </w:tabs>
        <w:ind w:left="720" w:hanging="360"/>
      </w:pPr>
    </w:lvl>
  </w:abstractNum>
  <w:num w:numId="13">
    <w:abstractNumId w:val="12"/>
  </w:num>
  <w:abstractNum w:abstractNumId="13">
    <w:multiLevelType w:val="singleLevel"/>
    <w:lvl w:ilvl="0">
      <w:start w:val="1"/>
      <w:numFmt w:val="decimal"/>
      <w:lvlText w:val="%1."/>
      <w:lvlJc w:val="left"/>
      <w:pPr>
        <w:tabs>
          <w:tab w:val="num" w:pos="720"/>
        </w:tabs>
        <w:ind w:left="720" w:hanging="360"/>
      </w:pPr>
    </w:lvl>
  </w:abstractNum>
  <w:num w:numId="14">
    <w:abstractNumId w:val="13"/>
  </w:num>
  <w:abstractNum w:abstractNumId="14">
    <w:multiLevelType w:val="singleLevel"/>
    <w:lvl w:ilvl="0">
      <w:start w:val="1"/>
      <w:numFmt w:val="decimal"/>
      <w:lvlText w:val="%1."/>
      <w:lvlJc w:val="left"/>
      <w:pPr>
        <w:tabs>
          <w:tab w:val="num" w:pos="720"/>
        </w:tabs>
        <w:ind w:left="720" w:hanging="360"/>
      </w:pPr>
    </w:lvl>
  </w:abstractNum>
  <w:num w:numId="15">
    <w:abstractNumId w:val="14"/>
  </w:num>
  <w:abstractNum w:abstractNumId="15">
    <w:multiLevelType w:val="singleLevel"/>
    <w:lvl w:ilvl="0">
      <w:start w:val="1"/>
      <w:numFmt w:val="decimal"/>
      <w:lvlText w:val="%1."/>
      <w:lvlJc w:val="left"/>
      <w:pPr>
        <w:tabs>
          <w:tab w:val="num" w:pos="720"/>
        </w:tabs>
        <w:ind w:left="720" w:hanging="360"/>
      </w:pPr>
    </w:lvl>
  </w:abstractNum>
  <w:num w:numId="16">
    <w:abstractNumId w:val="15"/>
  </w:num>
  <w:abstractNum w:abstractNumId="16">
    <w:multiLevelType w:val="singleLevel"/>
    <w:lvl w:ilvl="0">
      <w:start w:val="1"/>
      <w:numFmt w:val="decimal"/>
      <w:lvlText w:val="%1."/>
      <w:lvlJc w:val="left"/>
      <w:pPr>
        <w:tabs>
          <w:tab w:val="num" w:pos="720"/>
        </w:tabs>
        <w:ind w:left="720" w:hanging="36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line="264" w:lineRule="auto"/>
      <w:ind w:left="230" w:right="230"/>
    </w:pPr>
    <w:rPr>
      <w:rFonts w:ascii="Calibri" w:hAnsi="Calibri"/>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nghiệp vụ vận hành kho vật liệu xây dựng</dc:title>
  <dc:subject>Hiện trạng, quy trình, trường hợp phát sinh và điểm chưa được kiểm soát</dc:subject>
  <dc:creator>Nhóm khảo sát</dc:creator>
  <cp:keywords>khảo sát nghiệp vụ, kho vật liệu xây dựng, nhập hàng, xuất hàng, kiểm kho</cp:keywords>
  <dc:description>generated by python-docx</dc:description>
  <cp:lastModifiedBy/>
  <cp:revision>1</cp:revision>
  <dcterms:created xsi:type="dcterms:W3CDTF">2013-12-23T23:15:00Z</dcterms:created>
  <dcterms:modified xsi:type="dcterms:W3CDTF">2013-12-23T23:15:00Z</dcterms:modified>
  <cp:category/>
</cp:coreProperties>
</file>