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CC" w:rsidRDefault="00EF52CC" w:rsidP="00EF52CC">
      <w:pPr>
        <w:pStyle w:val="Heading1"/>
      </w:pPr>
      <w:r w:rsidRPr="00155CFA">
        <w:t xml:space="preserve">Bachelorarbeit von </w:t>
      </w:r>
      <w:proofErr w:type="spellStart"/>
      <w:r>
        <w:t>Viet</w:t>
      </w:r>
      <w:proofErr w:type="spellEnd"/>
      <w:r>
        <w:t xml:space="preserve"> Hoa Nguyen</w:t>
      </w:r>
      <w:r w:rsidRPr="00155CFA">
        <w:t xml:space="preserve"> </w:t>
      </w:r>
      <w:r>
        <w:t xml:space="preserve">bei der </w:t>
      </w:r>
      <w:proofErr w:type="spellStart"/>
      <w:r>
        <w:t>Immowelt</w:t>
      </w:r>
      <w:proofErr w:type="spellEnd"/>
      <w:r>
        <w:t xml:space="preserve"> AG</w:t>
      </w:r>
    </w:p>
    <w:p w:rsidR="00EF52CC" w:rsidRPr="008E449A" w:rsidRDefault="00EF52CC" w:rsidP="00EF52CC">
      <w:r>
        <w:t>Nürnberg, 21.03.2019</w:t>
      </w:r>
    </w:p>
    <w:p w:rsidR="00EF52CC" w:rsidRDefault="00EF52CC" w:rsidP="00EF52CC"/>
    <w:p w:rsidR="00EF52CC" w:rsidRDefault="00EF52CC" w:rsidP="00EF52CC">
      <w:pPr>
        <w:pStyle w:val="Heading2"/>
      </w:pPr>
      <w:r>
        <w:t>Titel der Arbeit</w:t>
      </w:r>
    </w:p>
    <w:p w:rsidR="00EF52CC" w:rsidRPr="005C793E" w:rsidRDefault="00EF52CC" w:rsidP="00EF52CC">
      <w:pPr>
        <w:jc w:val="both"/>
      </w:pPr>
      <w:r w:rsidRPr="008E449A">
        <w:t xml:space="preserve">Entwicklung eines verteilten </w:t>
      </w:r>
      <w:proofErr w:type="spellStart"/>
      <w:proofErr w:type="gramStart"/>
      <w:r w:rsidRPr="005C793E">
        <w:t>c</w:t>
      </w:r>
      <w:r w:rsidRPr="008E449A">
        <w:t>loud</w:t>
      </w:r>
      <w:proofErr w:type="spellEnd"/>
      <w:r w:rsidRPr="008E449A">
        <w:t>-basierten</w:t>
      </w:r>
      <w:proofErr w:type="gramEnd"/>
      <w:r w:rsidRPr="008E449A">
        <w:t xml:space="preserve"> Systems zum </w:t>
      </w:r>
      <w:proofErr w:type="spellStart"/>
      <w:r w:rsidRPr="008E449A">
        <w:t>Crawling</w:t>
      </w:r>
      <w:proofErr w:type="spellEnd"/>
      <w:r w:rsidRPr="005C793E">
        <w:t xml:space="preserve"> von öffentlichen immobilien-relevanten Daten für ein großes deutsches Immobilienportal</w:t>
      </w:r>
    </w:p>
    <w:p w:rsidR="00EF52CC" w:rsidRPr="00E32CA3" w:rsidRDefault="00EF52CC" w:rsidP="00EF52CC">
      <w:pPr>
        <w:rPr>
          <w:color w:val="5B9BD5" w:themeColor="accent1"/>
          <w:sz w:val="26"/>
          <w:szCs w:val="26"/>
          <w:shd w:val="clear" w:color="auto" w:fill="FFFFFF"/>
          <w:lang w:val="en-US"/>
        </w:rPr>
      </w:pPr>
      <w:r w:rsidRPr="00E32CA3">
        <w:rPr>
          <w:color w:val="5B9BD5" w:themeColor="accent1"/>
          <w:sz w:val="26"/>
          <w:szCs w:val="26"/>
          <w:shd w:val="clear" w:color="auto" w:fill="FFFFFF"/>
          <w:lang w:val="en-US"/>
        </w:rPr>
        <w:t>Title of the thesis</w:t>
      </w:r>
    </w:p>
    <w:p w:rsidR="00EF52CC" w:rsidRPr="005C793E" w:rsidRDefault="00EF52CC" w:rsidP="00EF52CC">
      <w:pPr>
        <w:jc w:val="both"/>
        <w:rPr>
          <w:color w:val="000000"/>
          <w:shd w:val="clear" w:color="auto" w:fill="FFFFFF"/>
          <w:lang w:val="en-US"/>
        </w:rPr>
      </w:pPr>
      <w:r w:rsidRPr="005C793E">
        <w:rPr>
          <w:color w:val="000000"/>
          <w:shd w:val="clear" w:color="auto" w:fill="FFFFFF"/>
          <w:lang w:val="en-US"/>
        </w:rPr>
        <w:t>Development of a distributed cloud-based system for crawling public real estate relevant data for a large German real estate portal</w:t>
      </w:r>
    </w:p>
    <w:p w:rsidR="00EF52CC" w:rsidRPr="005C793E" w:rsidRDefault="00EF52CC" w:rsidP="00EF52CC">
      <w:pPr>
        <w:jc w:val="both"/>
        <w:rPr>
          <w:color w:val="000000"/>
          <w:sz w:val="24"/>
          <w:szCs w:val="24"/>
          <w:shd w:val="clear" w:color="auto" w:fill="FFFFFF"/>
          <w:lang w:val="en-US"/>
        </w:rPr>
      </w:pPr>
    </w:p>
    <w:p w:rsidR="00EF52CC" w:rsidRPr="005C793E" w:rsidRDefault="00EF52CC" w:rsidP="00EF52CC">
      <w:pPr>
        <w:rPr>
          <w:color w:val="5B9BD5" w:themeColor="accent1"/>
          <w:sz w:val="26"/>
          <w:szCs w:val="26"/>
        </w:rPr>
      </w:pPr>
      <w:r w:rsidRPr="005C793E">
        <w:rPr>
          <w:color w:val="5B9BD5" w:themeColor="accent1"/>
          <w:sz w:val="26"/>
          <w:szCs w:val="26"/>
        </w:rPr>
        <w:t>Motivation</w:t>
      </w:r>
    </w:p>
    <w:p w:rsidR="00EF52CC" w:rsidRDefault="00EF52CC" w:rsidP="00EF52CC">
      <w:pPr>
        <w:jc w:val="both"/>
      </w:pPr>
      <w:r>
        <w:t>Bauvorhaben, Bebauungspläne, Umwidmungen von Flurstücken etc. können drastische Änderungen im Wert der betroffenen Immobilien und Flurstücken bedeuten. Die Veränderungen können im Voraus in Erfahrung gebracht werden, z.B. durch öffentliche Protokolle der Bauausschüsse oder Amtsblätter. Diese werden aber nicht von allen Eigentümern gelesen. Die entsprechenden Webseiten aller Städte, Gemeinden, anderer Behörden und Ämter sollen daher regelmäßig gecrawlt und neue/aktualisierte Immobilienwert-relevante Dokumente gespeichert werden. Wichtig ist der effiziente Einsatz von Crawlern, d.h. Webseiten möglichst nur dann zu crawlen, wenn auch neue/aktualisierte Dokumente zu erwarten sind.</w:t>
      </w:r>
    </w:p>
    <w:p w:rsidR="00EF52CC" w:rsidRPr="005C793E" w:rsidRDefault="00EF52CC" w:rsidP="00EF52CC">
      <w:pPr>
        <w:rPr>
          <w:color w:val="5B9BD5" w:themeColor="accent1"/>
          <w:sz w:val="26"/>
          <w:szCs w:val="26"/>
          <w:lang w:val="en-US"/>
        </w:rPr>
      </w:pPr>
      <w:r w:rsidRPr="005C793E">
        <w:rPr>
          <w:color w:val="5B9BD5" w:themeColor="accent1"/>
          <w:sz w:val="26"/>
          <w:szCs w:val="26"/>
          <w:lang w:val="en-US"/>
        </w:rPr>
        <w:t>Motivation</w:t>
      </w:r>
    </w:p>
    <w:p w:rsidR="00EF52CC" w:rsidRPr="005C793E" w:rsidRDefault="00EF52CC" w:rsidP="00EF52CC">
      <w:pPr>
        <w:jc w:val="both"/>
        <w:rPr>
          <w:shd w:val="clear" w:color="auto" w:fill="FFFFFF"/>
          <w:lang w:val="en-US"/>
        </w:rPr>
      </w:pPr>
      <w:r w:rsidRPr="005C793E">
        <w:rPr>
          <w:shd w:val="clear" w:color="auto" w:fill="FFFFFF"/>
          <w:lang w:val="en-US"/>
        </w:rPr>
        <w:t>Construction project, real estate development project and reallocation of cadastral unit can have a large impact on the value of the real estate objects. These changes can be early informed with inspecting the official announcement, remark or protocols. For this purpose the websites of all cities and administrative districts should be frequently crawled in order to retrieve up-to-date announcements relevant to real-estate objects. The application of an efficient web crawler, which periodically works on schedule when there is a new announcement released, is inevitable to accomplish this project.</w:t>
      </w:r>
    </w:p>
    <w:p w:rsidR="00EF52CC" w:rsidRPr="005C793E" w:rsidRDefault="00EF52CC" w:rsidP="00EF52CC">
      <w:pPr>
        <w:rPr>
          <w:lang w:val="en-US"/>
        </w:rPr>
      </w:pPr>
    </w:p>
    <w:p w:rsidR="00EF52CC" w:rsidRPr="005C793E" w:rsidRDefault="00EF52CC" w:rsidP="00EF52CC">
      <w:pPr>
        <w:rPr>
          <w:color w:val="5B9BD5" w:themeColor="accent1"/>
          <w:sz w:val="26"/>
          <w:szCs w:val="26"/>
        </w:rPr>
      </w:pPr>
      <w:r w:rsidRPr="005C793E">
        <w:rPr>
          <w:color w:val="5B9BD5" w:themeColor="accent1"/>
          <w:sz w:val="26"/>
          <w:szCs w:val="26"/>
        </w:rPr>
        <w:t>Aufgaben</w:t>
      </w:r>
    </w:p>
    <w:p w:rsidR="00EF52CC" w:rsidRDefault="00EF52CC" w:rsidP="00EF52CC">
      <w:pPr>
        <w:pStyle w:val="ListParagraph"/>
        <w:numPr>
          <w:ilvl w:val="0"/>
          <w:numId w:val="1"/>
        </w:numPr>
        <w:jc w:val="both"/>
      </w:pPr>
      <w:r>
        <w:t xml:space="preserve">Konzeption und Implementierung einer verteilten Architektur auf Basis </w:t>
      </w:r>
      <w:proofErr w:type="gramStart"/>
      <w:r>
        <w:t>von  Cloud</w:t>
      </w:r>
      <w:proofErr w:type="gramEnd"/>
      <w:r>
        <w:t xml:space="preserve"> Computing Technologie am Beispiel des Amazon Web Service  mit intelligentem </w:t>
      </w:r>
      <w:proofErr w:type="spellStart"/>
      <w:r>
        <w:t>Scheduling</w:t>
      </w:r>
      <w:proofErr w:type="spellEnd"/>
      <w:r>
        <w:t xml:space="preserve"> in Abhängigkeit von Erscheinungsdatum von bisherigen Amtsblättern </w:t>
      </w:r>
    </w:p>
    <w:p w:rsidR="00EF52CC" w:rsidRDefault="00EF52CC" w:rsidP="00EF52CC">
      <w:pPr>
        <w:pStyle w:val="ListParagraph"/>
        <w:ind w:left="643"/>
        <w:jc w:val="both"/>
      </w:pPr>
    </w:p>
    <w:p w:rsidR="00EF52CC" w:rsidRDefault="00EF52CC" w:rsidP="00EF52CC">
      <w:pPr>
        <w:pStyle w:val="ListParagraph"/>
        <w:numPr>
          <w:ilvl w:val="0"/>
          <w:numId w:val="1"/>
        </w:numPr>
        <w:jc w:val="both"/>
      </w:pPr>
      <w:r>
        <w:t xml:space="preserve">Automatisiertes </w:t>
      </w:r>
      <w:proofErr w:type="spellStart"/>
      <w:r>
        <w:t>Deployment</w:t>
      </w:r>
      <w:proofErr w:type="spellEnd"/>
      <w:r>
        <w:t xml:space="preserve"> und Skalierung in der Cloud.</w:t>
      </w:r>
    </w:p>
    <w:p w:rsidR="00EF52CC" w:rsidRDefault="00EF52CC" w:rsidP="00EF52CC">
      <w:pPr>
        <w:pStyle w:val="ListParagraph"/>
        <w:ind w:left="643"/>
        <w:jc w:val="both"/>
      </w:pPr>
    </w:p>
    <w:p w:rsidR="00EF52CC" w:rsidRDefault="00EF52CC" w:rsidP="00EF52CC">
      <w:pPr>
        <w:pStyle w:val="ListParagraph"/>
        <w:numPr>
          <w:ilvl w:val="0"/>
          <w:numId w:val="1"/>
        </w:numPr>
        <w:jc w:val="both"/>
      </w:pPr>
      <w:r>
        <w:t>Vorschlag eines</w:t>
      </w:r>
      <w:r w:rsidRPr="001314DD">
        <w:t xml:space="preserve"> Modells zur Steuerung </w:t>
      </w:r>
      <w:r>
        <w:t xml:space="preserve">und Monitoring </w:t>
      </w:r>
      <w:r w:rsidRPr="001314DD">
        <w:t>der Web-Crawler-Worker</w:t>
      </w:r>
      <w:r w:rsidRPr="001314DD" w:rsidDel="001A1594">
        <w:t xml:space="preserve"> </w:t>
      </w:r>
      <w:r>
        <w:t>und -Tasks</w:t>
      </w:r>
    </w:p>
    <w:p w:rsidR="00EF52CC" w:rsidRDefault="00EF52CC" w:rsidP="00EF52CC">
      <w:pPr>
        <w:pStyle w:val="ListParagraph"/>
        <w:ind w:left="643"/>
        <w:jc w:val="both"/>
      </w:pPr>
    </w:p>
    <w:p w:rsidR="00EF52CC" w:rsidRPr="005C793E" w:rsidRDefault="00EF52CC" w:rsidP="00EF52CC">
      <w:pPr>
        <w:pStyle w:val="ListParagraph"/>
        <w:numPr>
          <w:ilvl w:val="0"/>
          <w:numId w:val="1"/>
        </w:numPr>
        <w:jc w:val="both"/>
        <w:rPr>
          <w:color w:val="5B9BD5" w:themeColor="accent1"/>
          <w:sz w:val="26"/>
          <w:szCs w:val="26"/>
          <w:shd w:val="clear" w:color="auto" w:fill="FFFFFF"/>
        </w:rPr>
      </w:pPr>
      <w:r>
        <w:t xml:space="preserve">Test und Auswertung der Funktionalität </w:t>
      </w:r>
    </w:p>
    <w:p w:rsidR="00EF52CC" w:rsidRPr="00EF52CC" w:rsidRDefault="00EF52CC" w:rsidP="00EF52CC">
      <w:pPr>
        <w:rPr>
          <w:color w:val="5B9BD5" w:themeColor="accent1"/>
          <w:sz w:val="26"/>
          <w:szCs w:val="26"/>
          <w:shd w:val="clear" w:color="auto" w:fill="FFFFFF"/>
        </w:rPr>
      </w:pPr>
    </w:p>
    <w:p w:rsidR="00EF52CC" w:rsidRPr="005C793E" w:rsidRDefault="00EF52CC" w:rsidP="00EF52CC">
      <w:pPr>
        <w:rPr>
          <w:bCs/>
          <w:color w:val="000000"/>
          <w:sz w:val="26"/>
          <w:szCs w:val="26"/>
          <w:shd w:val="clear" w:color="auto" w:fill="FFFFFF"/>
          <w:lang w:val="en-US"/>
        </w:rPr>
      </w:pPr>
      <w:r w:rsidRPr="005C793E">
        <w:rPr>
          <w:color w:val="5B9BD5" w:themeColor="accent1"/>
          <w:sz w:val="26"/>
          <w:szCs w:val="26"/>
          <w:shd w:val="clear" w:color="auto" w:fill="FFFFFF"/>
          <w:lang w:val="en-US"/>
        </w:rPr>
        <w:lastRenderedPageBreak/>
        <w:t>Tasks</w:t>
      </w:r>
    </w:p>
    <w:p w:rsidR="00EF52CC" w:rsidRDefault="00EF52CC" w:rsidP="00EF52CC">
      <w:pPr>
        <w:pStyle w:val="ListParagraph"/>
        <w:numPr>
          <w:ilvl w:val="0"/>
          <w:numId w:val="1"/>
        </w:numPr>
        <w:jc w:val="both"/>
        <w:rPr>
          <w:lang w:val="en-US"/>
        </w:rPr>
      </w:pPr>
      <w:r w:rsidRPr="005C793E">
        <w:rPr>
          <w:lang w:val="en-US"/>
        </w:rPr>
        <w:t xml:space="preserve">Conception and implementation of a distributed web crawler that utilizes cloud computing technologies with intelligent functionalities such as scheduled crawling plan based on release date of previous official announcement. </w:t>
      </w:r>
    </w:p>
    <w:p w:rsidR="00EF52CC" w:rsidRPr="005C793E" w:rsidRDefault="00EF52CC" w:rsidP="00EF52CC">
      <w:pPr>
        <w:pStyle w:val="ListParagraph"/>
        <w:ind w:left="643"/>
        <w:jc w:val="both"/>
        <w:rPr>
          <w:lang w:val="en-US"/>
        </w:rPr>
      </w:pPr>
    </w:p>
    <w:p w:rsidR="00EF52CC" w:rsidRDefault="00EF52CC" w:rsidP="00EF52CC">
      <w:pPr>
        <w:pStyle w:val="ListParagraph"/>
        <w:numPr>
          <w:ilvl w:val="0"/>
          <w:numId w:val="1"/>
        </w:numPr>
        <w:jc w:val="both"/>
        <w:rPr>
          <w:lang w:val="en-US"/>
        </w:rPr>
      </w:pPr>
      <w:r w:rsidRPr="005C793E">
        <w:rPr>
          <w:lang w:val="en-US"/>
        </w:rPr>
        <w:t>Automatic deployment and scaling of the crawler in the cloud</w:t>
      </w:r>
    </w:p>
    <w:p w:rsidR="00EF52CC" w:rsidRPr="005C793E" w:rsidRDefault="00EF52CC" w:rsidP="00EF52CC">
      <w:pPr>
        <w:pStyle w:val="ListParagraph"/>
        <w:ind w:left="643"/>
        <w:jc w:val="both"/>
        <w:rPr>
          <w:lang w:val="en-US"/>
        </w:rPr>
      </w:pPr>
    </w:p>
    <w:p w:rsidR="00EF52CC" w:rsidRDefault="00EF52CC" w:rsidP="00EF52CC">
      <w:pPr>
        <w:pStyle w:val="ListParagraph"/>
        <w:numPr>
          <w:ilvl w:val="0"/>
          <w:numId w:val="1"/>
        </w:numPr>
        <w:jc w:val="both"/>
        <w:rPr>
          <w:lang w:val="en-US"/>
        </w:rPr>
      </w:pPr>
      <w:r w:rsidRPr="005C793E">
        <w:rPr>
          <w:lang w:val="en-US"/>
        </w:rPr>
        <w:t>Proposal of a model for monitoring and controlling of the crawler and crawling tasks</w:t>
      </w:r>
    </w:p>
    <w:p w:rsidR="00EF52CC" w:rsidRPr="005C793E" w:rsidRDefault="00EF52CC" w:rsidP="00EF52CC">
      <w:pPr>
        <w:pStyle w:val="ListParagraph"/>
        <w:ind w:left="643"/>
        <w:jc w:val="both"/>
        <w:rPr>
          <w:lang w:val="en-US"/>
        </w:rPr>
      </w:pPr>
      <w:bookmarkStart w:id="0" w:name="_GoBack"/>
      <w:bookmarkEnd w:id="0"/>
    </w:p>
    <w:p w:rsidR="00EF52CC" w:rsidRPr="005C793E" w:rsidRDefault="00EF52CC" w:rsidP="00EF52CC">
      <w:pPr>
        <w:pStyle w:val="ListParagraph"/>
        <w:numPr>
          <w:ilvl w:val="0"/>
          <w:numId w:val="1"/>
        </w:numPr>
        <w:jc w:val="both"/>
        <w:rPr>
          <w:lang w:val="en-US"/>
        </w:rPr>
      </w:pPr>
      <w:r w:rsidRPr="005C793E">
        <w:rPr>
          <w:lang w:val="en-US"/>
        </w:rPr>
        <w:t xml:space="preserve">Testing and evaluation of the crawler functionalities  </w:t>
      </w:r>
    </w:p>
    <w:tbl>
      <w:tblPr>
        <w:tblStyle w:val="TableGrid"/>
        <w:tblpPr w:leftFromText="141" w:rightFromText="141" w:vertAnchor="text" w:horzAnchor="margin" w:tblpY="8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7030"/>
        <w:gridCol w:w="109"/>
      </w:tblGrid>
      <w:tr w:rsidR="00EF52CC" w:rsidRPr="00793F7C" w:rsidTr="005C793E">
        <w:trPr>
          <w:gridAfter w:val="1"/>
          <w:wAfter w:w="109" w:type="dxa"/>
        </w:trPr>
        <w:tc>
          <w:tcPr>
            <w:tcW w:w="7138" w:type="dxa"/>
            <w:gridSpan w:val="2"/>
            <w:shd w:val="clear" w:color="auto" w:fill="auto"/>
          </w:tcPr>
          <w:p w:rsidR="00EF52CC" w:rsidRPr="005C793E" w:rsidRDefault="00EF52CC" w:rsidP="005C793E">
            <w:pPr>
              <w:rPr>
                <w:bCs/>
                <w:color w:val="5B9BD5" w:themeColor="accent1"/>
                <w:sz w:val="24"/>
                <w:szCs w:val="27"/>
                <w:shd w:val="clear" w:color="auto" w:fill="FFFFFF"/>
              </w:rPr>
            </w:pPr>
            <w:r w:rsidRPr="005C793E">
              <w:rPr>
                <w:bCs/>
                <w:color w:val="5B9BD5" w:themeColor="accent1"/>
                <w:sz w:val="24"/>
                <w:szCs w:val="27"/>
                <w:shd w:val="clear" w:color="auto" w:fill="FFFFFF"/>
              </w:rPr>
              <w:t>Technische Hochschule Nürnberg Georg-Simon-Ohm</w:t>
            </w:r>
          </w:p>
          <w:p w:rsidR="00EF52CC" w:rsidRPr="00793F7C" w:rsidRDefault="00EF52CC" w:rsidP="005C793E">
            <w:pPr>
              <w:rPr>
                <w:b/>
                <w:bCs/>
                <w:i/>
                <w:color w:val="000000"/>
                <w:szCs w:val="27"/>
                <w:shd w:val="clear" w:color="auto" w:fill="FFFFFF"/>
              </w:rPr>
            </w:pPr>
            <w:r w:rsidRPr="005C793E">
              <w:rPr>
                <w:bCs/>
                <w:color w:val="5B9BD5" w:themeColor="accent1"/>
                <w:sz w:val="24"/>
                <w:szCs w:val="27"/>
                <w:shd w:val="clear" w:color="auto" w:fill="FFFFFF"/>
              </w:rPr>
              <w:t>Fakultät Informatik</w:t>
            </w:r>
          </w:p>
        </w:tc>
      </w:tr>
      <w:tr w:rsidR="00EF52CC" w:rsidRPr="00485E7B" w:rsidTr="005C793E">
        <w:trPr>
          <w:gridAfter w:val="1"/>
          <w:wAfter w:w="109" w:type="dxa"/>
          <w:trHeight w:val="80"/>
        </w:trPr>
        <w:tc>
          <w:tcPr>
            <w:tcW w:w="7138" w:type="dxa"/>
            <w:gridSpan w:val="2"/>
            <w:shd w:val="clear" w:color="auto" w:fill="auto"/>
          </w:tcPr>
          <w:p w:rsidR="00EF52CC" w:rsidRPr="00485E7B" w:rsidRDefault="00EF52CC" w:rsidP="005C793E">
            <w:pPr>
              <w:rPr>
                <w:color w:val="000000"/>
                <w:szCs w:val="27"/>
                <w:shd w:val="clear" w:color="auto" w:fill="FFFFFF"/>
              </w:rPr>
            </w:pPr>
            <w:r w:rsidRPr="00485E7B">
              <w:rPr>
                <w:color w:val="000000"/>
                <w:szCs w:val="27"/>
                <w:shd w:val="clear" w:color="auto" w:fill="FFFFFF"/>
              </w:rPr>
              <w:t>Prof. Dr. Zapf Michael</w:t>
            </w:r>
            <w:r w:rsidRPr="00485E7B">
              <w:rPr>
                <w:color w:val="000000"/>
                <w:szCs w:val="27"/>
              </w:rPr>
              <w:br/>
            </w:r>
            <w:r w:rsidRPr="00485E7B">
              <w:rPr>
                <w:color w:val="000000"/>
                <w:szCs w:val="27"/>
                <w:shd w:val="clear" w:color="auto" w:fill="FFFFFF"/>
              </w:rPr>
              <w:t xml:space="preserve">Prof. Dr. </w:t>
            </w:r>
            <w:proofErr w:type="spellStart"/>
            <w:r w:rsidRPr="00485E7B">
              <w:rPr>
                <w:color w:val="000000"/>
                <w:szCs w:val="27"/>
                <w:shd w:val="clear" w:color="auto" w:fill="FFFFFF"/>
              </w:rPr>
              <w:t>Stappert</w:t>
            </w:r>
            <w:proofErr w:type="spellEnd"/>
            <w:r w:rsidRPr="00485E7B">
              <w:rPr>
                <w:color w:val="000000"/>
                <w:szCs w:val="27"/>
                <w:shd w:val="clear" w:color="auto" w:fill="FFFFFF"/>
              </w:rPr>
              <w:t xml:space="preserve"> Friedhelm</w:t>
            </w:r>
          </w:p>
          <w:p w:rsidR="00EF52CC" w:rsidRDefault="00EF52CC" w:rsidP="005C793E">
            <w:pPr>
              <w:rPr>
                <w:b/>
                <w:bCs/>
                <w:color w:val="000000"/>
                <w:szCs w:val="27"/>
                <w:shd w:val="clear" w:color="auto" w:fill="FFFFFF"/>
              </w:rPr>
            </w:pPr>
          </w:p>
          <w:p w:rsidR="00EF52CC" w:rsidRPr="00485E7B" w:rsidRDefault="00EF52CC" w:rsidP="005C793E">
            <w:pPr>
              <w:rPr>
                <w:b/>
                <w:bCs/>
                <w:color w:val="000000"/>
                <w:szCs w:val="27"/>
                <w:shd w:val="clear" w:color="auto" w:fill="FFFFFF"/>
              </w:rPr>
            </w:pPr>
          </w:p>
        </w:tc>
      </w:tr>
      <w:tr w:rsidR="00EF52CC" w:rsidRPr="00706BD7" w:rsidTr="005C793E">
        <w:trPr>
          <w:gridBefore w:val="1"/>
          <w:wBefore w:w="108" w:type="dxa"/>
        </w:trPr>
        <w:tc>
          <w:tcPr>
            <w:tcW w:w="7139" w:type="dxa"/>
            <w:gridSpan w:val="2"/>
          </w:tcPr>
          <w:p w:rsidR="00EF52CC" w:rsidRPr="005C793E" w:rsidRDefault="00EF52CC" w:rsidP="005C793E">
            <w:pPr>
              <w:ind w:left="-105"/>
              <w:rPr>
                <w:bCs/>
                <w:color w:val="5B9BD5" w:themeColor="accent1"/>
                <w:sz w:val="24"/>
                <w:szCs w:val="27"/>
                <w:shd w:val="clear" w:color="auto" w:fill="FFFFFF"/>
                <w:lang w:val="en-US"/>
              </w:rPr>
            </w:pPr>
            <w:proofErr w:type="spellStart"/>
            <w:r w:rsidRPr="005C793E">
              <w:rPr>
                <w:bCs/>
                <w:color w:val="5B9BD5" w:themeColor="accent1"/>
                <w:sz w:val="24"/>
                <w:szCs w:val="27"/>
                <w:shd w:val="clear" w:color="auto" w:fill="FFFFFF"/>
                <w:lang w:val="en-US"/>
              </w:rPr>
              <w:t>Immowelt</w:t>
            </w:r>
            <w:proofErr w:type="spellEnd"/>
            <w:r w:rsidRPr="005C793E">
              <w:rPr>
                <w:bCs/>
                <w:color w:val="5B9BD5" w:themeColor="accent1"/>
                <w:sz w:val="24"/>
                <w:szCs w:val="27"/>
                <w:shd w:val="clear" w:color="auto" w:fill="FFFFFF"/>
                <w:lang w:val="en-US"/>
              </w:rPr>
              <w:t xml:space="preserve"> AG  </w:t>
            </w:r>
          </w:p>
          <w:p w:rsidR="00EF52CC" w:rsidRPr="00706BD7" w:rsidRDefault="00EF52CC" w:rsidP="005C793E">
            <w:pPr>
              <w:ind w:left="-105"/>
              <w:rPr>
                <w:b/>
                <w:bCs/>
                <w:i/>
                <w:color w:val="000000"/>
                <w:szCs w:val="27"/>
                <w:shd w:val="clear" w:color="auto" w:fill="FFFFFF"/>
                <w:lang w:val="en-US"/>
              </w:rPr>
            </w:pPr>
            <w:r w:rsidRPr="005C793E">
              <w:rPr>
                <w:bCs/>
                <w:color w:val="5B9BD5" w:themeColor="accent1"/>
                <w:sz w:val="24"/>
                <w:szCs w:val="27"/>
                <w:shd w:val="clear" w:color="auto" w:fill="FFFFFF"/>
                <w:lang w:val="en-US"/>
              </w:rPr>
              <w:t>Products Management – Big Data</w:t>
            </w:r>
          </w:p>
        </w:tc>
      </w:tr>
      <w:tr w:rsidR="00EF52CC" w:rsidRPr="00485E7B" w:rsidTr="005C793E">
        <w:trPr>
          <w:gridBefore w:val="1"/>
          <w:wBefore w:w="108" w:type="dxa"/>
          <w:trHeight w:val="80"/>
        </w:trPr>
        <w:tc>
          <w:tcPr>
            <w:tcW w:w="7139" w:type="dxa"/>
            <w:gridSpan w:val="2"/>
          </w:tcPr>
          <w:p w:rsidR="00EF52CC" w:rsidRPr="00485E7B" w:rsidRDefault="00EF52CC" w:rsidP="005C793E">
            <w:pPr>
              <w:ind w:left="-105"/>
              <w:rPr>
                <w:color w:val="000000"/>
                <w:szCs w:val="27"/>
                <w:shd w:val="clear" w:color="auto" w:fill="FFFFFF"/>
              </w:rPr>
            </w:pPr>
            <w:r w:rsidRPr="00485E7B">
              <w:rPr>
                <w:color w:val="000000"/>
                <w:szCs w:val="27"/>
                <w:shd w:val="clear" w:color="auto" w:fill="FFFFFF"/>
              </w:rPr>
              <w:t>Axel Schwanke</w:t>
            </w:r>
          </w:p>
          <w:p w:rsidR="00EF52CC" w:rsidRPr="00485E7B" w:rsidRDefault="00EF52CC" w:rsidP="005C793E">
            <w:pPr>
              <w:ind w:left="-105"/>
              <w:rPr>
                <w:b/>
                <w:bCs/>
                <w:color w:val="000000"/>
                <w:szCs w:val="27"/>
                <w:shd w:val="clear" w:color="auto" w:fill="FFFFFF"/>
              </w:rPr>
            </w:pPr>
            <w:r w:rsidRPr="00485E7B">
              <w:rPr>
                <w:color w:val="000000"/>
                <w:szCs w:val="27"/>
                <w:shd w:val="clear" w:color="auto" w:fill="FFFFFF"/>
              </w:rPr>
              <w:t xml:space="preserve">Maxim </w:t>
            </w:r>
            <w:proofErr w:type="spellStart"/>
            <w:r w:rsidRPr="00485E7B">
              <w:rPr>
                <w:color w:val="000000"/>
                <w:szCs w:val="27"/>
                <w:shd w:val="clear" w:color="auto" w:fill="FFFFFF"/>
              </w:rPr>
              <w:t>Fridental</w:t>
            </w:r>
            <w:proofErr w:type="spellEnd"/>
          </w:p>
        </w:tc>
      </w:tr>
    </w:tbl>
    <w:p w:rsidR="00A07323" w:rsidRPr="00EF52CC" w:rsidRDefault="00A07323">
      <w:pPr>
        <w:rPr>
          <w:lang w:val="en-US"/>
        </w:rPr>
      </w:pPr>
    </w:p>
    <w:sectPr w:rsidR="00A07323" w:rsidRPr="00EF52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74431"/>
    <w:multiLevelType w:val="hybridMultilevel"/>
    <w:tmpl w:val="BEB6D2C0"/>
    <w:lvl w:ilvl="0" w:tplc="04070001">
      <w:start w:val="1"/>
      <w:numFmt w:val="bullet"/>
      <w:lvlText w:val=""/>
      <w:lvlJc w:val="left"/>
      <w:pPr>
        <w:ind w:left="643" w:hanging="360"/>
      </w:pPr>
      <w:rPr>
        <w:rFonts w:ascii="Symbol" w:hAnsi="Symbol"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CC"/>
    <w:rsid w:val="000A3376"/>
    <w:rsid w:val="00A07323"/>
    <w:rsid w:val="00EF5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0E69"/>
  <w15:chartTrackingRefBased/>
  <w15:docId w15:val="{1584B9CF-FB34-4E20-AEEA-8EB44B09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2CC"/>
    <w:rPr>
      <w:rFonts w:asciiTheme="minorHAnsi" w:hAnsiTheme="minorHAnsi" w:cstheme="minorBidi"/>
      <w:sz w:val="22"/>
      <w:szCs w:val="22"/>
    </w:rPr>
  </w:style>
  <w:style w:type="paragraph" w:styleId="Heading1">
    <w:name w:val="heading 1"/>
    <w:basedOn w:val="Normal"/>
    <w:next w:val="Normal"/>
    <w:link w:val="Heading1Char"/>
    <w:uiPriority w:val="9"/>
    <w:qFormat/>
    <w:rsid w:val="00EF5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2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52CC"/>
    <w:pPr>
      <w:ind w:left="720"/>
      <w:contextualSpacing/>
    </w:pPr>
  </w:style>
  <w:style w:type="table" w:styleId="TableGrid">
    <w:name w:val="Table Grid"/>
    <w:basedOn w:val="TableNormal"/>
    <w:uiPriority w:val="39"/>
    <w:rsid w:val="00EF52CC"/>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2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2399</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2019-03-21T09:47:00Z</cp:lastPrinted>
  <dcterms:created xsi:type="dcterms:W3CDTF">2019-03-21T09:46:00Z</dcterms:created>
  <dcterms:modified xsi:type="dcterms:W3CDTF">2019-03-21T09:48:00Z</dcterms:modified>
</cp:coreProperties>
</file>