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7C" w:rsidRPr="00E32CA3" w:rsidRDefault="00E15A7C" w:rsidP="00E15A7C">
      <w:pPr>
        <w:rPr>
          <w:color w:val="4472C4" w:themeColor="accent1"/>
          <w:sz w:val="32"/>
          <w:szCs w:val="27"/>
          <w:shd w:val="clear" w:color="auto" w:fill="FFFFFF"/>
          <w:lang w:val="en-US"/>
        </w:rPr>
      </w:pPr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>Bachelor</w:t>
      </w:r>
      <w:r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 </w:t>
      </w:r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thesis of Viet Hoa Nguyen at </w:t>
      </w:r>
      <w:proofErr w:type="spellStart"/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>Immowelt</w:t>
      </w:r>
      <w:proofErr w:type="spellEnd"/>
      <w:r w:rsidRPr="00E32CA3">
        <w:rPr>
          <w:color w:val="4472C4" w:themeColor="accent1"/>
          <w:sz w:val="32"/>
          <w:szCs w:val="27"/>
          <w:shd w:val="clear" w:color="auto" w:fill="FFFFFF"/>
          <w:lang w:val="en-US"/>
        </w:rPr>
        <w:t xml:space="preserve"> AG</w:t>
      </w:r>
    </w:p>
    <w:p w:rsidR="00E15A7C" w:rsidRP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</w:p>
    <w:p w:rsidR="00E15A7C" w:rsidRP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</w:p>
    <w:p w:rsidR="00E15A7C" w:rsidRP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</w:p>
    <w:p w:rsidR="00E15A7C" w:rsidRP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</w:p>
    <w:p w:rsidR="00E15A7C" w:rsidRP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</w:p>
    <w:p w:rsidR="00E15A7C" w:rsidRPr="00E32CA3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  <w:r w:rsidRPr="00E32CA3">
        <w:rPr>
          <w:color w:val="4472C4" w:themeColor="accent1"/>
          <w:sz w:val="26"/>
          <w:szCs w:val="26"/>
          <w:shd w:val="clear" w:color="auto" w:fill="FFFFFF"/>
          <w:lang w:val="en-US"/>
        </w:rPr>
        <w:t>Title of the thesis</w:t>
      </w:r>
    </w:p>
    <w:p w:rsidR="00E15A7C" w:rsidRDefault="00E15A7C" w:rsidP="00E15A7C">
      <w:pPr>
        <w:rPr>
          <w:b/>
          <w:color w:val="000000"/>
          <w:sz w:val="24"/>
          <w:szCs w:val="24"/>
          <w:shd w:val="clear" w:color="auto" w:fill="FFFFFF"/>
          <w:lang w:val="en-US"/>
        </w:rPr>
      </w:pPr>
      <w:r w:rsidRPr="00E32CA3">
        <w:rPr>
          <w:b/>
          <w:color w:val="000000"/>
          <w:sz w:val="24"/>
          <w:szCs w:val="24"/>
          <w:shd w:val="clear" w:color="auto" w:fill="FFFFFF"/>
          <w:lang w:val="en-US"/>
        </w:rPr>
        <w:t>Development of a distributed cloud-based system for crawling public real estate relevant data for a large German real estate portal</w:t>
      </w:r>
    </w:p>
    <w:p w:rsidR="00E15A7C" w:rsidRDefault="00E15A7C" w:rsidP="00E15A7C">
      <w:pPr>
        <w:rPr>
          <w:color w:val="4472C4" w:themeColor="accent1"/>
          <w:sz w:val="26"/>
          <w:szCs w:val="26"/>
          <w:shd w:val="clear" w:color="auto" w:fill="FFFFFF"/>
          <w:lang w:val="en-US"/>
        </w:rPr>
      </w:pPr>
      <w:r w:rsidRPr="00E32CA3">
        <w:rPr>
          <w:color w:val="4472C4" w:themeColor="accent1"/>
          <w:sz w:val="26"/>
          <w:szCs w:val="26"/>
          <w:shd w:val="clear" w:color="auto" w:fill="FFFFFF"/>
          <w:lang w:val="en-US"/>
        </w:rPr>
        <w:t>Abstract</w:t>
      </w:r>
    </w:p>
    <w:p w:rsidR="00E15A7C" w:rsidRPr="00C7521B" w:rsidRDefault="00E15A7C" w:rsidP="00E15A7C">
      <w:pPr>
        <w:jc w:val="both"/>
        <w:rPr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  <w:shd w:val="clear" w:color="auto" w:fill="FFFFFF"/>
          <w:lang w:val="en-US"/>
        </w:rPr>
        <w:t xml:space="preserve">Construction project, real estate development project and reallocation of </w:t>
      </w:r>
      <w:r w:rsidRPr="00C7521B">
        <w:rPr>
          <w:sz w:val="24"/>
          <w:szCs w:val="24"/>
          <w:shd w:val="clear" w:color="auto" w:fill="FFFFFF"/>
          <w:lang w:val="en-US"/>
        </w:rPr>
        <w:t>cadastral unit</w:t>
      </w:r>
      <w:r>
        <w:rPr>
          <w:sz w:val="24"/>
          <w:szCs w:val="24"/>
          <w:shd w:val="clear" w:color="auto" w:fill="FFFFFF"/>
          <w:lang w:val="en-US"/>
        </w:rPr>
        <w:t xml:space="preserve"> can have a large impact on the value of the real estate objects. These changes can be early informed with inspecting the official announcement, remark or protocols. For this </w:t>
      </w:r>
      <w:proofErr w:type="gramStart"/>
      <w:r>
        <w:rPr>
          <w:sz w:val="24"/>
          <w:szCs w:val="24"/>
          <w:shd w:val="clear" w:color="auto" w:fill="FFFFFF"/>
          <w:lang w:val="en-US"/>
        </w:rPr>
        <w:t>purpose</w:t>
      </w:r>
      <w:proofErr w:type="gramEnd"/>
      <w:r>
        <w:rPr>
          <w:sz w:val="24"/>
          <w:szCs w:val="24"/>
          <w:shd w:val="clear" w:color="auto" w:fill="FFFFFF"/>
          <w:lang w:val="en-US"/>
        </w:rPr>
        <w:t xml:space="preserve"> the websites of all cities and administrative districts should be frequently crawled in order to retrieve up-to-date announcements relevant to real-estate objects. The application of an efficient web crawler, which periodically works on schedule when there is a new announcement released, is inevitable to accomplish this project.</w:t>
      </w:r>
    </w:p>
    <w:p w:rsidR="00E15A7C" w:rsidRDefault="00E15A7C" w:rsidP="00E15A7C">
      <w:pPr>
        <w:rPr>
          <w:bCs/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4472C4" w:themeColor="accent1"/>
          <w:sz w:val="26"/>
          <w:szCs w:val="26"/>
          <w:shd w:val="clear" w:color="auto" w:fill="FFFFFF"/>
          <w:lang w:val="en-US"/>
        </w:rPr>
        <w:t>Tasks</w:t>
      </w:r>
    </w:p>
    <w:p w:rsidR="00E15A7C" w:rsidRDefault="00E15A7C" w:rsidP="00E15A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Conception and implementation of a distributed web crawler that utilizes cloud computing technologies with intelligent functionalities such as scheduled crawling plan based on release date of previous official announcement. </w:t>
      </w:r>
    </w:p>
    <w:p w:rsidR="00E15A7C" w:rsidRDefault="00E15A7C" w:rsidP="00E15A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Automatic deployment and scaling of the crawler in the cloud</w:t>
      </w:r>
    </w:p>
    <w:p w:rsidR="00E15A7C" w:rsidRDefault="00E15A7C" w:rsidP="00E15A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Proposal for monitoring and controlling of the crawler and crawling tasks</w:t>
      </w:r>
    </w:p>
    <w:p w:rsidR="00E15A7C" w:rsidRDefault="00E15A7C" w:rsidP="00E15A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Testing and evaluation of the crawler functionalities </w:t>
      </w:r>
      <w:r w:rsidR="00F07849">
        <w:rPr>
          <w:sz w:val="24"/>
          <w:szCs w:val="24"/>
          <w:lang w:val="en-US"/>
        </w:rPr>
        <w:t>as well as the adopted AWS Services</w:t>
      </w:r>
      <w:bookmarkStart w:id="0" w:name="_GoBack"/>
      <w:bookmarkEnd w:id="0"/>
    </w:p>
    <w:p w:rsidR="00E15A7C" w:rsidRDefault="00E15A7C" w:rsidP="00E15A7C">
      <w:pPr>
        <w:rPr>
          <w:sz w:val="24"/>
          <w:szCs w:val="24"/>
          <w:lang w:val="en-US"/>
        </w:rPr>
      </w:pPr>
    </w:p>
    <w:p w:rsidR="00E15A7C" w:rsidRDefault="00E15A7C" w:rsidP="00E15A7C">
      <w:pPr>
        <w:rPr>
          <w:sz w:val="24"/>
          <w:szCs w:val="24"/>
          <w:lang w:val="en-US"/>
        </w:rPr>
      </w:pPr>
    </w:p>
    <w:tbl>
      <w:tblPr>
        <w:tblStyle w:val="Tabellenraster"/>
        <w:tblpPr w:leftFromText="141" w:rightFromText="141" w:vertAnchor="text" w:horzAnchor="margin" w:tblpY="76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6"/>
      </w:tblGrid>
      <w:tr w:rsidR="00E15A7C" w:rsidRPr="00706BD7" w:rsidTr="00E15A7C">
        <w:tc>
          <w:tcPr>
            <w:tcW w:w="4962" w:type="dxa"/>
            <w:shd w:val="clear" w:color="auto" w:fill="auto"/>
          </w:tcPr>
          <w:p w:rsidR="00E15A7C" w:rsidRPr="000C1A10" w:rsidRDefault="00E15A7C" w:rsidP="00E15A7C">
            <w:pPr>
              <w:ind w:right="-390"/>
              <w:rPr>
                <w:bCs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0C1A10">
              <w:rPr>
                <w:bCs/>
                <w:color w:val="4472C4" w:themeColor="accent1"/>
                <w:sz w:val="24"/>
                <w:szCs w:val="24"/>
                <w:shd w:val="clear" w:color="auto" w:fill="FFFFFF"/>
              </w:rPr>
              <w:t>Technische Hochschule Nürnberg Georg-Simon-Ohm</w:t>
            </w:r>
          </w:p>
          <w:p w:rsidR="00E15A7C" w:rsidRPr="000C1A10" w:rsidRDefault="00E15A7C" w:rsidP="00E15A7C">
            <w:pPr>
              <w:rPr>
                <w:bCs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0C1A10">
              <w:rPr>
                <w:bCs/>
                <w:color w:val="4472C4" w:themeColor="accent1"/>
                <w:sz w:val="24"/>
                <w:szCs w:val="24"/>
                <w:shd w:val="clear" w:color="auto" w:fill="FFFFFF"/>
              </w:rPr>
              <w:t>Fakultät Informatik</w:t>
            </w:r>
          </w:p>
        </w:tc>
        <w:tc>
          <w:tcPr>
            <w:tcW w:w="4966" w:type="dxa"/>
          </w:tcPr>
          <w:p w:rsidR="00E15A7C" w:rsidRPr="000C1A10" w:rsidRDefault="00E15A7C" w:rsidP="00E15A7C">
            <w:pPr>
              <w:ind w:left="1460"/>
              <w:rPr>
                <w:bCs/>
                <w:color w:val="4472C4" w:themeColor="accent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0C1A10">
              <w:rPr>
                <w:bCs/>
                <w:color w:val="4472C4" w:themeColor="accent1"/>
                <w:sz w:val="24"/>
                <w:szCs w:val="24"/>
                <w:shd w:val="clear" w:color="auto" w:fill="FFFFFF"/>
                <w:lang w:val="en-US"/>
              </w:rPr>
              <w:t>Immowelt</w:t>
            </w:r>
            <w:proofErr w:type="spellEnd"/>
            <w:r w:rsidRPr="000C1A10">
              <w:rPr>
                <w:bCs/>
                <w:color w:val="4472C4" w:themeColor="accent1"/>
                <w:sz w:val="24"/>
                <w:szCs w:val="24"/>
                <w:shd w:val="clear" w:color="auto" w:fill="FFFFFF"/>
                <w:lang w:val="en-US"/>
              </w:rPr>
              <w:t xml:space="preserve"> AG  </w:t>
            </w:r>
          </w:p>
          <w:p w:rsidR="00E15A7C" w:rsidRPr="000C1A10" w:rsidRDefault="00E15A7C" w:rsidP="00E15A7C">
            <w:pPr>
              <w:ind w:left="1460"/>
              <w:rPr>
                <w:bCs/>
                <w:color w:val="4472C4" w:themeColor="accent1"/>
                <w:sz w:val="24"/>
                <w:szCs w:val="24"/>
                <w:shd w:val="clear" w:color="auto" w:fill="FFFFFF"/>
                <w:lang w:val="en-US"/>
              </w:rPr>
            </w:pPr>
            <w:r w:rsidRPr="000C1A10">
              <w:rPr>
                <w:bCs/>
                <w:color w:val="4472C4" w:themeColor="accent1"/>
                <w:sz w:val="24"/>
                <w:szCs w:val="24"/>
                <w:shd w:val="clear" w:color="auto" w:fill="FFFFFF"/>
                <w:lang w:val="en-US"/>
              </w:rPr>
              <w:t>Products Management – Big Data</w:t>
            </w:r>
          </w:p>
        </w:tc>
      </w:tr>
      <w:tr w:rsidR="00E15A7C" w:rsidTr="00E15A7C">
        <w:trPr>
          <w:trHeight w:val="80"/>
        </w:trPr>
        <w:tc>
          <w:tcPr>
            <w:tcW w:w="4962" w:type="dxa"/>
            <w:shd w:val="clear" w:color="auto" w:fill="auto"/>
          </w:tcPr>
          <w:p w:rsidR="00E15A7C" w:rsidRPr="000C1A10" w:rsidRDefault="00E15A7C" w:rsidP="00E15A7C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C1A10">
              <w:rPr>
                <w:color w:val="000000"/>
                <w:sz w:val="24"/>
                <w:szCs w:val="24"/>
                <w:shd w:val="clear" w:color="auto" w:fill="FFFFFF"/>
              </w:rPr>
              <w:t>Prof. Dr. Zapf Michael</w:t>
            </w:r>
            <w:r w:rsidRPr="000C1A10">
              <w:rPr>
                <w:color w:val="000000"/>
                <w:sz w:val="24"/>
                <w:szCs w:val="24"/>
              </w:rPr>
              <w:br/>
            </w:r>
            <w:r w:rsidRPr="000C1A10">
              <w:rPr>
                <w:color w:val="000000"/>
                <w:sz w:val="24"/>
                <w:szCs w:val="24"/>
                <w:shd w:val="clear" w:color="auto" w:fill="FFFFFF"/>
              </w:rPr>
              <w:t>Prof. Dr. Stappert Friedhelm</w:t>
            </w:r>
          </w:p>
          <w:p w:rsidR="00E15A7C" w:rsidRPr="000C1A10" w:rsidRDefault="00E15A7C" w:rsidP="00E15A7C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15A7C" w:rsidRPr="000C1A10" w:rsidRDefault="00E15A7C" w:rsidP="00E15A7C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15A7C" w:rsidRPr="000C1A10" w:rsidRDefault="00E15A7C" w:rsidP="00E15A7C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15A7C" w:rsidRPr="000C1A10" w:rsidRDefault="00E15A7C" w:rsidP="00E15A7C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15A7C" w:rsidRPr="000C1A10" w:rsidRDefault="00E15A7C" w:rsidP="00E15A7C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66" w:type="dxa"/>
          </w:tcPr>
          <w:p w:rsidR="00E15A7C" w:rsidRPr="000C1A10" w:rsidRDefault="00E15A7C" w:rsidP="00E15A7C">
            <w:pPr>
              <w:ind w:left="14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C1A10">
              <w:rPr>
                <w:color w:val="000000"/>
                <w:sz w:val="24"/>
                <w:szCs w:val="24"/>
                <w:shd w:val="clear" w:color="auto" w:fill="FFFFFF"/>
              </w:rPr>
              <w:t>Axel Schwanke</w:t>
            </w:r>
          </w:p>
          <w:p w:rsidR="00E15A7C" w:rsidRPr="000C1A10" w:rsidRDefault="00E15A7C" w:rsidP="00E15A7C">
            <w:pPr>
              <w:ind w:left="1460"/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C1A10">
              <w:rPr>
                <w:color w:val="000000"/>
                <w:sz w:val="24"/>
                <w:szCs w:val="24"/>
                <w:shd w:val="clear" w:color="auto" w:fill="FFFFFF"/>
              </w:rPr>
              <w:t>Maxim Fridental</w:t>
            </w:r>
          </w:p>
        </w:tc>
      </w:tr>
      <w:tr w:rsidR="00E15A7C" w:rsidTr="00E15A7C">
        <w:trPr>
          <w:trHeight w:val="80"/>
        </w:trPr>
        <w:tc>
          <w:tcPr>
            <w:tcW w:w="4962" w:type="dxa"/>
            <w:shd w:val="clear" w:color="auto" w:fill="auto"/>
          </w:tcPr>
          <w:p w:rsidR="00E15A7C" w:rsidRPr="00485E7B" w:rsidRDefault="00E15A7C" w:rsidP="00E15A7C">
            <w:pPr>
              <w:rPr>
                <w:color w:val="000000"/>
                <w:szCs w:val="27"/>
                <w:shd w:val="clear" w:color="auto" w:fill="FFFFFF"/>
              </w:rPr>
            </w:pPr>
          </w:p>
        </w:tc>
        <w:tc>
          <w:tcPr>
            <w:tcW w:w="4966" w:type="dxa"/>
          </w:tcPr>
          <w:p w:rsidR="00E15A7C" w:rsidRPr="00485E7B" w:rsidRDefault="00E15A7C" w:rsidP="00E15A7C">
            <w:pPr>
              <w:ind w:left="3670"/>
              <w:rPr>
                <w:b/>
                <w:color w:val="000000"/>
                <w:szCs w:val="27"/>
                <w:shd w:val="clear" w:color="auto" w:fill="FFFFFF"/>
              </w:rPr>
            </w:pPr>
          </w:p>
        </w:tc>
      </w:tr>
    </w:tbl>
    <w:p w:rsidR="00D65BF4" w:rsidRPr="000C1A10" w:rsidRDefault="00756C64" w:rsidP="00EA782F">
      <w:pPr>
        <w:spacing w:line="360" w:lineRule="auto"/>
        <w:rPr>
          <w:color w:val="4472C4" w:themeColor="accent1"/>
          <w:sz w:val="28"/>
          <w:szCs w:val="24"/>
          <w:lang w:val="en-US"/>
        </w:rPr>
      </w:pPr>
      <w:r w:rsidRPr="000C1A10">
        <w:rPr>
          <w:color w:val="4472C4" w:themeColor="accent1"/>
          <w:sz w:val="28"/>
          <w:szCs w:val="24"/>
          <w:lang w:val="en-US"/>
        </w:rPr>
        <w:lastRenderedPageBreak/>
        <w:t>Table of contents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Figures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Tables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Diagrams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Tables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Abbreviations</w:t>
      </w:r>
    </w:p>
    <w:p w:rsidR="0011396A" w:rsidRDefault="008E234E" w:rsidP="00EA782F">
      <w:pPr>
        <w:pStyle w:val="Listenabsatz"/>
        <w:numPr>
          <w:ilvl w:val="0"/>
          <w:numId w:val="2"/>
        </w:numPr>
        <w:spacing w:line="360" w:lineRule="auto"/>
        <w:ind w:hanging="578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Introduction</w:t>
      </w:r>
    </w:p>
    <w:p w:rsidR="0011396A" w:rsidRDefault="0011396A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Immowelt</w:t>
      </w:r>
      <w:proofErr w:type="spellEnd"/>
      <w:r>
        <w:rPr>
          <w:sz w:val="24"/>
          <w:szCs w:val="24"/>
          <w:lang w:val="en-US"/>
        </w:rPr>
        <w:t xml:space="preserve"> AG</w:t>
      </w:r>
    </w:p>
    <w:p w:rsidR="0011396A" w:rsidRPr="0011396A" w:rsidRDefault="0011396A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the project “</w:t>
      </w:r>
      <w:proofErr w:type="spellStart"/>
      <w:r>
        <w:rPr>
          <w:sz w:val="24"/>
          <w:szCs w:val="24"/>
          <w:lang w:val="en-US"/>
        </w:rPr>
        <w:t>Baukarte</w:t>
      </w:r>
      <w:proofErr w:type="spellEnd"/>
      <w:r>
        <w:rPr>
          <w:sz w:val="24"/>
          <w:szCs w:val="24"/>
          <w:lang w:val="en-US"/>
        </w:rPr>
        <w:t>” (Interactive building profile)</w:t>
      </w:r>
    </w:p>
    <w:p w:rsidR="008E234E" w:rsidRPr="00E16DA3" w:rsidRDefault="008E234E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Motivation</w:t>
      </w:r>
    </w:p>
    <w:p w:rsidR="008E234E" w:rsidRPr="00E16DA3" w:rsidRDefault="008E234E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Problem statement</w:t>
      </w:r>
    </w:p>
    <w:p w:rsidR="008E234E" w:rsidRPr="00E16DA3" w:rsidRDefault="008E234E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Aim of the work</w:t>
      </w:r>
    </w:p>
    <w:p w:rsidR="008E234E" w:rsidRPr="00E16DA3" w:rsidRDefault="008E234E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 xml:space="preserve">Methodological approach </w:t>
      </w:r>
    </w:p>
    <w:p w:rsidR="008E234E" w:rsidRPr="00E16DA3" w:rsidRDefault="008E234E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Structure of the thesis</w:t>
      </w:r>
    </w:p>
    <w:p w:rsidR="008E234E" w:rsidRPr="00E16DA3" w:rsidRDefault="00127558" w:rsidP="00EA782F">
      <w:pPr>
        <w:pStyle w:val="Listenabsatz"/>
        <w:numPr>
          <w:ilvl w:val="0"/>
          <w:numId w:val="2"/>
        </w:numPr>
        <w:spacing w:line="360" w:lineRule="auto"/>
        <w:ind w:hanging="578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Theoretical background</w:t>
      </w:r>
      <w:r w:rsidR="00E16DA3">
        <w:rPr>
          <w:sz w:val="24"/>
          <w:szCs w:val="24"/>
          <w:lang w:val="en-US"/>
        </w:rPr>
        <w:t xml:space="preserve"> </w:t>
      </w:r>
    </w:p>
    <w:p w:rsidR="00E16DA3" w:rsidRDefault="0013546B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Crawler</w:t>
      </w:r>
    </w:p>
    <w:p w:rsidR="00E16DA3" w:rsidRDefault="0013546B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Anatomy of a web crawler</w:t>
      </w:r>
    </w:p>
    <w:p w:rsidR="0013546B" w:rsidRDefault="0013546B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 of web crawler </w:t>
      </w:r>
    </w:p>
    <w:p w:rsidR="0013546B" w:rsidRDefault="0013546B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Incremental web crawler</w:t>
      </w:r>
    </w:p>
    <w:p w:rsidR="0013546B" w:rsidRDefault="0013546B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Challenges</w:t>
      </w:r>
    </w:p>
    <w:p w:rsidR="00EA782F" w:rsidRDefault="00EA782F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Computing</w:t>
      </w:r>
    </w:p>
    <w:p w:rsidR="00EA782F" w:rsidRPr="00EA782F" w:rsidRDefault="00EA782F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Amazon Web Services </w:t>
      </w:r>
    </w:p>
    <w:p w:rsidR="00297142" w:rsidRPr="00E16DA3" w:rsidRDefault="008E234E" w:rsidP="00EA782F">
      <w:pPr>
        <w:pStyle w:val="Listenabsatz"/>
        <w:numPr>
          <w:ilvl w:val="0"/>
          <w:numId w:val="2"/>
        </w:numPr>
        <w:spacing w:line="360" w:lineRule="auto"/>
        <w:ind w:hanging="578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Design and Conception</w:t>
      </w:r>
    </w:p>
    <w:p w:rsidR="00297142" w:rsidRPr="00E16DA3" w:rsidRDefault="00297142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Requirements analysis</w:t>
      </w:r>
    </w:p>
    <w:p w:rsidR="00297142" w:rsidRPr="00E16DA3" w:rsidRDefault="00297142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Technical requirements</w:t>
      </w:r>
    </w:p>
    <w:p w:rsidR="00297142" w:rsidRPr="00E16DA3" w:rsidRDefault="00297142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Non-technical requirements</w:t>
      </w:r>
    </w:p>
    <w:p w:rsidR="00297142" w:rsidRPr="00E16DA3" w:rsidRDefault="00297142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The key criteria for a cloud-based solution</w:t>
      </w:r>
    </w:p>
    <w:p w:rsidR="00297142" w:rsidRPr="00E16DA3" w:rsidRDefault="00297142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On-demand cloud computing platforms in comparison</w:t>
      </w:r>
    </w:p>
    <w:p w:rsidR="00297142" w:rsidRPr="00E16DA3" w:rsidRDefault="00297142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Evaluation</w:t>
      </w:r>
      <w:r w:rsidR="00FC4717">
        <w:rPr>
          <w:sz w:val="24"/>
          <w:szCs w:val="24"/>
          <w:lang w:val="en-US"/>
        </w:rPr>
        <w:t xml:space="preserve"> of candidates</w:t>
      </w:r>
      <w:r w:rsidRPr="00E16DA3">
        <w:rPr>
          <w:sz w:val="24"/>
          <w:szCs w:val="24"/>
          <w:lang w:val="en-US"/>
        </w:rPr>
        <w:t xml:space="preserve"> based on the key criteria </w:t>
      </w:r>
    </w:p>
    <w:p w:rsidR="00297142" w:rsidRDefault="00297142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Conception</w:t>
      </w:r>
    </w:p>
    <w:p w:rsidR="0013546B" w:rsidRDefault="00EA782F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Conceptual c</w:t>
      </w:r>
      <w:r w:rsidR="0013546B">
        <w:rPr>
          <w:sz w:val="24"/>
          <w:szCs w:val="24"/>
          <w:lang w:val="en-US"/>
        </w:rPr>
        <w:t>rawler architecture</w:t>
      </w:r>
    </w:p>
    <w:p w:rsidR="0013546B" w:rsidRDefault="00EA782F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Conceptual crawling process</w:t>
      </w:r>
      <w:r w:rsidR="0013546B">
        <w:rPr>
          <w:sz w:val="24"/>
          <w:szCs w:val="24"/>
          <w:lang w:val="en-US"/>
        </w:rPr>
        <w:t xml:space="preserve"> </w:t>
      </w:r>
    </w:p>
    <w:p w:rsidR="00EA782F" w:rsidRDefault="00EA782F" w:rsidP="00EA782F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EA782F">
        <w:rPr>
          <w:sz w:val="24"/>
          <w:szCs w:val="24"/>
          <w:lang w:val="en-US"/>
        </w:rPr>
        <w:t>AWS and AWS Services</w:t>
      </w:r>
    </w:p>
    <w:p w:rsidR="00EA782F" w:rsidRDefault="00FC4717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Description of adopted services </w:t>
      </w:r>
    </w:p>
    <w:p w:rsidR="00FC4717" w:rsidRPr="00EA782F" w:rsidRDefault="00FC4717" w:rsidP="00EA782F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Crawler architecture on AWS </w:t>
      </w:r>
    </w:p>
    <w:p w:rsidR="00917EE7" w:rsidRPr="00E16DA3" w:rsidRDefault="00127558" w:rsidP="00EA782F">
      <w:pPr>
        <w:pStyle w:val="Listenabsatz"/>
        <w:numPr>
          <w:ilvl w:val="0"/>
          <w:numId w:val="2"/>
        </w:numPr>
        <w:spacing w:line="360" w:lineRule="auto"/>
        <w:ind w:left="567" w:hanging="425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 xml:space="preserve">Implementation and </w:t>
      </w:r>
      <w:r w:rsidR="00EA782F">
        <w:rPr>
          <w:sz w:val="24"/>
          <w:szCs w:val="24"/>
          <w:lang w:val="en-US"/>
        </w:rPr>
        <w:t>realization</w:t>
      </w:r>
    </w:p>
    <w:p w:rsidR="00127558" w:rsidRDefault="00FC4717" w:rsidP="00FC471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environment and Frameworks</w:t>
      </w:r>
    </w:p>
    <w:p w:rsidR="00FC4717" w:rsidRDefault="00FC4717" w:rsidP="00FC471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 of the web crawler</w:t>
      </w:r>
    </w:p>
    <w:p w:rsidR="00FC4717" w:rsidRDefault="00FC4717" w:rsidP="00FC471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 for monitoring and scheduling</w:t>
      </w:r>
    </w:p>
    <w:p w:rsidR="00FC4717" w:rsidRDefault="00FC4717" w:rsidP="00FC4717">
      <w:pPr>
        <w:pStyle w:val="Listenabsatz"/>
        <w:numPr>
          <w:ilvl w:val="0"/>
          <w:numId w:val="2"/>
        </w:numPr>
        <w:spacing w:line="360" w:lineRule="auto"/>
        <w:ind w:left="567" w:hanging="425"/>
        <w:rPr>
          <w:sz w:val="24"/>
          <w:szCs w:val="24"/>
          <w:lang w:val="en-US"/>
        </w:rPr>
      </w:pPr>
      <w:r w:rsidRPr="00FC4717">
        <w:rPr>
          <w:sz w:val="24"/>
          <w:szCs w:val="24"/>
          <w:lang w:val="en-US"/>
        </w:rPr>
        <w:t>Conclusion</w:t>
      </w:r>
    </w:p>
    <w:p w:rsidR="00FC4717" w:rsidRDefault="00FC4717" w:rsidP="00FC471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and evaluation of the web crawler</w:t>
      </w:r>
    </w:p>
    <w:p w:rsidR="00FC4717" w:rsidRPr="00FC4717" w:rsidRDefault="00FC4717" w:rsidP="00FC4717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Evaluation of the</w:t>
      </w:r>
      <w:r w:rsidR="000C1A10">
        <w:rPr>
          <w:sz w:val="24"/>
          <w:szCs w:val="24"/>
          <w:lang w:val="en-US"/>
        </w:rPr>
        <w:t xml:space="preserve"> adopted</w:t>
      </w:r>
      <w:r>
        <w:rPr>
          <w:sz w:val="24"/>
          <w:szCs w:val="24"/>
          <w:lang w:val="en-US"/>
        </w:rPr>
        <w:t xml:space="preserve"> AWS Services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Appendices</w:t>
      </w:r>
      <w:r w:rsidR="00297142" w:rsidRPr="00E16DA3">
        <w:rPr>
          <w:sz w:val="24"/>
          <w:szCs w:val="24"/>
          <w:lang w:val="en-US"/>
        </w:rPr>
        <w:t xml:space="preserve"> 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  <w:r w:rsidRPr="00E16DA3">
        <w:rPr>
          <w:sz w:val="24"/>
          <w:szCs w:val="24"/>
          <w:lang w:val="en-US"/>
        </w:rPr>
        <w:t>List of Cited Literature</w:t>
      </w: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</w:p>
    <w:p w:rsidR="00756C64" w:rsidRPr="00E16DA3" w:rsidRDefault="00756C64" w:rsidP="00EA782F">
      <w:pPr>
        <w:spacing w:line="360" w:lineRule="auto"/>
        <w:rPr>
          <w:sz w:val="24"/>
          <w:szCs w:val="24"/>
          <w:lang w:val="en-US"/>
        </w:rPr>
      </w:pPr>
    </w:p>
    <w:sectPr w:rsidR="00756C64" w:rsidRPr="00E16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4A76"/>
    <w:multiLevelType w:val="multilevel"/>
    <w:tmpl w:val="46E41E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1460255"/>
    <w:multiLevelType w:val="hybridMultilevel"/>
    <w:tmpl w:val="9E9EA210"/>
    <w:lvl w:ilvl="0" w:tplc="7440260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4"/>
    <w:rsid w:val="000C1A10"/>
    <w:rsid w:val="0011396A"/>
    <w:rsid w:val="00127558"/>
    <w:rsid w:val="0013546B"/>
    <w:rsid w:val="00157BA2"/>
    <w:rsid w:val="00297142"/>
    <w:rsid w:val="00692870"/>
    <w:rsid w:val="00756C64"/>
    <w:rsid w:val="008E234E"/>
    <w:rsid w:val="00917EE7"/>
    <w:rsid w:val="00A92779"/>
    <w:rsid w:val="00E15A7C"/>
    <w:rsid w:val="00E16DA3"/>
    <w:rsid w:val="00EA782F"/>
    <w:rsid w:val="00F07849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EB53"/>
  <w15:chartTrackingRefBased/>
  <w15:docId w15:val="{3709DD04-56F4-4EED-9FC5-AA3E29C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C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E1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 Nguyen</dc:creator>
  <cp:keywords/>
  <dc:description/>
  <cp:lastModifiedBy>Viet Hoa Nguyen</cp:lastModifiedBy>
  <cp:revision>6</cp:revision>
  <dcterms:created xsi:type="dcterms:W3CDTF">2019-03-20T07:59:00Z</dcterms:created>
  <dcterms:modified xsi:type="dcterms:W3CDTF">2019-03-20T13:12:00Z</dcterms:modified>
</cp:coreProperties>
</file>