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A8668" w14:textId="77777777" w:rsidR="007952BD" w:rsidRDefault="00842400">
      <w:pPr>
        <w:spacing w:after="120" w:line="240" w:lineRule="exact"/>
        <w:jc w:val="center"/>
      </w:pPr>
      <w:r>
        <w:rPr>
          <w:rFonts w:ascii="Times New Roman" w:eastAsia="Times New Roman" w:hAnsi="Times New Roman"/>
          <w:b/>
          <w:sz w:val="32"/>
        </w:rPr>
        <w:t>Voice Conversion via Codebook Refinement Transformer</w:t>
      </w:r>
      <w:r>
        <w:rPr>
          <w:rFonts w:ascii="Times New Roman" w:eastAsia="Times New Roman" w:hAnsi="Times New Roman"/>
          <w:b/>
          <w:sz w:val="32"/>
        </w:rPr>
        <w:br/>
        <w:t>with Curriculum Corruption and Speaker Similarity Regularization</w:t>
      </w:r>
    </w:p>
    <w:p w14:paraId="2B831F58" w14:textId="77777777" w:rsidR="007952BD" w:rsidRDefault="00842400">
      <w:pPr>
        <w:spacing w:before="120" w:after="80" w:line="240" w:lineRule="exact"/>
        <w:jc w:val="center"/>
      </w:pPr>
      <w:r>
        <w:rPr>
          <w:rFonts w:ascii="Times New Roman" w:eastAsia="Times New Roman" w:hAnsi="Times New Roman"/>
          <w:sz w:val="24"/>
        </w:rPr>
        <w:t>Nguyen Quoc</w:t>
      </w:r>
    </w:p>
    <w:p w14:paraId="60564B75" w14:textId="77777777" w:rsidR="007952BD" w:rsidRDefault="00842400">
      <w:pPr>
        <w:spacing w:after="240" w:line="240" w:lineRule="exact"/>
        <w:jc w:val="center"/>
      </w:pPr>
      <w:r>
        <w:rPr>
          <w:rFonts w:ascii="Times New Roman" w:eastAsia="Times New Roman" w:hAnsi="Times New Roman"/>
          <w:i/>
          <w:sz w:val="20"/>
        </w:rPr>
        <w:t>University of Information Technology, Vietnam National University Ho Chi Minh City, Vietnam</w:t>
      </w:r>
    </w:p>
    <w:p w14:paraId="30C376B1" w14:textId="77777777" w:rsidR="00842400" w:rsidRPr="002C6D9B" w:rsidRDefault="00842400" w:rsidP="00842400">
      <w:pPr>
        <w:pStyle w:val="SPIEabstracttitle"/>
        <w:rPr>
          <w:i/>
        </w:rPr>
      </w:pPr>
      <w:r>
        <w:t xml:space="preserve">Abstract  </w:t>
      </w:r>
    </w:p>
    <w:p w14:paraId="48C93C5E" w14:textId="77777777" w:rsidR="007952BD" w:rsidRDefault="00842400">
      <w:pPr>
        <w:spacing w:after="120" w:line="240" w:lineRule="exact"/>
        <w:jc w:val="both"/>
      </w:pPr>
      <w:r>
        <w:rPr>
          <w:rFonts w:ascii="Times New Roman" w:eastAsia="Times New Roman" w:hAnsi="Times New Roman"/>
          <w:sz w:val="20"/>
        </w:rPr>
        <w:t xml:space="preserve">This paper </w:t>
      </w:r>
      <w:r>
        <w:rPr>
          <w:rFonts w:ascii="Times New Roman" w:eastAsia="Times New Roman" w:hAnsi="Times New Roman"/>
          <w:sz w:val="20"/>
        </w:rPr>
        <w:t>presents a voice conversion system built on neural audio codec token manipulation. We introduce the Codebook Refinement Transformer (CRT), a non-autoregressive Conformer-based model that refines cross-speaker codebook tokens obtained through FAISS nearest-</w:t>
      </w:r>
      <w:r>
        <w:rPr>
          <w:rFonts w:ascii="Times New Roman" w:eastAsia="Times New Roman" w:hAnsi="Times New Roman"/>
          <w:sz w:val="20"/>
        </w:rPr>
        <w:t>neighbor retrieval. The conversion pipeline operates in the discrete token space of the Mimi neural audio codec: source speech is first encoded into residual vector quantization (RVQ) codebook indices, a FAISS-based retrieval stage replaces tokens with tar</w:t>
      </w:r>
      <w:r>
        <w:rPr>
          <w:rFonts w:ascii="Times New Roman" w:eastAsia="Times New Roman" w:hAnsi="Times New Roman"/>
          <w:sz w:val="20"/>
        </w:rPr>
        <w:t>get-speaker candidates using continuity-weighted cosine similarity, and the CRT model then refines the noisy retrieved sequences into coherent codebook predictions across 18 acoustic codebook layers. We propose a curriculum corruption training strategy tha</w:t>
      </w:r>
      <w:r>
        <w:rPr>
          <w:rFonts w:ascii="Times New Roman" w:eastAsia="Times New Roman" w:hAnsi="Times New Roman"/>
          <w:sz w:val="20"/>
        </w:rPr>
        <w:t>t progressively increases input noise from 30% to 70% over three phases, enabling the model to learn incremental denoising. To address speaker identity drift observed with cross-entropy training alone, we incorporate a Speaker Encoder Cosine Similarity (SE</w:t>
      </w:r>
      <w:r>
        <w:rPr>
          <w:rFonts w:ascii="Times New Roman" w:eastAsia="Times New Roman" w:hAnsi="Times New Roman"/>
          <w:sz w:val="20"/>
        </w:rPr>
        <w:t>CS) regularization loss computed from a pretrained speaker verification encoder. Our largest configuration, a 706-million-parameter model with FiLM speaker conditioning, was trained on 2338 speakers totaling 80.4 hours of speech. The model achieves codeboo</w:t>
      </w:r>
      <w:r>
        <w:rPr>
          <w:rFonts w:ascii="Times New Roman" w:eastAsia="Times New Roman" w:hAnsi="Times New Roman"/>
          <w:sz w:val="20"/>
        </w:rPr>
        <w:t>k prediction accuracy of 57% for CB1 and 29% for CB18, with a total loss of 2.76 at 60k training steps.</w:t>
      </w:r>
    </w:p>
    <w:p w14:paraId="6B1DCFFE" w14:textId="77777777" w:rsidR="007952BD" w:rsidRDefault="00842400">
      <w:pPr>
        <w:spacing w:line="240" w:lineRule="exact"/>
      </w:pPr>
      <w:r>
        <w:rPr>
          <w:rFonts w:ascii="Times New Roman" w:eastAsia="Times New Roman" w:hAnsi="Times New Roman"/>
          <w:b/>
          <w:sz w:val="20"/>
        </w:rPr>
        <w:t xml:space="preserve">Keywords: </w:t>
      </w:r>
      <w:r>
        <w:rPr>
          <w:rFonts w:ascii="Times New Roman" w:eastAsia="Times New Roman" w:hAnsi="Times New Roman"/>
          <w:sz w:val="20"/>
        </w:rPr>
        <w:t>voice conversion, neural audio codec, codebook refinement, conformer, FAISS, speaker similarity, curriculum learning, residual vector quantiza</w:t>
      </w:r>
      <w:r>
        <w:rPr>
          <w:rFonts w:ascii="Times New Roman" w:eastAsia="Times New Roman" w:hAnsi="Times New Roman"/>
          <w:sz w:val="20"/>
        </w:rPr>
        <w:t>tion</w:t>
      </w:r>
    </w:p>
    <w:p w14:paraId="71C1280D" w14:textId="77777777" w:rsidR="007952BD" w:rsidRDefault="00842400">
      <w:pPr>
        <w:spacing w:before="240" w:after="120" w:line="240" w:lineRule="exact"/>
      </w:pPr>
      <w:r>
        <w:rPr>
          <w:rFonts w:ascii="Times New Roman" w:eastAsia="Times New Roman" w:hAnsi="Times New Roman"/>
          <w:b/>
        </w:rPr>
        <w:t xml:space="preserve">1. </w:t>
      </w:r>
      <w:r>
        <w:rPr>
          <w:rFonts w:ascii="Times New Roman" w:eastAsia="Times New Roman" w:hAnsi="Times New Roman"/>
          <w:b/>
        </w:rPr>
        <w:t>INTRODUCTION</w:t>
      </w:r>
    </w:p>
    <w:p w14:paraId="1A2A6067" w14:textId="77777777" w:rsidR="007952BD" w:rsidRDefault="00842400">
      <w:pPr>
        <w:spacing w:after="40" w:line="240" w:lineRule="exact"/>
        <w:jc w:val="both"/>
      </w:pPr>
      <w:r>
        <w:rPr>
          <w:rFonts w:ascii="Times New Roman" w:eastAsia="Times New Roman" w:hAnsi="Times New Roman"/>
          <w:sz w:val="20"/>
        </w:rPr>
        <w:t>Voice conversion is the task of transforming a speech utterance so that it sounds as if spoken by a different target speaker while preserving the linguistic content and prosodic characteristics of the original source utterance. This te</w:t>
      </w:r>
      <w:r>
        <w:rPr>
          <w:rFonts w:ascii="Times New Roman" w:eastAsia="Times New Roman" w:hAnsi="Times New Roman"/>
          <w:sz w:val="20"/>
        </w:rPr>
        <w:t>chnology has applications in personalized text-to-speech synthesis, speaker anonymization for privacy protection, dubbing and localization in media production, and assistive communication devices for individuals with speech impairments.</w:t>
      </w:r>
    </w:p>
    <w:p w14:paraId="66C115A0" w14:textId="77777777" w:rsidR="007952BD" w:rsidRDefault="00842400">
      <w:pPr>
        <w:spacing w:after="40" w:line="240" w:lineRule="exact"/>
        <w:jc w:val="both"/>
      </w:pPr>
      <w:r>
        <w:rPr>
          <w:rFonts w:ascii="Times New Roman" w:eastAsia="Times New Roman" w:hAnsi="Times New Roman"/>
          <w:sz w:val="20"/>
        </w:rPr>
        <w:t>Traditional voice c</w:t>
      </w:r>
      <w:r>
        <w:rPr>
          <w:rFonts w:ascii="Times New Roman" w:eastAsia="Times New Roman" w:hAnsi="Times New Roman"/>
          <w:sz w:val="20"/>
        </w:rPr>
        <w:t>onversion approaches have relied on signal processing techniques such as the WORLD vocoder for spectral envelope manipulation and pitch shifting algorithms that operate on fundamental frequency contours. More recent neural network methods have employed gen</w:t>
      </w:r>
      <w:r>
        <w:rPr>
          <w:rFonts w:ascii="Times New Roman" w:eastAsia="Times New Roman" w:hAnsi="Times New Roman"/>
          <w:sz w:val="20"/>
        </w:rPr>
        <w:t xml:space="preserve">erative adversarial networks, including CycleGAN-VC [8] for non-parallel training, and normalizing flow architectures that learn invertible mappings between speaker latent spaces. While these methods have achieved impressive results on seen speakers, they </w:t>
      </w:r>
      <w:r>
        <w:rPr>
          <w:rFonts w:ascii="Times New Roman" w:eastAsia="Times New Roman" w:hAnsi="Times New Roman"/>
          <w:sz w:val="20"/>
        </w:rPr>
        <w:t>often struggle with unseen target speakers and require substantial paired or parallel training data.</w:t>
      </w:r>
    </w:p>
    <w:p w14:paraId="18677C89" w14:textId="77777777" w:rsidR="007952BD" w:rsidRDefault="00842400">
      <w:pPr>
        <w:spacing w:after="40" w:line="240" w:lineRule="exact"/>
        <w:jc w:val="both"/>
      </w:pPr>
      <w:r>
        <w:rPr>
          <w:rFonts w:ascii="Times New Roman" w:eastAsia="Times New Roman" w:hAnsi="Times New Roman"/>
          <w:sz w:val="20"/>
        </w:rPr>
        <w:t>The emergence of neural audio codecs such as EnCodec [1], SoundStream [2], and Mimi [3] has opened a fundamentally different paradigm for voice conversion.</w:t>
      </w:r>
      <w:r>
        <w:rPr>
          <w:rFonts w:ascii="Times New Roman" w:eastAsia="Times New Roman" w:hAnsi="Times New Roman"/>
          <w:sz w:val="20"/>
        </w:rPr>
        <w:t xml:space="preserve"> These codecs compress audio into sequences of discrete tokens through residual vector quantization (RVQ), where the first codebook captures semantic and phonetic content while subsequent codebooks encode progressively finer acoustic details. This discrete</w:t>
      </w:r>
      <w:r>
        <w:rPr>
          <w:rFonts w:ascii="Times New Roman" w:eastAsia="Times New Roman" w:hAnsi="Times New Roman"/>
          <w:sz w:val="20"/>
        </w:rPr>
        <w:t xml:space="preserve"> representation enables voice conversion to be reformulated as a sequence-to-sequence token prediction problem, where speaker identity can be manipulated by replacing codebook tokens with those from a target speaker.</w:t>
      </w:r>
    </w:p>
    <w:p w14:paraId="55214C57" w14:textId="77777777" w:rsidR="007952BD" w:rsidRDefault="00842400">
      <w:pPr>
        <w:spacing w:after="40" w:line="240" w:lineRule="exact"/>
        <w:jc w:val="both"/>
      </w:pPr>
      <w:r>
        <w:rPr>
          <w:rFonts w:ascii="Times New Roman" w:eastAsia="Times New Roman" w:hAnsi="Times New Roman"/>
          <w:sz w:val="20"/>
        </w:rPr>
        <w:t>A straightforward approach to codec-bas</w:t>
      </w:r>
      <w:r>
        <w:rPr>
          <w:rFonts w:ascii="Times New Roman" w:eastAsia="Times New Roman" w:hAnsi="Times New Roman"/>
          <w:sz w:val="20"/>
        </w:rPr>
        <w:t>ed voice conversion is to use FAISS [6] nearest-neighbor retrieval to find target-speaker tokens that match the source content. However, frame-by-frame retrieval produces discontinuous token sequences with temporal artifacts, as each frame is matched indep</w:t>
      </w:r>
      <w:r>
        <w:rPr>
          <w:rFonts w:ascii="Times New Roman" w:eastAsia="Times New Roman" w:hAnsi="Times New Roman"/>
          <w:sz w:val="20"/>
        </w:rPr>
        <w:t>endently without considering the sequential coherence of speech. The retrieved tokens, while individually plausible, lack the smooth transitions and consistent acoustic properties expected in natural speech.</w:t>
      </w:r>
    </w:p>
    <w:p w14:paraId="797A84C3" w14:textId="77777777" w:rsidR="007952BD" w:rsidRDefault="00842400">
      <w:pPr>
        <w:spacing w:after="40" w:line="240" w:lineRule="exact"/>
        <w:jc w:val="both"/>
      </w:pPr>
      <w:r>
        <w:rPr>
          <w:rFonts w:ascii="Times New Roman" w:eastAsia="Times New Roman" w:hAnsi="Times New Roman"/>
          <w:sz w:val="20"/>
        </w:rPr>
        <w:t>We propose the Codebook Refinement Transformer (</w:t>
      </w:r>
      <w:r>
        <w:rPr>
          <w:rFonts w:ascii="Times New Roman" w:eastAsia="Times New Roman" w:hAnsi="Times New Roman"/>
          <w:sz w:val="20"/>
        </w:rPr>
        <w:t>CRT), a non-autoregressive Conformer-based architecture that takes noisy retrieved token sequences and refines them into coherent codebook predictions. Our contributions are threefold. First, we introduce a Conformer backbone with Feature-wise Linear Modul</w:t>
      </w:r>
      <w:r>
        <w:rPr>
          <w:rFonts w:ascii="Times New Roman" w:eastAsia="Times New Roman" w:hAnsi="Times New Roman"/>
          <w:sz w:val="20"/>
        </w:rPr>
        <w:t>ation (FiLM) [5] conditioning that enables effective speaker identity injection at every layer. Second, we design a curriculum corruption training strategy that progressively increases the noise level in training inputs, allowing the model to learn denoisi</w:t>
      </w:r>
      <w:r>
        <w:rPr>
          <w:rFonts w:ascii="Times New Roman" w:eastAsia="Times New Roman" w:hAnsi="Times New Roman"/>
          <w:sz w:val="20"/>
        </w:rPr>
        <w:t>ng from easy to hard configurations. Third, we incorporate a SECS speaker similarity loss computed from a pretrained speaker encoder [10] to explicitly regularize for speaker identity preservation during training. The remainder of this paper is organized a</w:t>
      </w:r>
      <w:r>
        <w:rPr>
          <w:rFonts w:ascii="Times New Roman" w:eastAsia="Times New Roman" w:hAnsi="Times New Roman"/>
          <w:sz w:val="20"/>
        </w:rPr>
        <w:t xml:space="preserve">s </w:t>
      </w:r>
      <w:r>
        <w:rPr>
          <w:rFonts w:ascii="Times New Roman" w:eastAsia="Times New Roman" w:hAnsi="Times New Roman"/>
          <w:sz w:val="20"/>
        </w:rPr>
        <w:lastRenderedPageBreak/>
        <w:t>follows: Section 2 reviews related work, Section 3 describes the proposed method, Section 4 presents experimental results, Section 5 discusses findings, and Section 6 concludes with future directions.</w:t>
      </w:r>
    </w:p>
    <w:p w14:paraId="6C4420E7" w14:textId="77777777" w:rsidR="007952BD" w:rsidRDefault="00842400">
      <w:pPr>
        <w:spacing w:before="240" w:after="120" w:line="240" w:lineRule="exact"/>
      </w:pPr>
      <w:r>
        <w:rPr>
          <w:rFonts w:ascii="Times New Roman" w:eastAsia="Times New Roman" w:hAnsi="Times New Roman"/>
          <w:b/>
        </w:rPr>
        <w:t>2. RELATED WORK</w:t>
      </w:r>
    </w:p>
    <w:p w14:paraId="0CAF25B2" w14:textId="77777777" w:rsidR="007952BD" w:rsidRDefault="00842400">
      <w:pPr>
        <w:spacing w:before="240" w:after="120" w:line="240" w:lineRule="exact"/>
      </w:pPr>
      <w:r>
        <w:rPr>
          <w:rFonts w:ascii="Times New Roman" w:eastAsia="Times New Roman" w:hAnsi="Times New Roman"/>
          <w:b/>
          <w:sz w:val="20"/>
        </w:rPr>
        <w:t>2.1 Neural Audio Codecs</w:t>
      </w:r>
    </w:p>
    <w:p w14:paraId="3645E72B" w14:textId="77777777" w:rsidR="007952BD" w:rsidRDefault="00842400">
      <w:pPr>
        <w:spacing w:after="40" w:line="240" w:lineRule="exact"/>
        <w:jc w:val="both"/>
      </w:pPr>
      <w:r>
        <w:rPr>
          <w:rFonts w:ascii="Times New Roman" w:eastAsia="Times New Roman" w:hAnsi="Times New Roman"/>
          <w:sz w:val="20"/>
        </w:rPr>
        <w:t xml:space="preserve">Neural audio </w:t>
      </w:r>
      <w:r>
        <w:rPr>
          <w:rFonts w:ascii="Times New Roman" w:eastAsia="Times New Roman" w:hAnsi="Times New Roman"/>
          <w:sz w:val="20"/>
        </w:rPr>
        <w:t>codecs have emerged as a foundational technology for discrete audio representation. SoundStream [2] introduced the residual vector quantization framework for end-to-end audio compression, achieving high-fidelity reconstruction at low bitrates through a con</w:t>
      </w:r>
      <w:r>
        <w:rPr>
          <w:rFonts w:ascii="Times New Roman" w:eastAsia="Times New Roman" w:hAnsi="Times New Roman"/>
          <w:sz w:val="20"/>
        </w:rPr>
        <w:t xml:space="preserve">volutional encoder-decoder architecture with quantized bottleneck. EnCodec [1] extended this approach with improved training objectives including multi-scale STFT discriminators and a balancer mechanism for loss weighting. The Mimi codec [3], developed by </w:t>
      </w:r>
      <w:r>
        <w:rPr>
          <w:rFonts w:ascii="Times New Roman" w:eastAsia="Times New Roman" w:hAnsi="Times New Roman"/>
          <w:sz w:val="20"/>
        </w:rPr>
        <w:t>Kyutai, further separates the codebook hierarchy into semantic codebooks that capture phoneme-level information and acoustic codebooks that encode speaker timbre, prosody, and fine spectral detail. This semantic-acoustic factorization is particularly advan</w:t>
      </w:r>
      <w:r>
        <w:rPr>
          <w:rFonts w:ascii="Times New Roman" w:eastAsia="Times New Roman" w:hAnsi="Times New Roman"/>
          <w:sz w:val="20"/>
        </w:rPr>
        <w:t>tageous for voice conversion, as it enables content-identity disentanglement directly in the discrete token space without requiring explicit feature extraction.</w:t>
      </w:r>
    </w:p>
    <w:p w14:paraId="32C23DBB" w14:textId="77777777" w:rsidR="007952BD" w:rsidRDefault="00842400">
      <w:pPr>
        <w:spacing w:before="240" w:after="120" w:line="240" w:lineRule="exact"/>
      </w:pPr>
      <w:r>
        <w:rPr>
          <w:rFonts w:ascii="Times New Roman" w:eastAsia="Times New Roman" w:hAnsi="Times New Roman"/>
          <w:b/>
          <w:sz w:val="20"/>
        </w:rPr>
        <w:t>2.2 Voice Conversion Methods</w:t>
      </w:r>
    </w:p>
    <w:p w14:paraId="60C6F1FE" w14:textId="77777777" w:rsidR="007952BD" w:rsidRDefault="00842400">
      <w:pPr>
        <w:spacing w:after="40" w:line="240" w:lineRule="exact"/>
        <w:jc w:val="both"/>
      </w:pPr>
      <w:r>
        <w:rPr>
          <w:rFonts w:ascii="Times New Roman" w:eastAsia="Times New Roman" w:hAnsi="Times New Roman"/>
          <w:sz w:val="20"/>
        </w:rPr>
        <w:t>Voice conversion methods span a broad range of architectures. Trad</w:t>
      </w:r>
      <w:r>
        <w:rPr>
          <w:rFonts w:ascii="Times New Roman" w:eastAsia="Times New Roman" w:hAnsi="Times New Roman"/>
          <w:sz w:val="20"/>
        </w:rPr>
        <w:t xml:space="preserve">itional parametric approaches employ Gaussian mixture models or frequency warping functions to map spectral features between speakers. CycleGAN-VC [8] introduced unpaired training for voice conversion using cycle-consistency loss, eliminating the need for </w:t>
      </w:r>
      <w:r>
        <w:rPr>
          <w:rFonts w:ascii="Times New Roman" w:eastAsia="Times New Roman" w:hAnsi="Times New Roman"/>
          <w:sz w:val="20"/>
        </w:rPr>
        <w:t>parallel corpora. More recent work has explored diffusion-based models that iteratively denoise mel-spectrograms conditioned on speaker embeddings. In the codec domain, VALL-E [7] demonstrated that language model architectures can generate codec tokens con</w:t>
      </w:r>
      <w:r>
        <w:rPr>
          <w:rFonts w:ascii="Times New Roman" w:eastAsia="Times New Roman" w:hAnsi="Times New Roman"/>
          <w:sz w:val="20"/>
        </w:rPr>
        <w:t>ditioned on text and a short speaker prompt, achieving zero-shot voice synthesis. Our approach differs from VALL-E in that we operate on a retrieval-then-refine paradigm rather than autoregressive generation, which enables parallel decoding and avoids erro</w:t>
      </w:r>
      <w:r>
        <w:rPr>
          <w:rFonts w:ascii="Times New Roman" w:eastAsia="Times New Roman" w:hAnsi="Times New Roman"/>
          <w:sz w:val="20"/>
        </w:rPr>
        <w:t>r accumulation.</w:t>
      </w:r>
    </w:p>
    <w:p w14:paraId="4B3E8CEB" w14:textId="77777777" w:rsidR="007952BD" w:rsidRDefault="00842400">
      <w:pPr>
        <w:spacing w:before="240" w:after="120" w:line="240" w:lineRule="exact"/>
      </w:pPr>
      <w:r>
        <w:rPr>
          <w:rFonts w:ascii="Times New Roman" w:eastAsia="Times New Roman" w:hAnsi="Times New Roman"/>
          <w:b/>
          <w:sz w:val="20"/>
        </w:rPr>
        <w:t>2.3 Conformer Architecture</w:t>
      </w:r>
    </w:p>
    <w:p w14:paraId="39B0DF93" w14:textId="77777777" w:rsidR="007952BD" w:rsidRDefault="00842400">
      <w:pPr>
        <w:spacing w:after="40" w:line="240" w:lineRule="exact"/>
        <w:jc w:val="both"/>
      </w:pPr>
      <w:r>
        <w:rPr>
          <w:rFonts w:ascii="Times New Roman" w:eastAsia="Times New Roman" w:hAnsi="Times New Roman"/>
          <w:sz w:val="20"/>
        </w:rPr>
        <w:t>The Conformer architecture [4] was originally proposed for automatic speech recognition, combining the global context modeling capability of self-attention with the local feature extraction strength of depthwise s</w:t>
      </w:r>
      <w:r>
        <w:rPr>
          <w:rFonts w:ascii="Times New Roman" w:eastAsia="Times New Roman" w:hAnsi="Times New Roman"/>
          <w:sz w:val="20"/>
        </w:rPr>
        <w:t>eparable convolutions. Each Conformer block follows a macaron-style feed-forward sandwich: a half-step feed-forward module, multi-head self-attention, a convolution module with depthwise separable convolution and gating, followed by another half-step feed-</w:t>
      </w:r>
      <w:r>
        <w:rPr>
          <w:rFonts w:ascii="Times New Roman" w:eastAsia="Times New Roman" w:hAnsi="Times New Roman"/>
          <w:sz w:val="20"/>
        </w:rPr>
        <w:t>forward module and layer normalization. This hybrid architecture has demonstrated strong performance on sequential audio tasks and forms the backbone of our CRT model, where we augment it with FiLM conditioning layers for speaker identity injection.</w:t>
      </w:r>
    </w:p>
    <w:p w14:paraId="517DD9D3" w14:textId="77777777" w:rsidR="007952BD" w:rsidRDefault="00842400">
      <w:pPr>
        <w:spacing w:before="240" w:after="120" w:line="240" w:lineRule="exact"/>
      </w:pPr>
      <w:r>
        <w:rPr>
          <w:rFonts w:ascii="Times New Roman" w:eastAsia="Times New Roman" w:hAnsi="Times New Roman"/>
          <w:b/>
        </w:rPr>
        <w:t>3. MET</w:t>
      </w:r>
      <w:r>
        <w:rPr>
          <w:rFonts w:ascii="Times New Roman" w:eastAsia="Times New Roman" w:hAnsi="Times New Roman"/>
          <w:b/>
        </w:rPr>
        <w:t>HOD</w:t>
      </w:r>
    </w:p>
    <w:p w14:paraId="641A622B" w14:textId="77777777" w:rsidR="007952BD" w:rsidRDefault="00842400">
      <w:pPr>
        <w:spacing w:before="240" w:after="120" w:line="240" w:lineRule="exact"/>
      </w:pPr>
      <w:r>
        <w:rPr>
          <w:rFonts w:ascii="Times New Roman" w:eastAsia="Times New Roman" w:hAnsi="Times New Roman"/>
          <w:b/>
          <w:sz w:val="20"/>
        </w:rPr>
        <w:t>3.1 System Overview</w:t>
      </w:r>
    </w:p>
    <w:p w14:paraId="633508C0" w14:textId="77777777" w:rsidR="007952BD" w:rsidRDefault="00842400">
      <w:pPr>
        <w:spacing w:after="40" w:line="240" w:lineRule="exact"/>
        <w:jc w:val="both"/>
      </w:pPr>
      <w:r>
        <w:rPr>
          <w:rFonts w:ascii="Times New Roman" w:eastAsia="Times New Roman" w:hAnsi="Times New Roman"/>
          <w:sz w:val="20"/>
        </w:rPr>
        <w:t xml:space="preserve">The proposed voice conversion pipeline operates entirely in the discrete token domain of the Mimi neural audio codec. The system consists of three stages: encoding, retrieval, and refinement. Figure 1 illustrates the </w:t>
      </w:r>
      <w:r>
        <w:rPr>
          <w:rFonts w:ascii="Times New Roman" w:eastAsia="Times New Roman" w:hAnsi="Times New Roman"/>
          <w:sz w:val="20"/>
        </w:rPr>
        <w:t>complete pipeline architecture.</w:t>
      </w:r>
    </w:p>
    <w:p w14:paraId="049D94A1" w14:textId="77777777" w:rsidR="007952BD" w:rsidRDefault="00842400">
      <w:pPr>
        <w:shd w:val="clear" w:color="auto" w:fill="F2F2F2"/>
        <w:spacing w:before="80" w:after="80" w:line="200" w:lineRule="exact"/>
        <w:ind w:left="567" w:right="567"/>
      </w:pPr>
      <w:r>
        <w:rPr>
          <w:rFonts w:ascii="Courier New" w:eastAsia="Courier New" w:hAnsi="Courier New"/>
          <w:sz w:val="16"/>
        </w:rPr>
        <w:t>Source Audio --&gt; Mimi Encode --&gt; Source CB0 --&gt; FAISS Search --&gt; Retrieved CB0-18</w:t>
      </w:r>
      <w:r>
        <w:rPr>
          <w:rFonts w:ascii="Courier New" w:eastAsia="Courier New" w:hAnsi="Courier New"/>
          <w:sz w:val="16"/>
        </w:rPr>
        <w:br/>
        <w:t xml:space="preserve">                                                                     |</w:t>
      </w:r>
      <w:r>
        <w:rPr>
          <w:rFonts w:ascii="Courier New" w:eastAsia="Courier New" w:hAnsi="Courier New"/>
          <w:sz w:val="16"/>
        </w:rPr>
        <w:br/>
        <w:t>Target Audio --&gt; Mimi Encode --&gt; Speaker Embedding              CRT Mod</w:t>
      </w:r>
      <w:r>
        <w:rPr>
          <w:rFonts w:ascii="Courier New" w:eastAsia="Courier New" w:hAnsi="Courier New"/>
          <w:sz w:val="16"/>
        </w:rPr>
        <w:t>el</w:t>
      </w:r>
      <w:r>
        <w:rPr>
          <w:rFonts w:ascii="Courier New" w:eastAsia="Courier New" w:hAnsi="Courier New"/>
          <w:sz w:val="16"/>
        </w:rPr>
        <w:br/>
        <w:t xml:space="preserve">                                                                     |</w:t>
      </w:r>
      <w:r>
        <w:rPr>
          <w:rFonts w:ascii="Courier New" w:eastAsia="Courier New" w:hAnsi="Courier New"/>
          <w:sz w:val="16"/>
        </w:rPr>
        <w:br/>
        <w:t xml:space="preserve">                                          Refined CB1-18 --&gt; Mimi Decode --&gt; Output Audio</w:t>
      </w:r>
      <w:r>
        <w:rPr>
          <w:rFonts w:ascii="Courier New" w:eastAsia="Courier New" w:hAnsi="Courier New"/>
          <w:sz w:val="16"/>
        </w:rPr>
        <w:br/>
      </w:r>
    </w:p>
    <w:p w14:paraId="2C5BA707" w14:textId="77777777" w:rsidR="007952BD" w:rsidRDefault="00842400">
      <w:pPr>
        <w:spacing w:after="80" w:line="240" w:lineRule="exact"/>
        <w:jc w:val="center"/>
      </w:pPr>
      <w:r>
        <w:rPr>
          <w:rFonts w:ascii="Times New Roman" w:eastAsia="Times New Roman" w:hAnsi="Times New Roman"/>
          <w:i/>
          <w:sz w:val="18"/>
        </w:rPr>
        <w:t>Figure 1. System pipeline: Mimi encode, FAISS retrieval, CRT refinement, Mimi decode.</w:t>
      </w:r>
    </w:p>
    <w:p w14:paraId="53237668" w14:textId="77777777" w:rsidR="007952BD" w:rsidRDefault="00842400">
      <w:pPr>
        <w:spacing w:after="40" w:line="240" w:lineRule="exact"/>
        <w:jc w:val="both"/>
      </w:pPr>
      <w:r>
        <w:rPr>
          <w:rFonts w:ascii="Times New Roman" w:eastAsia="Times New Roman" w:hAnsi="Times New Roman"/>
          <w:sz w:val="20"/>
        </w:rPr>
        <w:t>The s</w:t>
      </w:r>
      <w:r>
        <w:rPr>
          <w:rFonts w:ascii="Times New Roman" w:eastAsia="Times New Roman" w:hAnsi="Times New Roman"/>
          <w:sz w:val="20"/>
        </w:rPr>
        <w:t>ource audio is encoded by Mimi into a sequence of RVQ codebook indices. The semantic codebook (CB0) serves as the content anchor for cross-speaker retrieval. The FAISS stage searches a prebuilt per-speaker index to find target-speaker tokens that match the</w:t>
      </w:r>
      <w:r>
        <w:rPr>
          <w:rFonts w:ascii="Times New Roman" w:eastAsia="Times New Roman" w:hAnsi="Times New Roman"/>
          <w:sz w:val="20"/>
        </w:rPr>
        <w:t xml:space="preserve"> source content. Finally, the CRT model refines the noisy retrieved tokens across codebooks CB1 through CB18, conditioned on the target speaker embedding, and the refined tokens are decoded by Mimi to produce the converted waveform.</w:t>
      </w:r>
    </w:p>
    <w:p w14:paraId="12825CD5" w14:textId="77777777" w:rsidR="007952BD" w:rsidRDefault="00842400">
      <w:pPr>
        <w:spacing w:before="240" w:after="120" w:line="240" w:lineRule="exact"/>
      </w:pPr>
      <w:r>
        <w:rPr>
          <w:rFonts w:ascii="Times New Roman" w:eastAsia="Times New Roman" w:hAnsi="Times New Roman"/>
          <w:b/>
          <w:sz w:val="20"/>
        </w:rPr>
        <w:lastRenderedPageBreak/>
        <w:t>3.2 Mimi Neural Audio C</w:t>
      </w:r>
      <w:r>
        <w:rPr>
          <w:rFonts w:ascii="Times New Roman" w:eastAsia="Times New Roman" w:hAnsi="Times New Roman"/>
          <w:b/>
          <w:sz w:val="20"/>
        </w:rPr>
        <w:t>odec</w:t>
      </w:r>
    </w:p>
    <w:p w14:paraId="2E30242F" w14:textId="77777777" w:rsidR="007952BD" w:rsidRDefault="00842400">
      <w:pPr>
        <w:spacing w:after="40" w:line="240" w:lineRule="exact"/>
        <w:jc w:val="both"/>
      </w:pPr>
      <w:r>
        <w:rPr>
          <w:rFonts w:ascii="Times New Roman" w:eastAsia="Times New Roman" w:hAnsi="Times New Roman"/>
          <w:sz w:val="20"/>
        </w:rPr>
        <w:t>We employ the Mimi codec as our audio tokenizer, which compresses 24 kHz waveforms into discrete token sequences at a frame rate of 12.5 Hz using residual vector quantization with 32 codebooks, each of size 2048. The first codebook (CB0) is trained wi</w:t>
      </w:r>
      <w:r>
        <w:rPr>
          <w:rFonts w:ascii="Times New Roman" w:eastAsia="Times New Roman" w:hAnsi="Times New Roman"/>
          <w:sz w:val="20"/>
        </w:rPr>
        <w:t>th a semantic distillation objective that aligns its representations with self-supervised speech features, producing tokens that are largely speaker-invariant and phoneme-aligned. Codebooks CB1 through CB31 progressively encode acoustic details including s</w:t>
      </w:r>
      <w:r>
        <w:rPr>
          <w:rFonts w:ascii="Times New Roman" w:eastAsia="Times New Roman" w:hAnsi="Times New Roman"/>
          <w:sz w:val="20"/>
        </w:rPr>
        <w:t>pectral envelope, speaker timbre, and fine harmonic structure. In our system, we retain CB0 as the content anchor and predict codebooks CB1 through CB18, which we found empirically to capture sufficient acoustic detail for intelligible and natural-sounding</w:t>
      </w:r>
      <w:r>
        <w:rPr>
          <w:rFonts w:ascii="Times New Roman" w:eastAsia="Times New Roman" w:hAnsi="Times New Roman"/>
          <w:sz w:val="20"/>
        </w:rPr>
        <w:t xml:space="preserve"> reconstruction while keeping the prediction space tractable.</w:t>
      </w:r>
    </w:p>
    <w:p w14:paraId="07E8D986" w14:textId="77777777" w:rsidR="007952BD" w:rsidRDefault="00842400">
      <w:pPr>
        <w:spacing w:before="240" w:after="120" w:line="240" w:lineRule="exact"/>
      </w:pPr>
      <w:r>
        <w:rPr>
          <w:rFonts w:ascii="Times New Roman" w:eastAsia="Times New Roman" w:hAnsi="Times New Roman"/>
          <w:b/>
          <w:sz w:val="20"/>
        </w:rPr>
        <w:t>3.3 FAISS Cross-Speaker Retrieval</w:t>
      </w:r>
    </w:p>
    <w:p w14:paraId="0AED90DF" w14:textId="77777777" w:rsidR="007952BD" w:rsidRDefault="00842400">
      <w:pPr>
        <w:spacing w:after="40" w:line="240" w:lineRule="exact"/>
        <w:jc w:val="both"/>
      </w:pPr>
      <w:r>
        <w:rPr>
          <w:rFonts w:ascii="Times New Roman" w:eastAsia="Times New Roman" w:hAnsi="Times New Roman"/>
          <w:sz w:val="20"/>
        </w:rPr>
        <w:t>For each target speaker in the training set, we construct a FAISS index over the CB0 embedding vectors (256-dimensional) extracted from all available utterances</w:t>
      </w:r>
      <w:r>
        <w:rPr>
          <w:rFonts w:ascii="Times New Roman" w:eastAsia="Times New Roman" w:hAnsi="Times New Roman"/>
          <w:sz w:val="20"/>
        </w:rPr>
        <w:t xml:space="preserve"> of that speaker. We use IndexFlatIP with L2 normalization to perform cosine similarity search. Given a source CB0 sequence, we retrieve the k=8 nearest neighbors for each frame from the target speaker index. To promote temporal continuity in the retrieved</w:t>
      </w:r>
      <w:r>
        <w:rPr>
          <w:rFonts w:ascii="Times New Roman" w:eastAsia="Times New Roman" w:hAnsi="Times New Roman"/>
          <w:sz w:val="20"/>
        </w:rPr>
        <w:t xml:space="preserve"> sequence, we apply a continuity-weighted scoring function that combines embedding distance with a position penalty:</w:t>
      </w:r>
    </w:p>
    <w:p w14:paraId="56DB6E69" w14:textId="77777777" w:rsidR="007952BD" w:rsidRDefault="00842400">
      <w:pPr>
        <w:spacing w:before="80" w:after="80" w:line="240" w:lineRule="exact"/>
        <w:jc w:val="center"/>
      </w:pPr>
      <w:r>
        <w:rPr>
          <w:rFonts w:ascii="Times New Roman" w:eastAsia="Times New Roman" w:hAnsi="Times New Roman"/>
          <w:i/>
          <w:sz w:val="20"/>
        </w:rPr>
        <w:t>score = 0.5 * dist + 0.5 / (1 + |cand_pos - prev_pos| / frame_rate)</w:t>
      </w:r>
    </w:p>
    <w:p w14:paraId="3B27A336" w14:textId="77777777" w:rsidR="007952BD" w:rsidRDefault="00842400">
      <w:pPr>
        <w:spacing w:after="40" w:line="240" w:lineRule="exact"/>
        <w:jc w:val="both"/>
      </w:pPr>
      <w:r>
        <w:rPr>
          <w:rFonts w:ascii="Times New Roman" w:eastAsia="Times New Roman" w:hAnsi="Times New Roman"/>
          <w:sz w:val="20"/>
        </w:rPr>
        <w:t xml:space="preserve">where dist is the cosine similarity, cand_pos is the candidate </w:t>
      </w:r>
      <w:r>
        <w:rPr>
          <w:rFonts w:ascii="Times New Roman" w:eastAsia="Times New Roman" w:hAnsi="Times New Roman"/>
          <w:sz w:val="20"/>
        </w:rPr>
        <w:t>frame position, prev_pos is the previously selected frame position, and frame_rate is 12.5 Hz. This scoring encourages the selection of temporally adjacent frames in the target speaker corpus, reducing discontinuities in the retrieved token sequence. The F</w:t>
      </w:r>
      <w:r>
        <w:rPr>
          <w:rFonts w:ascii="Times New Roman" w:eastAsia="Times New Roman" w:hAnsi="Times New Roman"/>
          <w:sz w:val="20"/>
        </w:rPr>
        <w:t>AISS indices are built with parallel processing across speakers to handle the 2338-speaker dataset efficiently.</w:t>
      </w:r>
    </w:p>
    <w:p w14:paraId="7AAD2C20" w14:textId="77777777" w:rsidR="007952BD" w:rsidRDefault="00842400">
      <w:pPr>
        <w:spacing w:before="240" w:after="120" w:line="240" w:lineRule="exact"/>
      </w:pPr>
      <w:r>
        <w:rPr>
          <w:rFonts w:ascii="Times New Roman" w:eastAsia="Times New Roman" w:hAnsi="Times New Roman"/>
          <w:b/>
          <w:sz w:val="20"/>
        </w:rPr>
        <w:t>3.4 Codebook Refinement Transformer (CRT)</w:t>
      </w:r>
    </w:p>
    <w:p w14:paraId="6082BBD6" w14:textId="77777777" w:rsidR="007952BD" w:rsidRDefault="00842400">
      <w:pPr>
        <w:spacing w:after="40" w:line="240" w:lineRule="exact"/>
        <w:jc w:val="both"/>
      </w:pPr>
      <w:r>
        <w:rPr>
          <w:rFonts w:ascii="Times New Roman" w:eastAsia="Times New Roman" w:hAnsi="Times New Roman"/>
          <w:sz w:val="20"/>
        </w:rPr>
        <w:t>The CRT is a non-autoregressive Conformer-based model that takes noisy retrieved codebook tokens and p</w:t>
      </w:r>
      <w:r>
        <w:rPr>
          <w:rFonts w:ascii="Times New Roman" w:eastAsia="Times New Roman" w:hAnsi="Times New Roman"/>
          <w:sz w:val="20"/>
        </w:rPr>
        <w:t>redicts refined codebook indices for CB1 through CB18 simultaneously. The input to the model is formed by summing the CB0 embedding with the element-wise sum of CB1-18 noisy embeddings, followed by sinusoidal positional encoding. Speaker identity is inject</w:t>
      </w:r>
      <w:r>
        <w:rPr>
          <w:rFonts w:ascii="Times New Roman" w:eastAsia="Times New Roman" w:hAnsi="Times New Roman"/>
          <w:sz w:val="20"/>
        </w:rPr>
        <w:t>ed through FiLM conditioning [5], where learnable affine parameters gamma and beta are derived from the target speaker embedding via a two-layer MLP. At each Conformer layer, the hidden representation h is modulated as h_out = gamma * h + beta, enabling th</w:t>
      </w:r>
      <w:r>
        <w:rPr>
          <w:rFonts w:ascii="Times New Roman" w:eastAsia="Times New Roman" w:hAnsi="Times New Roman"/>
          <w:sz w:val="20"/>
        </w:rPr>
        <w:t>e model to adapt its internal representations to the target speaker characteristics.</w:t>
      </w:r>
    </w:p>
    <w:p w14:paraId="126CF675" w14:textId="77777777" w:rsidR="007952BD" w:rsidRDefault="00842400">
      <w:pPr>
        <w:spacing w:after="40" w:line="240" w:lineRule="exact"/>
        <w:jc w:val="both"/>
      </w:pPr>
      <w:r>
        <w:rPr>
          <w:rFonts w:ascii="Times New Roman" w:eastAsia="Times New Roman" w:hAnsi="Times New Roman"/>
          <w:sz w:val="20"/>
        </w:rPr>
        <w:t>Each Conformer block follows the macaron-style architecture: a half-step feed-forward network with expansion factor 4, multi-head self-attention with relative positional e</w:t>
      </w:r>
      <w:r>
        <w:rPr>
          <w:rFonts w:ascii="Times New Roman" w:eastAsia="Times New Roman" w:hAnsi="Times New Roman"/>
          <w:sz w:val="20"/>
        </w:rPr>
        <w:t>ncoding, a depthwise separable convolution module with kernel size 31 and GLU gating, followed by another half-step feed-forward network and layer normalization. The output of the Conformer stack is projected through 18 parallel linear classification heads</w:t>
      </w:r>
      <w:r>
        <w:rPr>
          <w:rFonts w:ascii="Times New Roman" w:eastAsia="Times New Roman" w:hAnsi="Times New Roman"/>
          <w:sz w:val="20"/>
        </w:rPr>
        <w:t>, each mapping from the model dimension to the codebook vocabulary size of 2048. All codebook predictions are produced in parallel, enabling efficient inference without sequential dependencies.</w:t>
      </w:r>
    </w:p>
    <w:p w14:paraId="7937A7B0" w14:textId="77777777" w:rsidR="007952BD" w:rsidRDefault="00842400">
      <w:pPr>
        <w:spacing w:after="40" w:line="240" w:lineRule="exact"/>
        <w:jc w:val="both"/>
      </w:pPr>
      <w:r>
        <w:rPr>
          <w:rFonts w:ascii="Times New Roman" w:eastAsia="Times New Roman" w:hAnsi="Times New Roman"/>
          <w:sz w:val="20"/>
        </w:rPr>
        <w:t>Table 1 summarizes the model configurations explored in our ex</w:t>
      </w:r>
      <w:r>
        <w:rPr>
          <w:rFonts w:ascii="Times New Roman" w:eastAsia="Times New Roman" w:hAnsi="Times New Roman"/>
          <w:sz w:val="20"/>
        </w:rPr>
        <w:t>periments, ranging from a 2M parameter small model to the 706M parameter XLarge configuration used for final evaluation.</w:t>
      </w:r>
    </w:p>
    <w:p w14:paraId="67290C30" w14:textId="77777777" w:rsidR="007952BD" w:rsidRDefault="00842400">
      <w:pPr>
        <w:spacing w:before="80" w:after="40" w:line="240" w:lineRule="exact"/>
        <w:jc w:val="center"/>
      </w:pPr>
      <w:r>
        <w:rPr>
          <w:rFonts w:ascii="Times New Roman" w:eastAsia="Times New Roman" w:hAnsi="Times New Roman"/>
          <w:i/>
          <w:sz w:val="18"/>
        </w:rPr>
        <w:t>Table 1. CRT model configurations.</w:t>
      </w:r>
    </w:p>
    <w:tbl>
      <w:tblPr>
        <w:tblStyle w:val="TableGrid"/>
        <w:tblW w:w="0" w:type="auto"/>
        <w:jc w:val="center"/>
        <w:tblLook w:val="04A0" w:firstRow="1" w:lastRow="0" w:firstColumn="1" w:lastColumn="0" w:noHBand="0" w:noVBand="1"/>
      </w:tblPr>
      <w:tblGrid>
        <w:gridCol w:w="1984"/>
        <w:gridCol w:w="1417"/>
        <w:gridCol w:w="1417"/>
        <w:gridCol w:w="1417"/>
        <w:gridCol w:w="1417"/>
      </w:tblGrid>
      <w:tr w:rsidR="007952BD" w14:paraId="151F23D5" w14:textId="77777777">
        <w:trPr>
          <w:jc w:val="center"/>
        </w:trPr>
        <w:tc>
          <w:tcPr>
            <w:tcW w:w="1984" w:type="dxa"/>
          </w:tcPr>
          <w:p w14:paraId="2CC57404" w14:textId="77777777" w:rsidR="007952BD" w:rsidRDefault="00842400">
            <w:pPr>
              <w:spacing w:before="20" w:after="20" w:line="220" w:lineRule="exact"/>
              <w:jc w:val="center"/>
            </w:pPr>
            <w:r>
              <w:rPr>
                <w:rFonts w:ascii="Times New Roman" w:eastAsia="Times New Roman" w:hAnsi="Times New Roman"/>
                <w:b/>
                <w:sz w:val="18"/>
              </w:rPr>
              <w:t>Configuration</w:t>
            </w:r>
          </w:p>
        </w:tc>
        <w:tc>
          <w:tcPr>
            <w:tcW w:w="1417" w:type="dxa"/>
          </w:tcPr>
          <w:p w14:paraId="2E008A7B" w14:textId="77777777" w:rsidR="007952BD" w:rsidRDefault="00842400">
            <w:pPr>
              <w:spacing w:before="20" w:after="20" w:line="220" w:lineRule="exact"/>
              <w:jc w:val="center"/>
            </w:pPr>
            <w:r>
              <w:rPr>
                <w:rFonts w:ascii="Times New Roman" w:eastAsia="Times New Roman" w:hAnsi="Times New Roman"/>
                <w:b/>
                <w:sz w:val="18"/>
              </w:rPr>
              <w:t>d_model</w:t>
            </w:r>
          </w:p>
        </w:tc>
        <w:tc>
          <w:tcPr>
            <w:tcW w:w="1417" w:type="dxa"/>
          </w:tcPr>
          <w:p w14:paraId="65CD6008" w14:textId="77777777" w:rsidR="007952BD" w:rsidRDefault="00842400">
            <w:pPr>
              <w:spacing w:before="20" w:after="20" w:line="220" w:lineRule="exact"/>
              <w:jc w:val="center"/>
            </w:pPr>
            <w:r>
              <w:rPr>
                <w:rFonts w:ascii="Times New Roman" w:eastAsia="Times New Roman" w:hAnsi="Times New Roman"/>
                <w:b/>
                <w:sz w:val="18"/>
              </w:rPr>
              <w:t>n_heads</w:t>
            </w:r>
          </w:p>
        </w:tc>
        <w:tc>
          <w:tcPr>
            <w:tcW w:w="1417" w:type="dxa"/>
          </w:tcPr>
          <w:p w14:paraId="12E9FA76" w14:textId="77777777" w:rsidR="007952BD" w:rsidRDefault="00842400">
            <w:pPr>
              <w:spacing w:before="20" w:after="20" w:line="220" w:lineRule="exact"/>
              <w:jc w:val="center"/>
            </w:pPr>
            <w:r>
              <w:rPr>
                <w:rFonts w:ascii="Times New Roman" w:eastAsia="Times New Roman" w:hAnsi="Times New Roman"/>
                <w:b/>
                <w:sz w:val="18"/>
              </w:rPr>
              <w:t>n_layers</w:t>
            </w:r>
          </w:p>
        </w:tc>
        <w:tc>
          <w:tcPr>
            <w:tcW w:w="1417" w:type="dxa"/>
          </w:tcPr>
          <w:p w14:paraId="353A3565" w14:textId="77777777" w:rsidR="007952BD" w:rsidRDefault="00842400">
            <w:pPr>
              <w:spacing w:before="20" w:after="20" w:line="220" w:lineRule="exact"/>
              <w:jc w:val="center"/>
            </w:pPr>
            <w:r>
              <w:rPr>
                <w:rFonts w:ascii="Times New Roman" w:eastAsia="Times New Roman" w:hAnsi="Times New Roman"/>
                <w:b/>
                <w:sz w:val="18"/>
              </w:rPr>
              <w:t>Parameters</w:t>
            </w:r>
          </w:p>
        </w:tc>
      </w:tr>
      <w:tr w:rsidR="007952BD" w14:paraId="0CB9158D" w14:textId="77777777">
        <w:trPr>
          <w:jc w:val="center"/>
        </w:trPr>
        <w:tc>
          <w:tcPr>
            <w:tcW w:w="1984" w:type="dxa"/>
          </w:tcPr>
          <w:p w14:paraId="66AE686F" w14:textId="77777777" w:rsidR="007952BD" w:rsidRDefault="00842400">
            <w:pPr>
              <w:spacing w:before="20" w:after="20" w:line="220" w:lineRule="exact"/>
              <w:jc w:val="center"/>
            </w:pPr>
            <w:r>
              <w:rPr>
                <w:rFonts w:ascii="Times New Roman" w:eastAsia="Times New Roman" w:hAnsi="Times New Roman"/>
                <w:sz w:val="18"/>
              </w:rPr>
              <w:t>Small</w:t>
            </w:r>
          </w:p>
        </w:tc>
        <w:tc>
          <w:tcPr>
            <w:tcW w:w="1417" w:type="dxa"/>
          </w:tcPr>
          <w:p w14:paraId="4BE96428" w14:textId="77777777" w:rsidR="007952BD" w:rsidRDefault="00842400">
            <w:pPr>
              <w:spacing w:before="20" w:after="20" w:line="220" w:lineRule="exact"/>
              <w:jc w:val="center"/>
            </w:pPr>
            <w:r>
              <w:rPr>
                <w:rFonts w:ascii="Times New Roman" w:eastAsia="Times New Roman" w:hAnsi="Times New Roman"/>
                <w:sz w:val="18"/>
              </w:rPr>
              <w:t>128</w:t>
            </w:r>
          </w:p>
        </w:tc>
        <w:tc>
          <w:tcPr>
            <w:tcW w:w="1417" w:type="dxa"/>
          </w:tcPr>
          <w:p w14:paraId="53B439B5" w14:textId="77777777" w:rsidR="007952BD" w:rsidRDefault="00842400">
            <w:pPr>
              <w:spacing w:before="20" w:after="20" w:line="220" w:lineRule="exact"/>
              <w:jc w:val="center"/>
            </w:pPr>
            <w:r>
              <w:rPr>
                <w:rFonts w:ascii="Times New Roman" w:eastAsia="Times New Roman" w:hAnsi="Times New Roman"/>
                <w:sz w:val="18"/>
              </w:rPr>
              <w:t>4</w:t>
            </w:r>
          </w:p>
        </w:tc>
        <w:tc>
          <w:tcPr>
            <w:tcW w:w="1417" w:type="dxa"/>
          </w:tcPr>
          <w:p w14:paraId="4416B32A" w14:textId="77777777" w:rsidR="007952BD" w:rsidRDefault="00842400">
            <w:pPr>
              <w:spacing w:before="20" w:after="20" w:line="220" w:lineRule="exact"/>
              <w:jc w:val="center"/>
            </w:pPr>
            <w:r>
              <w:rPr>
                <w:rFonts w:ascii="Times New Roman" w:eastAsia="Times New Roman" w:hAnsi="Times New Roman"/>
                <w:sz w:val="18"/>
              </w:rPr>
              <w:t>4</w:t>
            </w:r>
          </w:p>
        </w:tc>
        <w:tc>
          <w:tcPr>
            <w:tcW w:w="1417" w:type="dxa"/>
          </w:tcPr>
          <w:p w14:paraId="35E42701" w14:textId="77777777" w:rsidR="007952BD" w:rsidRDefault="00842400">
            <w:pPr>
              <w:spacing w:before="20" w:after="20" w:line="220" w:lineRule="exact"/>
              <w:jc w:val="center"/>
            </w:pPr>
            <w:r>
              <w:rPr>
                <w:rFonts w:ascii="Times New Roman" w:eastAsia="Times New Roman" w:hAnsi="Times New Roman"/>
                <w:sz w:val="18"/>
              </w:rPr>
              <w:t>2M</w:t>
            </w:r>
          </w:p>
        </w:tc>
      </w:tr>
      <w:tr w:rsidR="007952BD" w14:paraId="4C9993AF" w14:textId="77777777">
        <w:trPr>
          <w:jc w:val="center"/>
        </w:trPr>
        <w:tc>
          <w:tcPr>
            <w:tcW w:w="1984" w:type="dxa"/>
          </w:tcPr>
          <w:p w14:paraId="337C80F0" w14:textId="77777777" w:rsidR="007952BD" w:rsidRDefault="00842400">
            <w:pPr>
              <w:spacing w:before="20" w:after="20" w:line="220" w:lineRule="exact"/>
              <w:jc w:val="center"/>
            </w:pPr>
            <w:r>
              <w:rPr>
                <w:rFonts w:ascii="Times New Roman" w:eastAsia="Times New Roman" w:hAnsi="Times New Roman"/>
                <w:sz w:val="18"/>
              </w:rPr>
              <w:t>Medium</w:t>
            </w:r>
          </w:p>
        </w:tc>
        <w:tc>
          <w:tcPr>
            <w:tcW w:w="1417" w:type="dxa"/>
          </w:tcPr>
          <w:p w14:paraId="4A6B524D" w14:textId="77777777" w:rsidR="007952BD" w:rsidRDefault="00842400">
            <w:pPr>
              <w:spacing w:before="20" w:after="20" w:line="220" w:lineRule="exact"/>
              <w:jc w:val="center"/>
            </w:pPr>
            <w:r>
              <w:rPr>
                <w:rFonts w:ascii="Times New Roman" w:eastAsia="Times New Roman" w:hAnsi="Times New Roman"/>
                <w:sz w:val="18"/>
              </w:rPr>
              <w:t>256</w:t>
            </w:r>
          </w:p>
        </w:tc>
        <w:tc>
          <w:tcPr>
            <w:tcW w:w="1417" w:type="dxa"/>
          </w:tcPr>
          <w:p w14:paraId="12412905" w14:textId="77777777" w:rsidR="007952BD" w:rsidRDefault="00842400">
            <w:pPr>
              <w:spacing w:before="20" w:after="20" w:line="220" w:lineRule="exact"/>
              <w:jc w:val="center"/>
            </w:pPr>
            <w:r>
              <w:rPr>
                <w:rFonts w:ascii="Times New Roman" w:eastAsia="Times New Roman" w:hAnsi="Times New Roman"/>
                <w:sz w:val="18"/>
              </w:rPr>
              <w:t>4</w:t>
            </w:r>
          </w:p>
        </w:tc>
        <w:tc>
          <w:tcPr>
            <w:tcW w:w="1417" w:type="dxa"/>
          </w:tcPr>
          <w:p w14:paraId="68CF5E82" w14:textId="77777777" w:rsidR="007952BD" w:rsidRDefault="00842400">
            <w:pPr>
              <w:spacing w:before="20" w:after="20" w:line="220" w:lineRule="exact"/>
              <w:jc w:val="center"/>
            </w:pPr>
            <w:r>
              <w:rPr>
                <w:rFonts w:ascii="Times New Roman" w:eastAsia="Times New Roman" w:hAnsi="Times New Roman"/>
                <w:sz w:val="18"/>
              </w:rPr>
              <w:t>6</w:t>
            </w:r>
          </w:p>
        </w:tc>
        <w:tc>
          <w:tcPr>
            <w:tcW w:w="1417" w:type="dxa"/>
          </w:tcPr>
          <w:p w14:paraId="76699C2E" w14:textId="77777777" w:rsidR="007952BD" w:rsidRDefault="00842400">
            <w:pPr>
              <w:spacing w:before="20" w:after="20" w:line="220" w:lineRule="exact"/>
              <w:jc w:val="center"/>
            </w:pPr>
            <w:r>
              <w:rPr>
                <w:rFonts w:ascii="Times New Roman" w:eastAsia="Times New Roman" w:hAnsi="Times New Roman"/>
                <w:sz w:val="18"/>
              </w:rPr>
              <w:t>8M</w:t>
            </w:r>
          </w:p>
        </w:tc>
      </w:tr>
      <w:tr w:rsidR="007952BD" w14:paraId="66687EB3" w14:textId="77777777">
        <w:trPr>
          <w:jc w:val="center"/>
        </w:trPr>
        <w:tc>
          <w:tcPr>
            <w:tcW w:w="1984" w:type="dxa"/>
          </w:tcPr>
          <w:p w14:paraId="3AC38DE5" w14:textId="77777777" w:rsidR="007952BD" w:rsidRDefault="00842400">
            <w:pPr>
              <w:spacing w:before="20" w:after="20" w:line="220" w:lineRule="exact"/>
              <w:jc w:val="center"/>
            </w:pPr>
            <w:r>
              <w:rPr>
                <w:rFonts w:ascii="Times New Roman" w:eastAsia="Times New Roman" w:hAnsi="Times New Roman"/>
                <w:sz w:val="18"/>
              </w:rPr>
              <w:t>Large</w:t>
            </w:r>
          </w:p>
        </w:tc>
        <w:tc>
          <w:tcPr>
            <w:tcW w:w="1417" w:type="dxa"/>
          </w:tcPr>
          <w:p w14:paraId="7B27648D" w14:textId="77777777" w:rsidR="007952BD" w:rsidRDefault="00842400">
            <w:pPr>
              <w:spacing w:before="20" w:after="20" w:line="220" w:lineRule="exact"/>
              <w:jc w:val="center"/>
            </w:pPr>
            <w:r>
              <w:rPr>
                <w:rFonts w:ascii="Times New Roman" w:eastAsia="Times New Roman" w:hAnsi="Times New Roman"/>
                <w:sz w:val="18"/>
              </w:rPr>
              <w:t>512</w:t>
            </w:r>
          </w:p>
        </w:tc>
        <w:tc>
          <w:tcPr>
            <w:tcW w:w="1417" w:type="dxa"/>
          </w:tcPr>
          <w:p w14:paraId="314977AD" w14:textId="77777777" w:rsidR="007952BD" w:rsidRDefault="00842400">
            <w:pPr>
              <w:spacing w:before="20" w:after="20" w:line="220" w:lineRule="exact"/>
              <w:jc w:val="center"/>
            </w:pPr>
            <w:r>
              <w:rPr>
                <w:rFonts w:ascii="Times New Roman" w:eastAsia="Times New Roman" w:hAnsi="Times New Roman"/>
                <w:sz w:val="18"/>
              </w:rPr>
              <w:t>8</w:t>
            </w:r>
          </w:p>
        </w:tc>
        <w:tc>
          <w:tcPr>
            <w:tcW w:w="1417" w:type="dxa"/>
          </w:tcPr>
          <w:p w14:paraId="6A80E476" w14:textId="77777777" w:rsidR="007952BD" w:rsidRDefault="00842400">
            <w:pPr>
              <w:spacing w:before="20" w:after="20" w:line="220" w:lineRule="exact"/>
              <w:jc w:val="center"/>
            </w:pPr>
            <w:r>
              <w:rPr>
                <w:rFonts w:ascii="Times New Roman" w:eastAsia="Times New Roman" w:hAnsi="Times New Roman"/>
                <w:sz w:val="18"/>
              </w:rPr>
              <w:t>8</w:t>
            </w:r>
          </w:p>
        </w:tc>
        <w:tc>
          <w:tcPr>
            <w:tcW w:w="1417" w:type="dxa"/>
          </w:tcPr>
          <w:p w14:paraId="6DC9810B" w14:textId="77777777" w:rsidR="007952BD" w:rsidRDefault="00842400">
            <w:pPr>
              <w:spacing w:before="20" w:after="20" w:line="220" w:lineRule="exact"/>
              <w:jc w:val="center"/>
            </w:pPr>
            <w:r>
              <w:rPr>
                <w:rFonts w:ascii="Times New Roman" w:eastAsia="Times New Roman" w:hAnsi="Times New Roman"/>
                <w:sz w:val="18"/>
              </w:rPr>
              <w:t>28M</w:t>
            </w:r>
          </w:p>
        </w:tc>
      </w:tr>
      <w:tr w:rsidR="007952BD" w14:paraId="41EFEBC2" w14:textId="77777777">
        <w:trPr>
          <w:jc w:val="center"/>
        </w:trPr>
        <w:tc>
          <w:tcPr>
            <w:tcW w:w="1984" w:type="dxa"/>
          </w:tcPr>
          <w:p w14:paraId="51D19508" w14:textId="77777777" w:rsidR="007952BD" w:rsidRDefault="00842400">
            <w:pPr>
              <w:spacing w:before="20" w:after="20" w:line="220" w:lineRule="exact"/>
              <w:jc w:val="center"/>
            </w:pPr>
            <w:r>
              <w:rPr>
                <w:rFonts w:ascii="Times New Roman" w:eastAsia="Times New Roman" w:hAnsi="Times New Roman"/>
                <w:sz w:val="18"/>
              </w:rPr>
              <w:t>XLarge</w:t>
            </w:r>
          </w:p>
        </w:tc>
        <w:tc>
          <w:tcPr>
            <w:tcW w:w="1417" w:type="dxa"/>
          </w:tcPr>
          <w:p w14:paraId="704F4558" w14:textId="77777777" w:rsidR="007952BD" w:rsidRDefault="00842400">
            <w:pPr>
              <w:spacing w:before="20" w:after="20" w:line="220" w:lineRule="exact"/>
              <w:jc w:val="center"/>
            </w:pPr>
            <w:r>
              <w:rPr>
                <w:rFonts w:ascii="Times New Roman" w:eastAsia="Times New Roman" w:hAnsi="Times New Roman"/>
                <w:sz w:val="18"/>
              </w:rPr>
              <w:t>1280</w:t>
            </w:r>
          </w:p>
        </w:tc>
        <w:tc>
          <w:tcPr>
            <w:tcW w:w="1417" w:type="dxa"/>
          </w:tcPr>
          <w:p w14:paraId="2C244153" w14:textId="77777777" w:rsidR="007952BD" w:rsidRDefault="00842400">
            <w:pPr>
              <w:spacing w:before="20" w:after="20" w:line="220" w:lineRule="exact"/>
              <w:jc w:val="center"/>
            </w:pPr>
            <w:r>
              <w:rPr>
                <w:rFonts w:ascii="Times New Roman" w:eastAsia="Times New Roman" w:hAnsi="Times New Roman"/>
                <w:sz w:val="18"/>
              </w:rPr>
              <w:t>16</w:t>
            </w:r>
          </w:p>
        </w:tc>
        <w:tc>
          <w:tcPr>
            <w:tcW w:w="1417" w:type="dxa"/>
          </w:tcPr>
          <w:p w14:paraId="05EAC67A" w14:textId="77777777" w:rsidR="007952BD" w:rsidRDefault="00842400">
            <w:pPr>
              <w:spacing w:before="20" w:after="20" w:line="220" w:lineRule="exact"/>
              <w:jc w:val="center"/>
            </w:pPr>
            <w:r>
              <w:rPr>
                <w:rFonts w:ascii="Times New Roman" w:eastAsia="Times New Roman" w:hAnsi="Times New Roman"/>
                <w:sz w:val="18"/>
              </w:rPr>
              <w:t>16</w:t>
            </w:r>
          </w:p>
        </w:tc>
        <w:tc>
          <w:tcPr>
            <w:tcW w:w="1417" w:type="dxa"/>
          </w:tcPr>
          <w:p w14:paraId="1ACCE813" w14:textId="77777777" w:rsidR="007952BD" w:rsidRDefault="00842400">
            <w:pPr>
              <w:spacing w:before="20" w:after="20" w:line="220" w:lineRule="exact"/>
              <w:jc w:val="center"/>
            </w:pPr>
            <w:r>
              <w:rPr>
                <w:rFonts w:ascii="Times New Roman" w:eastAsia="Times New Roman" w:hAnsi="Times New Roman"/>
                <w:sz w:val="18"/>
              </w:rPr>
              <w:t>706M</w:t>
            </w:r>
          </w:p>
        </w:tc>
      </w:tr>
    </w:tbl>
    <w:p w14:paraId="2C343690" w14:textId="77777777" w:rsidR="007952BD" w:rsidRDefault="00842400">
      <w:pPr>
        <w:spacing w:before="240" w:after="120" w:line="240" w:lineRule="exact"/>
      </w:pPr>
      <w:r>
        <w:rPr>
          <w:rFonts w:ascii="Times New Roman" w:eastAsia="Times New Roman" w:hAnsi="Times New Roman"/>
          <w:b/>
          <w:sz w:val="20"/>
        </w:rPr>
        <w:t>3.5 Training Objectives</w:t>
      </w:r>
    </w:p>
    <w:p w14:paraId="6A1DF7EB" w14:textId="77777777" w:rsidR="007952BD" w:rsidRDefault="00842400">
      <w:pPr>
        <w:spacing w:after="40" w:line="240" w:lineRule="exact"/>
        <w:jc w:val="both"/>
      </w:pPr>
      <w:r>
        <w:rPr>
          <w:rFonts w:ascii="Times New Roman" w:eastAsia="Times New Roman" w:hAnsi="Times New Roman"/>
          <w:sz w:val="20"/>
        </w:rPr>
        <w:t xml:space="preserve">The CRT is trained with a combination of focal cross-entropy loss and speaker similarity regularization. The focal loss [9] is applied independently to each of the 18 codebook prediction heads, </w:t>
      </w:r>
      <w:r>
        <w:rPr>
          <w:rFonts w:ascii="Times New Roman" w:eastAsia="Times New Roman" w:hAnsi="Times New Roman"/>
          <w:sz w:val="20"/>
        </w:rPr>
        <w:t>with a focusing parameter gamma=1.0 to down-weight well-classified tokens and concentrate learning on difficult predictions. For a predicted probability p_t of the correct token, the focal loss is computed as FL(p_t) = -(1 - p_t)^gamma * log(p_t). The loss</w:t>
      </w:r>
      <w:r>
        <w:rPr>
          <w:rFonts w:ascii="Times New Roman" w:eastAsia="Times New Roman" w:hAnsi="Times New Roman"/>
          <w:sz w:val="20"/>
        </w:rPr>
        <w:t>es across all codebook heads are averaged to produce the cross-entropy component L_CE.</w:t>
      </w:r>
    </w:p>
    <w:p w14:paraId="1ABCE8C3" w14:textId="77777777" w:rsidR="007952BD" w:rsidRDefault="00842400">
      <w:pPr>
        <w:spacing w:after="40" w:line="240" w:lineRule="exact"/>
        <w:jc w:val="both"/>
      </w:pPr>
      <w:r>
        <w:rPr>
          <w:rFonts w:ascii="Times New Roman" w:eastAsia="Times New Roman" w:hAnsi="Times New Roman"/>
          <w:sz w:val="20"/>
        </w:rPr>
        <w:t>To explicitly encourage speaker identity preservation, we introduce a SECS (Speaker Encoder Cosine Similarity) regularization loss. Given the CRT output tokens, we decod</w:t>
      </w:r>
      <w:r>
        <w:rPr>
          <w:rFonts w:ascii="Times New Roman" w:eastAsia="Times New Roman" w:hAnsi="Times New Roman"/>
          <w:sz w:val="20"/>
        </w:rPr>
        <w:t xml:space="preserve">e them through the Mimi decoder to obtain a waveform, </w:t>
      </w:r>
      <w:r>
        <w:rPr>
          <w:rFonts w:ascii="Times New Roman" w:eastAsia="Times New Roman" w:hAnsi="Times New Roman"/>
          <w:sz w:val="20"/>
        </w:rPr>
        <w:lastRenderedPageBreak/>
        <w:t xml:space="preserve">extract a speaker embedding using a pretrained speaker verification model [10], and compute the cosine distance from the target speaker embedding. The total training objective is L = L_CE + lambda_SECS </w:t>
      </w:r>
      <w:r>
        <w:rPr>
          <w:rFonts w:ascii="Times New Roman" w:eastAsia="Times New Roman" w:hAnsi="Times New Roman"/>
          <w:sz w:val="20"/>
        </w:rPr>
        <w:t>* L_SECS, where lambda_SECS = 0.1 balances the two terms. This formulation ensures that the model optimizes for both token-level accuracy and holistic speaker identity similarity.</w:t>
      </w:r>
    </w:p>
    <w:p w14:paraId="5C3A3404" w14:textId="77777777" w:rsidR="007952BD" w:rsidRDefault="00842400">
      <w:pPr>
        <w:spacing w:before="240" w:after="120" w:line="240" w:lineRule="exact"/>
      </w:pPr>
      <w:r>
        <w:rPr>
          <w:rFonts w:ascii="Times New Roman" w:eastAsia="Times New Roman" w:hAnsi="Times New Roman"/>
          <w:b/>
          <w:sz w:val="20"/>
        </w:rPr>
        <w:t>3.6 Curriculum Corruption</w:t>
      </w:r>
    </w:p>
    <w:p w14:paraId="3FEA599E" w14:textId="77777777" w:rsidR="007952BD" w:rsidRDefault="00842400">
      <w:pPr>
        <w:spacing w:after="40" w:line="240" w:lineRule="exact"/>
        <w:jc w:val="both"/>
      </w:pPr>
      <w:r>
        <w:rPr>
          <w:rFonts w:ascii="Times New Roman" w:eastAsia="Times New Roman" w:hAnsi="Times New Roman"/>
          <w:sz w:val="20"/>
        </w:rPr>
        <w:t>We employ a curriculum corruption strategy that pr</w:t>
      </w:r>
      <w:r>
        <w:rPr>
          <w:rFonts w:ascii="Times New Roman" w:eastAsia="Times New Roman" w:hAnsi="Times New Roman"/>
          <w:sz w:val="20"/>
        </w:rPr>
        <w:t>ogressively increases the difficulty of the denoising task during training. Rather than training with a fixed corruption rate, we schedule three phases of increasing noise as shown in Table 2. In each phase, the corruption is applied by replacing clean tar</w:t>
      </w:r>
      <w:r>
        <w:rPr>
          <w:rFonts w:ascii="Times New Roman" w:eastAsia="Times New Roman" w:hAnsi="Times New Roman"/>
          <w:sz w:val="20"/>
        </w:rPr>
        <w:t>get codebook tokens with noisy alternatives. The corruption sources are FAISS cross-speaker retrieval (90% of corrupted samples), which produces realistic but speaker-mismatched tokens, and uniform random token replacement (10% of corrupted samples), which</w:t>
      </w:r>
      <w:r>
        <w:rPr>
          <w:rFonts w:ascii="Times New Roman" w:eastAsia="Times New Roman" w:hAnsi="Times New Roman"/>
          <w:sz w:val="20"/>
        </w:rPr>
        <w:t xml:space="preserve"> provides robustness against arbitrary errors.</w:t>
      </w:r>
    </w:p>
    <w:p w14:paraId="1C7CC5E9" w14:textId="77777777" w:rsidR="007952BD" w:rsidRDefault="00842400">
      <w:pPr>
        <w:spacing w:before="80" w:after="40" w:line="240" w:lineRule="exact"/>
        <w:jc w:val="center"/>
      </w:pPr>
      <w:r>
        <w:rPr>
          <w:rFonts w:ascii="Times New Roman" w:eastAsia="Times New Roman" w:hAnsi="Times New Roman"/>
          <w:i/>
          <w:sz w:val="18"/>
        </w:rPr>
        <w:t>Table 2. Curriculum corruption schedule.</w:t>
      </w:r>
    </w:p>
    <w:tbl>
      <w:tblPr>
        <w:tblStyle w:val="TableGrid"/>
        <w:tblW w:w="0" w:type="auto"/>
        <w:jc w:val="center"/>
        <w:tblLook w:val="04A0" w:firstRow="1" w:lastRow="0" w:firstColumn="1" w:lastColumn="0" w:noHBand="0" w:noVBand="1"/>
      </w:tblPr>
      <w:tblGrid>
        <w:gridCol w:w="2268"/>
        <w:gridCol w:w="2551"/>
        <w:gridCol w:w="2551"/>
      </w:tblGrid>
      <w:tr w:rsidR="007952BD" w14:paraId="45C8D369" w14:textId="77777777">
        <w:trPr>
          <w:jc w:val="center"/>
        </w:trPr>
        <w:tc>
          <w:tcPr>
            <w:tcW w:w="2268" w:type="dxa"/>
          </w:tcPr>
          <w:p w14:paraId="79C1485E" w14:textId="77777777" w:rsidR="007952BD" w:rsidRDefault="00842400">
            <w:pPr>
              <w:spacing w:before="20" w:after="20" w:line="220" w:lineRule="exact"/>
              <w:jc w:val="center"/>
            </w:pPr>
            <w:r>
              <w:rPr>
                <w:rFonts w:ascii="Times New Roman" w:eastAsia="Times New Roman" w:hAnsi="Times New Roman"/>
                <w:b/>
                <w:sz w:val="18"/>
              </w:rPr>
              <w:t>Phase</w:t>
            </w:r>
          </w:p>
        </w:tc>
        <w:tc>
          <w:tcPr>
            <w:tcW w:w="2551" w:type="dxa"/>
          </w:tcPr>
          <w:p w14:paraId="07023E5B" w14:textId="77777777" w:rsidR="007952BD" w:rsidRDefault="00842400">
            <w:pPr>
              <w:spacing w:before="20" w:after="20" w:line="220" w:lineRule="exact"/>
              <w:jc w:val="center"/>
            </w:pPr>
            <w:r>
              <w:rPr>
                <w:rFonts w:ascii="Times New Roman" w:eastAsia="Times New Roman" w:hAnsi="Times New Roman"/>
                <w:b/>
                <w:sz w:val="18"/>
              </w:rPr>
              <w:t>Steps</w:t>
            </w:r>
          </w:p>
        </w:tc>
        <w:tc>
          <w:tcPr>
            <w:tcW w:w="2551" w:type="dxa"/>
          </w:tcPr>
          <w:p w14:paraId="7C1ED470" w14:textId="77777777" w:rsidR="007952BD" w:rsidRDefault="00842400">
            <w:pPr>
              <w:spacing w:before="20" w:after="20" w:line="220" w:lineRule="exact"/>
              <w:jc w:val="center"/>
            </w:pPr>
            <w:r>
              <w:rPr>
                <w:rFonts w:ascii="Times New Roman" w:eastAsia="Times New Roman" w:hAnsi="Times New Roman"/>
                <w:b/>
                <w:sz w:val="18"/>
              </w:rPr>
              <w:t>Corruption Rate</w:t>
            </w:r>
          </w:p>
        </w:tc>
      </w:tr>
      <w:tr w:rsidR="007952BD" w14:paraId="19752259" w14:textId="77777777">
        <w:trPr>
          <w:jc w:val="center"/>
        </w:trPr>
        <w:tc>
          <w:tcPr>
            <w:tcW w:w="2268" w:type="dxa"/>
          </w:tcPr>
          <w:p w14:paraId="44632D66" w14:textId="77777777" w:rsidR="007952BD" w:rsidRDefault="00842400">
            <w:pPr>
              <w:spacing w:before="20" w:after="20" w:line="220" w:lineRule="exact"/>
              <w:jc w:val="center"/>
            </w:pPr>
            <w:r>
              <w:rPr>
                <w:rFonts w:ascii="Times New Roman" w:eastAsia="Times New Roman" w:hAnsi="Times New Roman"/>
                <w:sz w:val="18"/>
              </w:rPr>
              <w:t>Easy</w:t>
            </w:r>
          </w:p>
        </w:tc>
        <w:tc>
          <w:tcPr>
            <w:tcW w:w="2551" w:type="dxa"/>
          </w:tcPr>
          <w:p w14:paraId="2BD17C1F" w14:textId="77777777" w:rsidR="007952BD" w:rsidRDefault="00842400">
            <w:pPr>
              <w:spacing w:before="20" w:after="20" w:line="220" w:lineRule="exact"/>
              <w:jc w:val="center"/>
            </w:pPr>
            <w:r>
              <w:rPr>
                <w:rFonts w:ascii="Times New Roman" w:eastAsia="Times New Roman" w:hAnsi="Times New Roman"/>
                <w:sz w:val="18"/>
              </w:rPr>
              <w:t>0 - 20k</w:t>
            </w:r>
          </w:p>
        </w:tc>
        <w:tc>
          <w:tcPr>
            <w:tcW w:w="2551" w:type="dxa"/>
          </w:tcPr>
          <w:p w14:paraId="1E93717A" w14:textId="77777777" w:rsidR="007952BD" w:rsidRDefault="00842400">
            <w:pPr>
              <w:spacing w:before="20" w:after="20" w:line="220" w:lineRule="exact"/>
              <w:jc w:val="center"/>
            </w:pPr>
            <w:r>
              <w:rPr>
                <w:rFonts w:ascii="Times New Roman" w:eastAsia="Times New Roman" w:hAnsi="Times New Roman"/>
                <w:sz w:val="18"/>
              </w:rPr>
              <w:t>30%</w:t>
            </w:r>
          </w:p>
        </w:tc>
      </w:tr>
      <w:tr w:rsidR="007952BD" w14:paraId="73297212" w14:textId="77777777">
        <w:trPr>
          <w:jc w:val="center"/>
        </w:trPr>
        <w:tc>
          <w:tcPr>
            <w:tcW w:w="2268" w:type="dxa"/>
          </w:tcPr>
          <w:p w14:paraId="3DB37FAE" w14:textId="77777777" w:rsidR="007952BD" w:rsidRDefault="00842400">
            <w:pPr>
              <w:spacing w:before="20" w:after="20" w:line="220" w:lineRule="exact"/>
              <w:jc w:val="center"/>
            </w:pPr>
            <w:r>
              <w:rPr>
                <w:rFonts w:ascii="Times New Roman" w:eastAsia="Times New Roman" w:hAnsi="Times New Roman"/>
                <w:sz w:val="18"/>
              </w:rPr>
              <w:t>Medium</w:t>
            </w:r>
          </w:p>
        </w:tc>
        <w:tc>
          <w:tcPr>
            <w:tcW w:w="2551" w:type="dxa"/>
          </w:tcPr>
          <w:p w14:paraId="2A361DC3" w14:textId="77777777" w:rsidR="007952BD" w:rsidRDefault="00842400">
            <w:pPr>
              <w:spacing w:before="20" w:after="20" w:line="220" w:lineRule="exact"/>
              <w:jc w:val="center"/>
            </w:pPr>
            <w:r>
              <w:rPr>
                <w:rFonts w:ascii="Times New Roman" w:eastAsia="Times New Roman" w:hAnsi="Times New Roman"/>
                <w:sz w:val="18"/>
              </w:rPr>
              <w:t>20k - 40k</w:t>
            </w:r>
          </w:p>
        </w:tc>
        <w:tc>
          <w:tcPr>
            <w:tcW w:w="2551" w:type="dxa"/>
          </w:tcPr>
          <w:p w14:paraId="79209CBA" w14:textId="77777777" w:rsidR="007952BD" w:rsidRDefault="00842400">
            <w:pPr>
              <w:spacing w:before="20" w:after="20" w:line="220" w:lineRule="exact"/>
              <w:jc w:val="center"/>
            </w:pPr>
            <w:r>
              <w:rPr>
                <w:rFonts w:ascii="Times New Roman" w:eastAsia="Times New Roman" w:hAnsi="Times New Roman"/>
                <w:sz w:val="18"/>
              </w:rPr>
              <w:t>50%</w:t>
            </w:r>
          </w:p>
        </w:tc>
      </w:tr>
      <w:tr w:rsidR="007952BD" w14:paraId="5501EFAC" w14:textId="77777777">
        <w:trPr>
          <w:jc w:val="center"/>
        </w:trPr>
        <w:tc>
          <w:tcPr>
            <w:tcW w:w="2268" w:type="dxa"/>
          </w:tcPr>
          <w:p w14:paraId="180A08F7" w14:textId="77777777" w:rsidR="007952BD" w:rsidRDefault="00842400">
            <w:pPr>
              <w:spacing w:before="20" w:after="20" w:line="220" w:lineRule="exact"/>
              <w:jc w:val="center"/>
            </w:pPr>
            <w:r>
              <w:rPr>
                <w:rFonts w:ascii="Times New Roman" w:eastAsia="Times New Roman" w:hAnsi="Times New Roman"/>
                <w:sz w:val="18"/>
              </w:rPr>
              <w:t>Hard</w:t>
            </w:r>
          </w:p>
        </w:tc>
        <w:tc>
          <w:tcPr>
            <w:tcW w:w="2551" w:type="dxa"/>
          </w:tcPr>
          <w:p w14:paraId="540698E9" w14:textId="77777777" w:rsidR="007952BD" w:rsidRDefault="00842400">
            <w:pPr>
              <w:spacing w:before="20" w:after="20" w:line="220" w:lineRule="exact"/>
              <w:jc w:val="center"/>
            </w:pPr>
            <w:r>
              <w:rPr>
                <w:rFonts w:ascii="Times New Roman" w:eastAsia="Times New Roman" w:hAnsi="Times New Roman"/>
                <w:sz w:val="18"/>
              </w:rPr>
              <w:t>40k - 60k</w:t>
            </w:r>
          </w:p>
        </w:tc>
        <w:tc>
          <w:tcPr>
            <w:tcW w:w="2551" w:type="dxa"/>
          </w:tcPr>
          <w:p w14:paraId="1C2510CB" w14:textId="77777777" w:rsidR="007952BD" w:rsidRDefault="00842400">
            <w:pPr>
              <w:spacing w:before="20" w:after="20" w:line="220" w:lineRule="exact"/>
              <w:jc w:val="center"/>
            </w:pPr>
            <w:r>
              <w:rPr>
                <w:rFonts w:ascii="Times New Roman" w:eastAsia="Times New Roman" w:hAnsi="Times New Roman"/>
                <w:sz w:val="18"/>
              </w:rPr>
              <w:t>70%</w:t>
            </w:r>
          </w:p>
        </w:tc>
      </w:tr>
    </w:tbl>
    <w:p w14:paraId="46546E9A" w14:textId="77777777" w:rsidR="007952BD" w:rsidRDefault="00842400">
      <w:pPr>
        <w:spacing w:before="120" w:after="40" w:line="240" w:lineRule="exact"/>
        <w:jc w:val="both"/>
      </w:pPr>
      <w:r>
        <w:rPr>
          <w:rFonts w:ascii="Times New Roman" w:eastAsia="Times New Roman" w:hAnsi="Times New Roman"/>
          <w:sz w:val="20"/>
        </w:rPr>
        <w:t xml:space="preserve">This curriculum allows the model to first learn basic codebook </w:t>
      </w:r>
      <w:r>
        <w:rPr>
          <w:rFonts w:ascii="Times New Roman" w:eastAsia="Times New Roman" w:hAnsi="Times New Roman"/>
          <w:sz w:val="20"/>
        </w:rPr>
        <w:t>prediction patterns from relatively clean inputs, then progressively adapt to noisier conditions that more closely approximate the actual FAISS retrieval noise encountered at inference time. The gradual increase in corruption rate prevents training instabi</w:t>
      </w:r>
      <w:r>
        <w:rPr>
          <w:rFonts w:ascii="Times New Roman" w:eastAsia="Times New Roman" w:hAnsi="Times New Roman"/>
          <w:sz w:val="20"/>
        </w:rPr>
        <w:t>lity that arises from immediately exposing the model to high levels of input noise.</w:t>
      </w:r>
    </w:p>
    <w:p w14:paraId="3023F0F9" w14:textId="77777777" w:rsidR="007952BD" w:rsidRDefault="00842400">
      <w:pPr>
        <w:spacing w:before="240" w:after="120" w:line="240" w:lineRule="exact"/>
      </w:pPr>
      <w:r>
        <w:rPr>
          <w:rFonts w:ascii="Times New Roman" w:eastAsia="Times New Roman" w:hAnsi="Times New Roman"/>
          <w:b/>
        </w:rPr>
        <w:t>4. EXPERIMENTS</w:t>
      </w:r>
    </w:p>
    <w:p w14:paraId="6DE050ED" w14:textId="77777777" w:rsidR="007952BD" w:rsidRDefault="00842400">
      <w:pPr>
        <w:spacing w:before="240" w:after="120" w:line="240" w:lineRule="exact"/>
      </w:pPr>
      <w:r>
        <w:rPr>
          <w:rFonts w:ascii="Times New Roman" w:eastAsia="Times New Roman" w:hAnsi="Times New Roman"/>
          <w:b/>
          <w:sz w:val="20"/>
        </w:rPr>
        <w:t>4.1 Dataset</w:t>
      </w:r>
    </w:p>
    <w:p w14:paraId="518D9772" w14:textId="77777777" w:rsidR="007952BD" w:rsidRDefault="00842400">
      <w:pPr>
        <w:spacing w:after="40" w:line="240" w:lineRule="exact"/>
        <w:jc w:val="both"/>
      </w:pPr>
      <w:r>
        <w:rPr>
          <w:rFonts w:ascii="Times New Roman" w:eastAsia="Times New Roman" w:hAnsi="Times New Roman"/>
          <w:sz w:val="20"/>
        </w:rPr>
        <w:t>We train and evaluate on a processed multi-speaker dataset derived from LibriSpeech and LibriTTS corpora. The dataset contains 2338 speakers with</w:t>
      </w:r>
      <w:r>
        <w:rPr>
          <w:rFonts w:ascii="Times New Roman" w:eastAsia="Times New Roman" w:hAnsi="Times New Roman"/>
          <w:sz w:val="20"/>
        </w:rPr>
        <w:t xml:space="preserve"> a total duration of 80.4 hours, yielding approximately 3.6 million frames at the 12.5 Hz Mimi frame rate. Per-speaker statistics show a mean duration of 123.7 seconds (median 126.6s), with a range of 47.8 to 150.4 seconds. All audio is resampled to 24 kHz</w:t>
      </w:r>
      <w:r>
        <w:rPr>
          <w:rFonts w:ascii="Times New Roman" w:eastAsia="Times New Roman" w:hAnsi="Times New Roman"/>
          <w:sz w:val="20"/>
        </w:rPr>
        <w:t xml:space="preserve"> and encoded through the Mimi codec to obtain 32 codebook index sequences per utterance. For evaluation, we use a held-out source utterance of 4.2 seconds (52 frames) and convert it to randomly sampled target speakers not seen during training.</w:t>
      </w:r>
    </w:p>
    <w:p w14:paraId="3FF7DA4A" w14:textId="77777777" w:rsidR="007952BD" w:rsidRDefault="00842400">
      <w:pPr>
        <w:spacing w:before="240" w:after="120" w:line="240" w:lineRule="exact"/>
      </w:pPr>
      <w:r>
        <w:rPr>
          <w:rFonts w:ascii="Times New Roman" w:eastAsia="Times New Roman" w:hAnsi="Times New Roman"/>
          <w:b/>
          <w:sz w:val="20"/>
        </w:rPr>
        <w:t>4.2 Training</w:t>
      </w:r>
      <w:r>
        <w:rPr>
          <w:rFonts w:ascii="Times New Roman" w:eastAsia="Times New Roman" w:hAnsi="Times New Roman"/>
          <w:b/>
          <w:sz w:val="20"/>
        </w:rPr>
        <w:t xml:space="preserve"> Setup</w:t>
      </w:r>
    </w:p>
    <w:p w14:paraId="227E159D" w14:textId="77777777" w:rsidR="007952BD" w:rsidRDefault="00842400">
      <w:pPr>
        <w:spacing w:after="40" w:line="240" w:lineRule="exact"/>
        <w:jc w:val="both"/>
      </w:pPr>
      <w:r>
        <w:rPr>
          <w:rFonts w:ascii="Times New Roman" w:eastAsia="Times New Roman" w:hAnsi="Times New Roman"/>
          <w:sz w:val="20"/>
        </w:rPr>
        <w:t>All models are trained on a single NVIDIA A100-SXM4-80GB GPU managed through a SLURM cluster scheduling system. We use the AdamW optimizer with a learning rate of 1e-4, weight decay of 0.01, linear warmup over 500 steps, and cosine learning rate dec</w:t>
      </w:r>
      <w:r>
        <w:rPr>
          <w:rFonts w:ascii="Times New Roman" w:eastAsia="Times New Roman" w:hAnsi="Times New Roman"/>
          <w:sz w:val="20"/>
        </w:rPr>
        <w:t>ay. The batch size is 128 sequences, each padded or truncated to 128 frames (corresponding to 10.24 seconds of audio). Training uses mixed precision (float16) with gradient scaling for numerical stability. Data loading employs a PrefetchQueue backed by a T</w:t>
      </w:r>
      <w:r>
        <w:rPr>
          <w:rFonts w:ascii="Times New Roman" w:eastAsia="Times New Roman" w:hAnsi="Times New Roman"/>
          <w:sz w:val="20"/>
        </w:rPr>
        <w:t>hreadPoolExecutor with 8 workers that perform parallel FAISS retrieval for the next batch while the current batch is being processed on the GPU, which increased GPU utilization from 3% to 57%.</w:t>
      </w:r>
    </w:p>
    <w:p w14:paraId="5A0FDB82" w14:textId="77777777" w:rsidR="007952BD" w:rsidRDefault="00842400">
      <w:pPr>
        <w:spacing w:before="240" w:after="120" w:line="240" w:lineRule="exact"/>
      </w:pPr>
      <w:r>
        <w:rPr>
          <w:rFonts w:ascii="Times New Roman" w:eastAsia="Times New Roman" w:hAnsi="Times New Roman"/>
          <w:b/>
          <w:sz w:val="20"/>
        </w:rPr>
        <w:t>4.3 Evaluation Metrics</w:t>
      </w:r>
    </w:p>
    <w:p w14:paraId="2D650243" w14:textId="77777777" w:rsidR="007952BD" w:rsidRDefault="00842400">
      <w:pPr>
        <w:spacing w:after="40" w:line="240" w:lineRule="exact"/>
        <w:jc w:val="both"/>
      </w:pPr>
      <w:r>
        <w:rPr>
          <w:rFonts w:ascii="Times New Roman" w:eastAsia="Times New Roman" w:hAnsi="Times New Roman"/>
          <w:sz w:val="20"/>
        </w:rPr>
        <w:t xml:space="preserve">We evaluate our models using three </w:t>
      </w:r>
      <w:r>
        <w:rPr>
          <w:rFonts w:ascii="Times New Roman" w:eastAsia="Times New Roman" w:hAnsi="Times New Roman"/>
          <w:sz w:val="20"/>
        </w:rPr>
        <w:t>complementary metrics. Speaker Encoder Cosine Similarity (SECS) measures the cosine similarity between speaker embeddings extracted from the converted output and the target speaker reference, using the Resemblyzer [10] speaker verification model. Higher SE</w:t>
      </w:r>
      <w:r>
        <w:rPr>
          <w:rFonts w:ascii="Times New Roman" w:eastAsia="Times New Roman" w:hAnsi="Times New Roman"/>
          <w:sz w:val="20"/>
        </w:rPr>
        <w:t>CS indicates better speaker identity preservation. Mel Cepstral Distortion (MCD) quantifies the spectral distance between the converted output and a target speaker reference utterance, with lower values indicating closer spectral match. Codebook accuracy (</w:t>
      </w:r>
      <w:r>
        <w:rPr>
          <w:rFonts w:ascii="Times New Roman" w:eastAsia="Times New Roman" w:hAnsi="Times New Roman"/>
          <w:sz w:val="20"/>
        </w:rPr>
        <w:t>CB Acc) measures the per-codebook token prediction accuracy of the CRT model, computed as the fraction of correctly predicted tokens for each codebook index independently.</w:t>
      </w:r>
    </w:p>
    <w:p w14:paraId="17149DBB" w14:textId="77777777" w:rsidR="007952BD" w:rsidRDefault="00842400">
      <w:pPr>
        <w:spacing w:before="240" w:after="120" w:line="240" w:lineRule="exact"/>
      </w:pPr>
      <w:r>
        <w:rPr>
          <w:rFonts w:ascii="Times New Roman" w:eastAsia="Times New Roman" w:hAnsi="Times New Roman"/>
          <w:b/>
          <w:sz w:val="20"/>
        </w:rPr>
        <w:t>4.4 Results</w:t>
      </w:r>
    </w:p>
    <w:p w14:paraId="0CF3DD2A" w14:textId="77777777" w:rsidR="007952BD" w:rsidRDefault="00842400">
      <w:pPr>
        <w:spacing w:after="40" w:line="240" w:lineRule="exact"/>
        <w:jc w:val="both"/>
      </w:pPr>
      <w:r>
        <w:rPr>
          <w:rFonts w:ascii="Times New Roman" w:eastAsia="Times New Roman" w:hAnsi="Times New Roman"/>
          <w:sz w:val="20"/>
        </w:rPr>
        <w:lastRenderedPageBreak/>
        <w:t>We present results across model scaling experiments, curriculum corrupti</w:t>
      </w:r>
      <w:r>
        <w:rPr>
          <w:rFonts w:ascii="Times New Roman" w:eastAsia="Times New Roman" w:hAnsi="Times New Roman"/>
          <w:sz w:val="20"/>
        </w:rPr>
        <w:t>on ablation, and per-codebook accuracy analysis. Table 3 compares model variants at different scales and training configurations.</w:t>
      </w:r>
    </w:p>
    <w:p w14:paraId="027839A7" w14:textId="77777777" w:rsidR="007952BD" w:rsidRDefault="00842400">
      <w:pPr>
        <w:spacing w:before="80" w:after="40" w:line="240" w:lineRule="exact"/>
        <w:jc w:val="center"/>
      </w:pPr>
      <w:r>
        <w:rPr>
          <w:rFonts w:ascii="Times New Roman" w:eastAsia="Times New Roman" w:hAnsi="Times New Roman"/>
          <w:i/>
          <w:sz w:val="18"/>
        </w:rPr>
        <w:t>Table 3. Model scaling results and comparison with FAISS baseline.</w:t>
      </w:r>
    </w:p>
    <w:tbl>
      <w:tblPr>
        <w:tblStyle w:val="TableGrid"/>
        <w:tblW w:w="0" w:type="auto"/>
        <w:jc w:val="center"/>
        <w:tblLook w:val="04A0" w:firstRow="1" w:lastRow="0" w:firstColumn="1" w:lastColumn="0" w:noHBand="0" w:noVBand="1"/>
      </w:tblPr>
      <w:tblGrid>
        <w:gridCol w:w="1814"/>
        <w:gridCol w:w="1020"/>
        <w:gridCol w:w="850"/>
        <w:gridCol w:w="850"/>
        <w:gridCol w:w="907"/>
        <w:gridCol w:w="964"/>
        <w:gridCol w:w="850"/>
        <w:gridCol w:w="850"/>
      </w:tblGrid>
      <w:tr w:rsidR="007952BD" w14:paraId="4FFD41AA" w14:textId="77777777">
        <w:trPr>
          <w:jc w:val="center"/>
        </w:trPr>
        <w:tc>
          <w:tcPr>
            <w:tcW w:w="1814" w:type="dxa"/>
          </w:tcPr>
          <w:p w14:paraId="59486148" w14:textId="77777777" w:rsidR="007952BD" w:rsidRDefault="00842400">
            <w:pPr>
              <w:spacing w:before="20" w:after="20" w:line="220" w:lineRule="exact"/>
              <w:jc w:val="center"/>
            </w:pPr>
            <w:r>
              <w:rPr>
                <w:rFonts w:ascii="Times New Roman" w:eastAsia="Times New Roman" w:hAnsi="Times New Roman"/>
                <w:b/>
                <w:sz w:val="18"/>
              </w:rPr>
              <w:t>Model</w:t>
            </w:r>
          </w:p>
        </w:tc>
        <w:tc>
          <w:tcPr>
            <w:tcW w:w="1020" w:type="dxa"/>
          </w:tcPr>
          <w:p w14:paraId="48C8E80A" w14:textId="77777777" w:rsidR="007952BD" w:rsidRDefault="00842400">
            <w:pPr>
              <w:spacing w:before="20" w:after="20" w:line="220" w:lineRule="exact"/>
              <w:jc w:val="center"/>
            </w:pPr>
            <w:r>
              <w:rPr>
                <w:rFonts w:ascii="Times New Roman" w:eastAsia="Times New Roman" w:hAnsi="Times New Roman"/>
                <w:b/>
                <w:sz w:val="18"/>
              </w:rPr>
              <w:t>Params</w:t>
            </w:r>
          </w:p>
        </w:tc>
        <w:tc>
          <w:tcPr>
            <w:tcW w:w="850" w:type="dxa"/>
          </w:tcPr>
          <w:p w14:paraId="5E7AB327" w14:textId="77777777" w:rsidR="007952BD" w:rsidRDefault="00842400">
            <w:pPr>
              <w:spacing w:before="20" w:after="20" w:line="220" w:lineRule="exact"/>
              <w:jc w:val="center"/>
            </w:pPr>
            <w:r>
              <w:rPr>
                <w:rFonts w:ascii="Times New Roman" w:eastAsia="Times New Roman" w:hAnsi="Times New Roman"/>
                <w:b/>
                <w:sz w:val="18"/>
              </w:rPr>
              <w:t>Steps</w:t>
            </w:r>
          </w:p>
        </w:tc>
        <w:tc>
          <w:tcPr>
            <w:tcW w:w="850" w:type="dxa"/>
          </w:tcPr>
          <w:p w14:paraId="2437D21C" w14:textId="77777777" w:rsidR="007952BD" w:rsidRDefault="00842400">
            <w:pPr>
              <w:spacing w:before="20" w:after="20" w:line="220" w:lineRule="exact"/>
              <w:jc w:val="center"/>
            </w:pPr>
            <w:r>
              <w:rPr>
                <w:rFonts w:ascii="Times New Roman" w:eastAsia="Times New Roman" w:hAnsi="Times New Roman"/>
                <w:b/>
                <w:sz w:val="18"/>
              </w:rPr>
              <w:t>Loss</w:t>
            </w:r>
          </w:p>
        </w:tc>
        <w:tc>
          <w:tcPr>
            <w:tcW w:w="907" w:type="dxa"/>
          </w:tcPr>
          <w:p w14:paraId="0C844814" w14:textId="77777777" w:rsidR="007952BD" w:rsidRDefault="00842400">
            <w:pPr>
              <w:spacing w:before="20" w:after="20" w:line="220" w:lineRule="exact"/>
              <w:jc w:val="center"/>
            </w:pPr>
            <w:r>
              <w:rPr>
                <w:rFonts w:ascii="Times New Roman" w:eastAsia="Times New Roman" w:hAnsi="Times New Roman"/>
                <w:b/>
                <w:sz w:val="18"/>
              </w:rPr>
              <w:t>CB1 Acc</w:t>
            </w:r>
          </w:p>
        </w:tc>
        <w:tc>
          <w:tcPr>
            <w:tcW w:w="964" w:type="dxa"/>
          </w:tcPr>
          <w:p w14:paraId="49CDDAD1" w14:textId="77777777" w:rsidR="007952BD" w:rsidRDefault="00842400">
            <w:pPr>
              <w:spacing w:before="20" w:after="20" w:line="220" w:lineRule="exact"/>
              <w:jc w:val="center"/>
            </w:pPr>
            <w:r>
              <w:rPr>
                <w:rFonts w:ascii="Times New Roman" w:eastAsia="Times New Roman" w:hAnsi="Times New Roman"/>
                <w:b/>
                <w:sz w:val="18"/>
              </w:rPr>
              <w:t>CB18 Acc</w:t>
            </w:r>
          </w:p>
        </w:tc>
        <w:tc>
          <w:tcPr>
            <w:tcW w:w="850" w:type="dxa"/>
          </w:tcPr>
          <w:p w14:paraId="79505C90" w14:textId="77777777" w:rsidR="007952BD" w:rsidRDefault="00842400">
            <w:pPr>
              <w:spacing w:before="20" w:after="20" w:line="220" w:lineRule="exact"/>
              <w:jc w:val="center"/>
            </w:pPr>
            <w:r>
              <w:rPr>
                <w:rFonts w:ascii="Times New Roman" w:eastAsia="Times New Roman" w:hAnsi="Times New Roman"/>
                <w:b/>
                <w:sz w:val="18"/>
              </w:rPr>
              <w:t>SECS</w:t>
            </w:r>
          </w:p>
        </w:tc>
        <w:tc>
          <w:tcPr>
            <w:tcW w:w="850" w:type="dxa"/>
          </w:tcPr>
          <w:p w14:paraId="1AFBFBF2" w14:textId="77777777" w:rsidR="007952BD" w:rsidRDefault="00842400">
            <w:pPr>
              <w:spacing w:before="20" w:after="20" w:line="220" w:lineRule="exact"/>
              <w:jc w:val="center"/>
            </w:pPr>
            <w:r>
              <w:rPr>
                <w:rFonts w:ascii="Times New Roman" w:eastAsia="Times New Roman" w:hAnsi="Times New Roman"/>
                <w:b/>
                <w:sz w:val="18"/>
              </w:rPr>
              <w:t>MCD</w:t>
            </w:r>
          </w:p>
        </w:tc>
      </w:tr>
      <w:tr w:rsidR="007952BD" w14:paraId="3D5830A1" w14:textId="77777777">
        <w:trPr>
          <w:jc w:val="center"/>
        </w:trPr>
        <w:tc>
          <w:tcPr>
            <w:tcW w:w="1814" w:type="dxa"/>
          </w:tcPr>
          <w:p w14:paraId="41CCECED" w14:textId="77777777" w:rsidR="007952BD" w:rsidRDefault="00842400">
            <w:pPr>
              <w:spacing w:before="20" w:after="20" w:line="220" w:lineRule="exact"/>
              <w:jc w:val="center"/>
            </w:pPr>
            <w:r>
              <w:rPr>
                <w:rFonts w:ascii="Times New Roman" w:eastAsia="Times New Roman" w:hAnsi="Times New Roman"/>
                <w:sz w:val="18"/>
              </w:rPr>
              <w:t>v5.3.1 (</w:t>
            </w:r>
            <w:r>
              <w:rPr>
                <w:rFonts w:ascii="Times New Roman" w:eastAsia="Times New Roman" w:hAnsi="Times New Roman"/>
                <w:sz w:val="18"/>
              </w:rPr>
              <w:t>d=768)</w:t>
            </w:r>
          </w:p>
        </w:tc>
        <w:tc>
          <w:tcPr>
            <w:tcW w:w="1020" w:type="dxa"/>
          </w:tcPr>
          <w:p w14:paraId="6DAA1597" w14:textId="77777777" w:rsidR="007952BD" w:rsidRDefault="00842400">
            <w:pPr>
              <w:spacing w:before="20" w:after="20" w:line="220" w:lineRule="exact"/>
              <w:jc w:val="center"/>
            </w:pPr>
            <w:r>
              <w:rPr>
                <w:rFonts w:ascii="Times New Roman" w:eastAsia="Times New Roman" w:hAnsi="Times New Roman"/>
                <w:sz w:val="18"/>
              </w:rPr>
              <w:t>250.7M</w:t>
            </w:r>
          </w:p>
        </w:tc>
        <w:tc>
          <w:tcPr>
            <w:tcW w:w="850" w:type="dxa"/>
          </w:tcPr>
          <w:p w14:paraId="310B255D" w14:textId="77777777" w:rsidR="007952BD" w:rsidRDefault="00842400">
            <w:pPr>
              <w:spacing w:before="20" w:after="20" w:line="220" w:lineRule="exact"/>
              <w:jc w:val="center"/>
            </w:pPr>
            <w:r>
              <w:rPr>
                <w:rFonts w:ascii="Times New Roman" w:eastAsia="Times New Roman" w:hAnsi="Times New Roman"/>
                <w:sz w:val="18"/>
              </w:rPr>
              <w:t>30k</w:t>
            </w:r>
          </w:p>
        </w:tc>
        <w:tc>
          <w:tcPr>
            <w:tcW w:w="850" w:type="dxa"/>
          </w:tcPr>
          <w:p w14:paraId="13A51CA8" w14:textId="77777777" w:rsidR="007952BD" w:rsidRDefault="00842400">
            <w:pPr>
              <w:spacing w:before="20" w:after="20" w:line="220" w:lineRule="exact"/>
              <w:jc w:val="center"/>
            </w:pPr>
            <w:r>
              <w:rPr>
                <w:rFonts w:ascii="Times New Roman" w:eastAsia="Times New Roman" w:hAnsi="Times New Roman"/>
                <w:sz w:val="18"/>
              </w:rPr>
              <w:t>5.317</w:t>
            </w:r>
          </w:p>
        </w:tc>
        <w:tc>
          <w:tcPr>
            <w:tcW w:w="907" w:type="dxa"/>
          </w:tcPr>
          <w:p w14:paraId="40491187" w14:textId="77777777" w:rsidR="007952BD" w:rsidRDefault="00842400">
            <w:pPr>
              <w:spacing w:before="20" w:after="20" w:line="220" w:lineRule="exact"/>
              <w:jc w:val="center"/>
            </w:pPr>
            <w:r>
              <w:rPr>
                <w:rFonts w:ascii="Times New Roman" w:eastAsia="Times New Roman" w:hAnsi="Times New Roman"/>
                <w:sz w:val="18"/>
              </w:rPr>
              <w:t>31.3%</w:t>
            </w:r>
          </w:p>
        </w:tc>
        <w:tc>
          <w:tcPr>
            <w:tcW w:w="964" w:type="dxa"/>
          </w:tcPr>
          <w:p w14:paraId="4E32403C" w14:textId="77777777" w:rsidR="007952BD" w:rsidRDefault="00842400">
            <w:pPr>
              <w:spacing w:before="20" w:after="20" w:line="220" w:lineRule="exact"/>
              <w:jc w:val="center"/>
            </w:pPr>
            <w:r>
              <w:rPr>
                <w:rFonts w:ascii="Times New Roman" w:eastAsia="Times New Roman" w:hAnsi="Times New Roman"/>
                <w:sz w:val="18"/>
              </w:rPr>
              <w:t>4.2%</w:t>
            </w:r>
          </w:p>
        </w:tc>
        <w:tc>
          <w:tcPr>
            <w:tcW w:w="850" w:type="dxa"/>
          </w:tcPr>
          <w:p w14:paraId="78D70F9E" w14:textId="77777777" w:rsidR="007952BD" w:rsidRDefault="00842400">
            <w:pPr>
              <w:spacing w:before="20" w:after="20" w:line="220" w:lineRule="exact"/>
              <w:jc w:val="center"/>
            </w:pPr>
            <w:r>
              <w:rPr>
                <w:rFonts w:ascii="Times New Roman" w:eastAsia="Times New Roman" w:hAnsi="Times New Roman"/>
                <w:sz w:val="18"/>
              </w:rPr>
              <w:t>0.757</w:t>
            </w:r>
          </w:p>
        </w:tc>
        <w:tc>
          <w:tcPr>
            <w:tcW w:w="850" w:type="dxa"/>
          </w:tcPr>
          <w:p w14:paraId="6D7F07B9" w14:textId="77777777" w:rsidR="007952BD" w:rsidRDefault="00842400">
            <w:pPr>
              <w:spacing w:before="20" w:after="20" w:line="220" w:lineRule="exact"/>
              <w:jc w:val="center"/>
            </w:pPr>
            <w:r>
              <w:rPr>
                <w:rFonts w:ascii="Times New Roman" w:eastAsia="Times New Roman" w:hAnsi="Times New Roman"/>
                <w:sz w:val="18"/>
              </w:rPr>
              <w:t>132.79</w:t>
            </w:r>
          </w:p>
        </w:tc>
      </w:tr>
      <w:tr w:rsidR="007952BD" w14:paraId="4240ECBF" w14:textId="77777777">
        <w:trPr>
          <w:jc w:val="center"/>
        </w:trPr>
        <w:tc>
          <w:tcPr>
            <w:tcW w:w="1814" w:type="dxa"/>
          </w:tcPr>
          <w:p w14:paraId="7B4E6408" w14:textId="77777777" w:rsidR="007952BD" w:rsidRDefault="00842400">
            <w:pPr>
              <w:spacing w:before="20" w:after="20" w:line="220" w:lineRule="exact"/>
              <w:jc w:val="center"/>
            </w:pPr>
            <w:r>
              <w:rPr>
                <w:rFonts w:ascii="Times New Roman" w:eastAsia="Times New Roman" w:hAnsi="Times New Roman"/>
                <w:sz w:val="18"/>
              </w:rPr>
              <w:t>v5.3.1 (d=1024)</w:t>
            </w:r>
          </w:p>
        </w:tc>
        <w:tc>
          <w:tcPr>
            <w:tcW w:w="1020" w:type="dxa"/>
          </w:tcPr>
          <w:p w14:paraId="0960750E" w14:textId="77777777" w:rsidR="007952BD" w:rsidRDefault="00842400">
            <w:pPr>
              <w:spacing w:before="20" w:after="20" w:line="220" w:lineRule="exact"/>
              <w:jc w:val="center"/>
            </w:pPr>
            <w:r>
              <w:rPr>
                <w:rFonts w:ascii="Times New Roman" w:eastAsia="Times New Roman" w:hAnsi="Times New Roman"/>
                <w:sz w:val="18"/>
              </w:rPr>
              <w:t>419.5M</w:t>
            </w:r>
          </w:p>
        </w:tc>
        <w:tc>
          <w:tcPr>
            <w:tcW w:w="850" w:type="dxa"/>
          </w:tcPr>
          <w:p w14:paraId="54774E29" w14:textId="77777777" w:rsidR="007952BD" w:rsidRDefault="00842400">
            <w:pPr>
              <w:spacing w:before="20" w:after="20" w:line="220" w:lineRule="exact"/>
              <w:jc w:val="center"/>
            </w:pPr>
            <w:r>
              <w:rPr>
                <w:rFonts w:ascii="Times New Roman" w:eastAsia="Times New Roman" w:hAnsi="Times New Roman"/>
                <w:sz w:val="18"/>
              </w:rPr>
              <w:t>30k</w:t>
            </w:r>
          </w:p>
        </w:tc>
        <w:tc>
          <w:tcPr>
            <w:tcW w:w="850" w:type="dxa"/>
          </w:tcPr>
          <w:p w14:paraId="7FFE5DF2" w14:textId="77777777" w:rsidR="007952BD" w:rsidRDefault="00842400">
            <w:pPr>
              <w:spacing w:before="20" w:after="20" w:line="220" w:lineRule="exact"/>
              <w:jc w:val="center"/>
            </w:pPr>
            <w:r>
              <w:rPr>
                <w:rFonts w:ascii="Times New Roman" w:eastAsia="Times New Roman" w:hAnsi="Times New Roman"/>
                <w:sz w:val="18"/>
              </w:rPr>
              <w:t>4.761</w:t>
            </w:r>
          </w:p>
        </w:tc>
        <w:tc>
          <w:tcPr>
            <w:tcW w:w="907" w:type="dxa"/>
          </w:tcPr>
          <w:p w14:paraId="5C67120F" w14:textId="77777777" w:rsidR="007952BD" w:rsidRDefault="00842400">
            <w:pPr>
              <w:spacing w:before="20" w:after="20" w:line="220" w:lineRule="exact"/>
              <w:jc w:val="center"/>
            </w:pPr>
            <w:r>
              <w:rPr>
                <w:rFonts w:ascii="Times New Roman" w:eastAsia="Times New Roman" w:hAnsi="Times New Roman"/>
                <w:sz w:val="18"/>
              </w:rPr>
              <w:t>40.5%</w:t>
            </w:r>
          </w:p>
        </w:tc>
        <w:tc>
          <w:tcPr>
            <w:tcW w:w="964" w:type="dxa"/>
          </w:tcPr>
          <w:p w14:paraId="792CC11B" w14:textId="77777777" w:rsidR="007952BD" w:rsidRDefault="00842400">
            <w:pPr>
              <w:spacing w:before="20" w:after="20" w:line="220" w:lineRule="exact"/>
              <w:jc w:val="center"/>
            </w:pPr>
            <w:r>
              <w:rPr>
                <w:rFonts w:ascii="Times New Roman" w:eastAsia="Times New Roman" w:hAnsi="Times New Roman"/>
                <w:sz w:val="18"/>
              </w:rPr>
              <w:t>7.6%</w:t>
            </w:r>
          </w:p>
        </w:tc>
        <w:tc>
          <w:tcPr>
            <w:tcW w:w="850" w:type="dxa"/>
          </w:tcPr>
          <w:p w14:paraId="44F92C15" w14:textId="77777777" w:rsidR="007952BD" w:rsidRDefault="00842400">
            <w:pPr>
              <w:spacing w:before="20" w:after="20" w:line="220" w:lineRule="exact"/>
              <w:jc w:val="center"/>
            </w:pPr>
            <w:r>
              <w:rPr>
                <w:rFonts w:ascii="Times New Roman" w:eastAsia="Times New Roman" w:hAnsi="Times New Roman"/>
                <w:sz w:val="18"/>
              </w:rPr>
              <w:t>0.765</w:t>
            </w:r>
          </w:p>
        </w:tc>
        <w:tc>
          <w:tcPr>
            <w:tcW w:w="850" w:type="dxa"/>
          </w:tcPr>
          <w:p w14:paraId="261D0476" w14:textId="77777777" w:rsidR="007952BD" w:rsidRDefault="00842400">
            <w:pPr>
              <w:spacing w:before="20" w:after="20" w:line="220" w:lineRule="exact"/>
              <w:jc w:val="center"/>
            </w:pPr>
            <w:r>
              <w:rPr>
                <w:rFonts w:ascii="Times New Roman" w:eastAsia="Times New Roman" w:hAnsi="Times New Roman"/>
                <w:sz w:val="18"/>
              </w:rPr>
              <w:t>129.43</w:t>
            </w:r>
          </w:p>
        </w:tc>
      </w:tr>
      <w:tr w:rsidR="007952BD" w14:paraId="05CCBE89" w14:textId="77777777">
        <w:trPr>
          <w:jc w:val="center"/>
        </w:trPr>
        <w:tc>
          <w:tcPr>
            <w:tcW w:w="1814" w:type="dxa"/>
          </w:tcPr>
          <w:p w14:paraId="4FC738F9" w14:textId="77777777" w:rsidR="007952BD" w:rsidRDefault="00842400">
            <w:pPr>
              <w:spacing w:before="20" w:after="20" w:line="220" w:lineRule="exact"/>
              <w:jc w:val="center"/>
            </w:pPr>
            <w:r>
              <w:rPr>
                <w:rFonts w:ascii="Times New Roman" w:eastAsia="Times New Roman" w:hAnsi="Times New Roman"/>
                <w:sz w:val="18"/>
              </w:rPr>
              <w:t>v5.3.2 (d=1280)</w:t>
            </w:r>
          </w:p>
        </w:tc>
        <w:tc>
          <w:tcPr>
            <w:tcW w:w="1020" w:type="dxa"/>
          </w:tcPr>
          <w:p w14:paraId="28E17D47" w14:textId="77777777" w:rsidR="007952BD" w:rsidRDefault="00842400">
            <w:pPr>
              <w:spacing w:before="20" w:after="20" w:line="220" w:lineRule="exact"/>
              <w:jc w:val="center"/>
            </w:pPr>
            <w:r>
              <w:rPr>
                <w:rFonts w:ascii="Times New Roman" w:eastAsia="Times New Roman" w:hAnsi="Times New Roman"/>
                <w:sz w:val="18"/>
              </w:rPr>
              <w:t>706.4M</w:t>
            </w:r>
          </w:p>
        </w:tc>
        <w:tc>
          <w:tcPr>
            <w:tcW w:w="850" w:type="dxa"/>
          </w:tcPr>
          <w:p w14:paraId="6D8FD7F2" w14:textId="77777777" w:rsidR="007952BD" w:rsidRDefault="00842400">
            <w:pPr>
              <w:spacing w:before="20" w:after="20" w:line="220" w:lineRule="exact"/>
              <w:jc w:val="center"/>
            </w:pPr>
            <w:r>
              <w:rPr>
                <w:rFonts w:ascii="Times New Roman" w:eastAsia="Times New Roman" w:hAnsi="Times New Roman"/>
                <w:sz w:val="18"/>
              </w:rPr>
              <w:t>60k</w:t>
            </w:r>
          </w:p>
        </w:tc>
        <w:tc>
          <w:tcPr>
            <w:tcW w:w="850" w:type="dxa"/>
          </w:tcPr>
          <w:p w14:paraId="425C3FDF" w14:textId="77777777" w:rsidR="007952BD" w:rsidRDefault="00842400">
            <w:pPr>
              <w:spacing w:before="20" w:after="20" w:line="220" w:lineRule="exact"/>
              <w:jc w:val="center"/>
            </w:pPr>
            <w:r>
              <w:rPr>
                <w:rFonts w:ascii="Times New Roman" w:eastAsia="Times New Roman" w:hAnsi="Times New Roman"/>
                <w:sz w:val="18"/>
              </w:rPr>
              <w:t>2.760</w:t>
            </w:r>
          </w:p>
        </w:tc>
        <w:tc>
          <w:tcPr>
            <w:tcW w:w="907" w:type="dxa"/>
          </w:tcPr>
          <w:p w14:paraId="680B29A6" w14:textId="77777777" w:rsidR="007952BD" w:rsidRDefault="00842400">
            <w:pPr>
              <w:spacing w:before="20" w:after="20" w:line="220" w:lineRule="exact"/>
              <w:jc w:val="center"/>
            </w:pPr>
            <w:r>
              <w:rPr>
                <w:rFonts w:ascii="Times New Roman" w:eastAsia="Times New Roman" w:hAnsi="Times New Roman"/>
                <w:sz w:val="18"/>
              </w:rPr>
              <w:t>57%</w:t>
            </w:r>
          </w:p>
        </w:tc>
        <w:tc>
          <w:tcPr>
            <w:tcW w:w="964" w:type="dxa"/>
          </w:tcPr>
          <w:p w14:paraId="0F49A4C4" w14:textId="77777777" w:rsidR="007952BD" w:rsidRDefault="00842400">
            <w:pPr>
              <w:spacing w:before="20" w:after="20" w:line="220" w:lineRule="exact"/>
              <w:jc w:val="center"/>
            </w:pPr>
            <w:r>
              <w:rPr>
                <w:rFonts w:ascii="Times New Roman" w:eastAsia="Times New Roman" w:hAnsi="Times New Roman"/>
                <w:sz w:val="18"/>
              </w:rPr>
              <w:t>29%</w:t>
            </w:r>
          </w:p>
        </w:tc>
        <w:tc>
          <w:tcPr>
            <w:tcW w:w="850" w:type="dxa"/>
          </w:tcPr>
          <w:p w14:paraId="1742B66B" w14:textId="77777777" w:rsidR="007952BD" w:rsidRDefault="00842400">
            <w:pPr>
              <w:spacing w:before="20" w:after="20" w:line="220" w:lineRule="exact"/>
              <w:jc w:val="center"/>
            </w:pPr>
            <w:r>
              <w:rPr>
                <w:rFonts w:ascii="Times New Roman" w:eastAsia="Times New Roman" w:hAnsi="Times New Roman"/>
                <w:sz w:val="18"/>
              </w:rPr>
              <w:t>—</w:t>
            </w:r>
          </w:p>
        </w:tc>
        <w:tc>
          <w:tcPr>
            <w:tcW w:w="850" w:type="dxa"/>
          </w:tcPr>
          <w:p w14:paraId="755CD7B9" w14:textId="77777777" w:rsidR="007952BD" w:rsidRDefault="00842400">
            <w:pPr>
              <w:spacing w:before="20" w:after="20" w:line="220" w:lineRule="exact"/>
              <w:jc w:val="center"/>
            </w:pPr>
            <w:r>
              <w:rPr>
                <w:rFonts w:ascii="Times New Roman" w:eastAsia="Times New Roman" w:hAnsi="Times New Roman"/>
                <w:sz w:val="18"/>
              </w:rPr>
              <w:t>—</w:t>
            </w:r>
          </w:p>
        </w:tc>
      </w:tr>
      <w:tr w:rsidR="007952BD" w14:paraId="232B0EED" w14:textId="77777777">
        <w:trPr>
          <w:jc w:val="center"/>
        </w:trPr>
        <w:tc>
          <w:tcPr>
            <w:tcW w:w="1814" w:type="dxa"/>
          </w:tcPr>
          <w:p w14:paraId="1AB637A8" w14:textId="77777777" w:rsidR="007952BD" w:rsidRDefault="00842400">
            <w:pPr>
              <w:spacing w:before="20" w:after="20" w:line="220" w:lineRule="exact"/>
              <w:jc w:val="center"/>
            </w:pPr>
            <w:r>
              <w:rPr>
                <w:rFonts w:ascii="Times New Roman" w:eastAsia="Times New Roman" w:hAnsi="Times New Roman"/>
                <w:sz w:val="18"/>
              </w:rPr>
              <w:t>FAISS baseline</w:t>
            </w:r>
          </w:p>
        </w:tc>
        <w:tc>
          <w:tcPr>
            <w:tcW w:w="1020" w:type="dxa"/>
          </w:tcPr>
          <w:p w14:paraId="5B81F01C" w14:textId="77777777" w:rsidR="007952BD" w:rsidRDefault="00842400">
            <w:pPr>
              <w:spacing w:before="20" w:after="20" w:line="220" w:lineRule="exact"/>
              <w:jc w:val="center"/>
            </w:pPr>
            <w:r>
              <w:rPr>
                <w:rFonts w:ascii="Times New Roman" w:eastAsia="Times New Roman" w:hAnsi="Times New Roman"/>
                <w:sz w:val="18"/>
              </w:rPr>
              <w:t>—</w:t>
            </w:r>
          </w:p>
        </w:tc>
        <w:tc>
          <w:tcPr>
            <w:tcW w:w="850" w:type="dxa"/>
          </w:tcPr>
          <w:p w14:paraId="22E55856" w14:textId="77777777" w:rsidR="007952BD" w:rsidRDefault="00842400">
            <w:pPr>
              <w:spacing w:before="20" w:after="20" w:line="220" w:lineRule="exact"/>
              <w:jc w:val="center"/>
            </w:pPr>
            <w:r>
              <w:rPr>
                <w:rFonts w:ascii="Times New Roman" w:eastAsia="Times New Roman" w:hAnsi="Times New Roman"/>
                <w:sz w:val="18"/>
              </w:rPr>
              <w:t>—</w:t>
            </w:r>
          </w:p>
        </w:tc>
        <w:tc>
          <w:tcPr>
            <w:tcW w:w="850" w:type="dxa"/>
          </w:tcPr>
          <w:p w14:paraId="537A9FE0" w14:textId="77777777" w:rsidR="007952BD" w:rsidRDefault="00842400">
            <w:pPr>
              <w:spacing w:before="20" w:after="20" w:line="220" w:lineRule="exact"/>
              <w:jc w:val="center"/>
            </w:pPr>
            <w:r>
              <w:rPr>
                <w:rFonts w:ascii="Times New Roman" w:eastAsia="Times New Roman" w:hAnsi="Times New Roman"/>
                <w:sz w:val="18"/>
              </w:rPr>
              <w:t>—</w:t>
            </w:r>
          </w:p>
        </w:tc>
        <w:tc>
          <w:tcPr>
            <w:tcW w:w="907" w:type="dxa"/>
          </w:tcPr>
          <w:p w14:paraId="22543CE7" w14:textId="77777777" w:rsidR="007952BD" w:rsidRDefault="00842400">
            <w:pPr>
              <w:spacing w:before="20" w:after="20" w:line="220" w:lineRule="exact"/>
              <w:jc w:val="center"/>
            </w:pPr>
            <w:r>
              <w:rPr>
                <w:rFonts w:ascii="Times New Roman" w:eastAsia="Times New Roman" w:hAnsi="Times New Roman"/>
                <w:sz w:val="18"/>
              </w:rPr>
              <w:t>—</w:t>
            </w:r>
          </w:p>
        </w:tc>
        <w:tc>
          <w:tcPr>
            <w:tcW w:w="964" w:type="dxa"/>
          </w:tcPr>
          <w:p w14:paraId="14B12C4F" w14:textId="77777777" w:rsidR="007952BD" w:rsidRDefault="00842400">
            <w:pPr>
              <w:spacing w:before="20" w:after="20" w:line="220" w:lineRule="exact"/>
              <w:jc w:val="center"/>
            </w:pPr>
            <w:r>
              <w:rPr>
                <w:rFonts w:ascii="Times New Roman" w:eastAsia="Times New Roman" w:hAnsi="Times New Roman"/>
                <w:sz w:val="18"/>
              </w:rPr>
              <w:t>—</w:t>
            </w:r>
          </w:p>
        </w:tc>
        <w:tc>
          <w:tcPr>
            <w:tcW w:w="850" w:type="dxa"/>
          </w:tcPr>
          <w:p w14:paraId="6BFD83A0" w14:textId="77777777" w:rsidR="007952BD" w:rsidRDefault="00842400">
            <w:pPr>
              <w:spacing w:before="20" w:after="20" w:line="220" w:lineRule="exact"/>
              <w:jc w:val="center"/>
            </w:pPr>
            <w:r>
              <w:rPr>
                <w:rFonts w:ascii="Times New Roman" w:eastAsia="Times New Roman" w:hAnsi="Times New Roman"/>
                <w:sz w:val="18"/>
              </w:rPr>
              <w:t>0.879</w:t>
            </w:r>
          </w:p>
        </w:tc>
        <w:tc>
          <w:tcPr>
            <w:tcW w:w="850" w:type="dxa"/>
          </w:tcPr>
          <w:p w14:paraId="77AF826A" w14:textId="77777777" w:rsidR="007952BD" w:rsidRDefault="00842400">
            <w:pPr>
              <w:spacing w:before="20" w:after="20" w:line="220" w:lineRule="exact"/>
              <w:jc w:val="center"/>
            </w:pPr>
            <w:r>
              <w:rPr>
                <w:rFonts w:ascii="Times New Roman" w:eastAsia="Times New Roman" w:hAnsi="Times New Roman"/>
                <w:sz w:val="18"/>
              </w:rPr>
              <w:t>106.53</w:t>
            </w:r>
          </w:p>
        </w:tc>
      </w:tr>
    </w:tbl>
    <w:p w14:paraId="45E85BA9" w14:textId="77777777" w:rsidR="007952BD" w:rsidRDefault="00842400">
      <w:pPr>
        <w:spacing w:before="120" w:after="40" w:line="240" w:lineRule="exact"/>
        <w:jc w:val="both"/>
      </w:pPr>
      <w:r>
        <w:rPr>
          <w:rFonts w:ascii="Times New Roman" w:eastAsia="Times New Roman" w:hAnsi="Times New Roman"/>
          <w:sz w:val="20"/>
        </w:rPr>
        <w:t xml:space="preserve">Scaling the model dimension from 768 to 1280 yields </w:t>
      </w:r>
      <w:r>
        <w:rPr>
          <w:rFonts w:ascii="Times New Roman" w:eastAsia="Times New Roman" w:hAnsi="Times New Roman"/>
          <w:sz w:val="20"/>
        </w:rPr>
        <w:t xml:space="preserve">consistent improvements in both loss and codebook accuracy. The 706M parameter model (v5.3.2) achieves a loss of 2.76 after 60k steps with curriculum corruption, with CB1 accuracy reaching 57% and CB18 accuracy reaching 29%. The improvement from v5.3.1 to </w:t>
      </w:r>
      <w:r>
        <w:rPr>
          <w:rFonts w:ascii="Times New Roman" w:eastAsia="Times New Roman" w:hAnsi="Times New Roman"/>
          <w:sz w:val="20"/>
        </w:rPr>
        <w:t>v5.3.2 is attributable to both the increased model capacity and the curriculum corruption training strategy.</w:t>
      </w:r>
    </w:p>
    <w:p w14:paraId="7E1139C2" w14:textId="77777777" w:rsidR="007952BD" w:rsidRDefault="00842400">
      <w:pPr>
        <w:spacing w:after="40" w:line="240" w:lineRule="exact"/>
        <w:jc w:val="both"/>
      </w:pPr>
      <w:r>
        <w:rPr>
          <w:rFonts w:ascii="Times New Roman" w:eastAsia="Times New Roman" w:hAnsi="Times New Roman"/>
          <w:sz w:val="20"/>
        </w:rPr>
        <w:t>The curriculum corruption training produces a characteristic loss curve with distinct phase transitions. During Phase 1 (30% corruption, steps 0-20</w:t>
      </w:r>
      <w:r>
        <w:rPr>
          <w:rFonts w:ascii="Times New Roman" w:eastAsia="Times New Roman" w:hAnsi="Times New Roman"/>
          <w:sz w:val="20"/>
        </w:rPr>
        <w:t>k), the loss decreases from 7.24 to 3.77 as the model learns to predict codebooks from relatively clean inputs. Phase 2 (50% corruption, steps 20k-40k) introduces a brief loss increase at the transition before continuing descent to 2.94. Phase 3 (70% corru</w:t>
      </w:r>
      <w:r>
        <w:rPr>
          <w:rFonts w:ascii="Times New Roman" w:eastAsia="Times New Roman" w:hAnsi="Times New Roman"/>
          <w:sz w:val="20"/>
        </w:rPr>
        <w:t>ption, steps 40k-60k) shows the slowest convergence rate, reaching a final loss of 2.76, as the model adapts to heavily corrupted inputs that approximate the noise distribution encountered during inference with FAISS retrieval.</w:t>
      </w:r>
    </w:p>
    <w:p w14:paraId="75E1BFBC" w14:textId="77777777" w:rsidR="007952BD" w:rsidRDefault="00842400">
      <w:pPr>
        <w:spacing w:after="40" w:line="240" w:lineRule="exact"/>
        <w:jc w:val="both"/>
      </w:pPr>
      <w:r>
        <w:rPr>
          <w:rFonts w:ascii="Times New Roman" w:eastAsia="Times New Roman" w:hAnsi="Times New Roman"/>
          <w:sz w:val="20"/>
        </w:rPr>
        <w:t>Per-codebook accuracy analys</w:t>
      </w:r>
      <w:r>
        <w:rPr>
          <w:rFonts w:ascii="Times New Roman" w:eastAsia="Times New Roman" w:hAnsi="Times New Roman"/>
          <w:sz w:val="20"/>
        </w:rPr>
        <w:t>is reveals a monotonically decreasing accuracy profile across codebook indices: CB1 achieves 57%, CB2 43%, CB3 39%, CB4 36%, with graceful degradation to CB18 at 29%. This pattern is expected, as lower-indexed codebooks carry higher-energy residuals and ex</w:t>
      </w:r>
      <w:r>
        <w:rPr>
          <w:rFonts w:ascii="Times New Roman" w:eastAsia="Times New Roman" w:hAnsi="Times New Roman"/>
          <w:sz w:val="20"/>
        </w:rPr>
        <w:t>hibit stronger correlations with the semantic content captured in CB0, making them more predictable. Higher-indexed codebooks encode increasingly fine-grained acoustic details with weaker systematic dependencies, resulting in lower but still meaningful pre</w:t>
      </w:r>
      <w:r>
        <w:rPr>
          <w:rFonts w:ascii="Times New Roman" w:eastAsia="Times New Roman" w:hAnsi="Times New Roman"/>
          <w:sz w:val="20"/>
        </w:rPr>
        <w:t>diction accuracy.</w:t>
      </w:r>
    </w:p>
    <w:p w14:paraId="70857DAA" w14:textId="77777777" w:rsidR="007952BD" w:rsidRDefault="00842400">
      <w:pPr>
        <w:spacing w:after="40" w:line="240" w:lineRule="exact"/>
        <w:jc w:val="both"/>
      </w:pPr>
      <w:r>
        <w:rPr>
          <w:rFonts w:ascii="Times New Roman" w:eastAsia="Times New Roman" w:hAnsi="Times New Roman"/>
          <w:sz w:val="20"/>
        </w:rPr>
        <w:t>A critical observation is the SECS regression exhibited by CRT models compared to the FAISS baseline. While the FAISS baseline achieves a SECS of 0.879 by directly copying target speaker tokens, the CRT models produce lower SECS scores of</w:t>
      </w:r>
      <w:r>
        <w:rPr>
          <w:rFonts w:ascii="Times New Roman" w:eastAsia="Times New Roman" w:hAnsi="Times New Roman"/>
          <w:sz w:val="20"/>
        </w:rPr>
        <w:t xml:space="preserve"> 0.757-0.765. This indicates that optimizing for codebook token accuracy alone does not guarantee speaker identity preservation, as small prediction errors can accumulate across the 18 codebook layers and shift the decoded audio away from the target speake</w:t>
      </w:r>
      <w:r>
        <w:rPr>
          <w:rFonts w:ascii="Times New Roman" w:eastAsia="Times New Roman" w:hAnsi="Times New Roman"/>
          <w:sz w:val="20"/>
        </w:rPr>
        <w:t>r manifold. This observation directly motivates the SECS regularization loss introduced in version 5.6 of our system.</w:t>
      </w:r>
    </w:p>
    <w:p w14:paraId="4C32D207" w14:textId="77777777" w:rsidR="007952BD" w:rsidRDefault="00842400">
      <w:pPr>
        <w:spacing w:before="240" w:after="120" w:line="240" w:lineRule="exact"/>
      </w:pPr>
      <w:r>
        <w:rPr>
          <w:rFonts w:ascii="Times New Roman" w:eastAsia="Times New Roman" w:hAnsi="Times New Roman"/>
          <w:b/>
          <w:sz w:val="20"/>
        </w:rPr>
        <w:t>4.5 Failed Approaches</w:t>
      </w:r>
    </w:p>
    <w:p w14:paraId="54B02657" w14:textId="77777777" w:rsidR="007952BD" w:rsidRDefault="00842400">
      <w:pPr>
        <w:spacing w:after="40" w:line="240" w:lineRule="exact"/>
        <w:jc w:val="both"/>
      </w:pPr>
      <w:r>
        <w:rPr>
          <w:rFonts w:ascii="Times New Roman" w:eastAsia="Times New Roman" w:hAnsi="Times New Roman"/>
          <w:sz w:val="20"/>
        </w:rPr>
        <w:t xml:space="preserve">We document two significant negative results encountered during development. First, we attempted to use </w:t>
      </w:r>
      <w:r>
        <w:rPr>
          <w:rFonts w:ascii="Times New Roman" w:eastAsia="Times New Roman" w:hAnsi="Times New Roman"/>
          <w:sz w:val="20"/>
        </w:rPr>
        <w:t>torch.compile for computational graph optimization, but encountered irreconcilable conflicts between CUDA graph capture and the GradScaler used for mixed-precision training. The compiled graphs could not accommodate the dynamic loss scaling behavior, leadi</w:t>
      </w:r>
      <w:r>
        <w:rPr>
          <w:rFonts w:ascii="Times New Roman" w:eastAsia="Times New Roman" w:hAnsi="Times New Roman"/>
          <w:sz w:val="20"/>
        </w:rPr>
        <w:t>ng to numerical instabilities that manifested as NaN gradients. We ultimately removed torch.compile in favor of standard eager execution with manual optimization.</w:t>
      </w:r>
    </w:p>
    <w:p w14:paraId="04BBC29B" w14:textId="77777777" w:rsidR="007952BD" w:rsidRDefault="00842400">
      <w:pPr>
        <w:spacing w:after="40" w:line="240" w:lineRule="exact"/>
        <w:jc w:val="both"/>
      </w:pPr>
      <w:r>
        <w:rPr>
          <w:rFonts w:ascii="Times New Roman" w:eastAsia="Times New Roman" w:hAnsi="Times New Roman"/>
          <w:sz w:val="20"/>
        </w:rPr>
        <w:t>Second, we explored a gated residual prediction variant (v5.5) where the CRT would predict co</w:t>
      </w:r>
      <w:r>
        <w:rPr>
          <w:rFonts w:ascii="Times New Roman" w:eastAsia="Times New Roman" w:hAnsi="Times New Roman"/>
          <w:sz w:val="20"/>
        </w:rPr>
        <w:t xml:space="preserve">rrections to the FAISS-retrieved tokens rather than full token replacements. Each codebook head included a learnable gate that controlled the interpolation between the retrieved token embedding and the predicted correction. However, the gates consistently </w:t>
      </w:r>
      <w:r>
        <w:rPr>
          <w:rFonts w:ascii="Times New Roman" w:eastAsia="Times New Roman" w:hAnsi="Times New Roman"/>
          <w:sz w:val="20"/>
        </w:rPr>
        <w:t>converged to fully open within the first few hundred training steps, effectively bypassing the residual pathway entirely. We attribute this failure to the high noise level in FAISS cross-speaker retrieval: the retrieved tokens are too unreliable to serve a</w:t>
      </w:r>
      <w:r>
        <w:rPr>
          <w:rFonts w:ascii="Times New Roman" w:eastAsia="Times New Roman" w:hAnsi="Times New Roman"/>
          <w:sz w:val="20"/>
        </w:rPr>
        <w:t>s a useful base for residual correction, making the model prefer to ignore them and predict tokens from scratch.</w:t>
      </w:r>
    </w:p>
    <w:p w14:paraId="32257679" w14:textId="77777777" w:rsidR="007952BD" w:rsidRDefault="00842400" w:rsidP="00842400">
      <w:pPr>
        <w:spacing w:before="240" w:after="120" w:line="240" w:lineRule="exact"/>
        <w:jc w:val="center"/>
      </w:pPr>
      <w:r>
        <w:rPr>
          <w:rFonts w:ascii="Times New Roman" w:eastAsia="Times New Roman" w:hAnsi="Times New Roman"/>
          <w:b/>
        </w:rPr>
        <w:t>5. DISCUSSION</w:t>
      </w:r>
    </w:p>
    <w:p w14:paraId="623EC257" w14:textId="77777777" w:rsidR="007952BD" w:rsidRDefault="00842400">
      <w:pPr>
        <w:spacing w:after="40" w:line="240" w:lineRule="exact"/>
        <w:jc w:val="both"/>
      </w:pPr>
      <w:r>
        <w:rPr>
          <w:rFonts w:ascii="Times New Roman" w:eastAsia="Times New Roman" w:hAnsi="Times New Roman"/>
          <w:sz w:val="20"/>
        </w:rPr>
        <w:t>The development of the CRT system revealed several important considerations for training large models on audio codec tasks. GPU u</w:t>
      </w:r>
      <w:r>
        <w:rPr>
          <w:rFonts w:ascii="Times New Roman" w:eastAsia="Times New Roman" w:hAnsi="Times New Roman"/>
          <w:sz w:val="20"/>
        </w:rPr>
        <w:t>tilization was initially severely limited at approximately 3% due to sequential FAISS retrieval bottlenecks in the data loading pipeline. By implementing a PrefetchQueue with threaded parallel retrieval, we increased utilization to 57%, achieving a 19-fold</w:t>
      </w:r>
      <w:r>
        <w:rPr>
          <w:rFonts w:ascii="Times New Roman" w:eastAsia="Times New Roman" w:hAnsi="Times New Roman"/>
          <w:sz w:val="20"/>
        </w:rPr>
        <w:t xml:space="preserve"> improvement in effective training throughput. Additionally, we discovered a critical bug in our initial FAISS index construction where physical GPU indices were incorrectly mapped, causing silent retrieval failures for a subset of speakers. Systematic ind</w:t>
      </w:r>
      <w:r>
        <w:rPr>
          <w:rFonts w:ascii="Times New Roman" w:eastAsia="Times New Roman" w:hAnsi="Times New Roman"/>
          <w:sz w:val="20"/>
        </w:rPr>
        <w:t>ex validation resolved this issue and improved overall retrieval quality.</w:t>
      </w:r>
    </w:p>
    <w:p w14:paraId="1CB28143" w14:textId="77777777" w:rsidR="007952BD" w:rsidRDefault="00842400">
      <w:pPr>
        <w:spacing w:after="40" w:line="240" w:lineRule="exact"/>
        <w:jc w:val="both"/>
      </w:pPr>
      <w:r>
        <w:rPr>
          <w:rFonts w:ascii="Times New Roman" w:eastAsia="Times New Roman" w:hAnsi="Times New Roman"/>
          <w:sz w:val="20"/>
        </w:rPr>
        <w:t>The curriculum corruption strategy provides a principled approach to bridging the train-test distribution gap. At inference time, the CRT receives FAISS-retrieved tokens that contain</w:t>
      </w:r>
      <w:r>
        <w:rPr>
          <w:rFonts w:ascii="Times New Roman" w:eastAsia="Times New Roman" w:hAnsi="Times New Roman"/>
          <w:sz w:val="20"/>
        </w:rPr>
        <w:t xml:space="preserve"> approximately 60-80% corruption relative to the ground-</w:t>
      </w:r>
      <w:r>
        <w:rPr>
          <w:rFonts w:ascii="Times New Roman" w:eastAsia="Times New Roman" w:hAnsi="Times New Roman"/>
          <w:sz w:val="20"/>
        </w:rPr>
        <w:lastRenderedPageBreak/>
        <w:t xml:space="preserve">truth target tokens. Training directly with this noise level leads to slow convergence and poor generalization. The three-phase curriculum allows the model to first build a strong codebook prediction </w:t>
      </w:r>
      <w:r>
        <w:rPr>
          <w:rFonts w:ascii="Times New Roman" w:eastAsia="Times New Roman" w:hAnsi="Times New Roman"/>
          <w:sz w:val="20"/>
        </w:rPr>
        <w:t>foundation, then progressively adapt to higher noise levels. The smooth loss transitions between phases suggest that the model successfully transfers knowledge from easier to harder denoising regimes.</w:t>
      </w:r>
    </w:p>
    <w:p w14:paraId="0715B246" w14:textId="77777777" w:rsidR="007952BD" w:rsidRDefault="00842400">
      <w:pPr>
        <w:spacing w:after="40" w:line="240" w:lineRule="exact"/>
        <w:jc w:val="both"/>
      </w:pPr>
      <w:r>
        <w:rPr>
          <w:rFonts w:ascii="Times New Roman" w:eastAsia="Times New Roman" w:hAnsi="Times New Roman"/>
          <w:sz w:val="20"/>
        </w:rPr>
        <w:t>The SECS regression finding represents the most signifi</w:t>
      </w:r>
      <w:r>
        <w:rPr>
          <w:rFonts w:ascii="Times New Roman" w:eastAsia="Times New Roman" w:hAnsi="Times New Roman"/>
          <w:sz w:val="20"/>
        </w:rPr>
        <w:t>cant insight from our experiments. Despite achieving high token-level prediction accuracy, the CRT models produce speech that is measurably less similar to the target speaker than the raw FAISS retrieval output. This paradox arises because cross-entropy lo</w:t>
      </w:r>
      <w:r>
        <w:rPr>
          <w:rFonts w:ascii="Times New Roman" w:eastAsia="Times New Roman" w:hAnsi="Times New Roman"/>
          <w:sz w:val="20"/>
        </w:rPr>
        <w:t>ss treats all prediction errors equally, whereas speaker identity is determined by the holistic interaction of tokens across multiple codebook layers. A single incorrect token in a perceptually important codebook position can shift formant frequencies or h</w:t>
      </w:r>
      <w:r>
        <w:rPr>
          <w:rFonts w:ascii="Times New Roman" w:eastAsia="Times New Roman" w:hAnsi="Times New Roman"/>
          <w:sz w:val="20"/>
        </w:rPr>
        <w:t>armonic patterns enough to alter perceived speaker identity, even when overall accuracy is high. The SECS regularization loss in version 5.6 addresses this by providing a direct training signal for speaker identity preservation, computed through the full d</w:t>
      </w:r>
      <w:r>
        <w:rPr>
          <w:rFonts w:ascii="Times New Roman" w:eastAsia="Times New Roman" w:hAnsi="Times New Roman"/>
          <w:sz w:val="20"/>
        </w:rPr>
        <w:t>ecode-embed pipeline.</w:t>
      </w:r>
    </w:p>
    <w:p w14:paraId="6664CD1E" w14:textId="77777777" w:rsidR="007952BD" w:rsidRDefault="00842400">
      <w:pPr>
        <w:spacing w:after="40" w:line="240" w:lineRule="exact"/>
        <w:jc w:val="both"/>
      </w:pPr>
      <w:r>
        <w:rPr>
          <w:rFonts w:ascii="Times New Roman" w:eastAsia="Times New Roman" w:hAnsi="Times New Roman"/>
          <w:sz w:val="20"/>
        </w:rPr>
        <w:t xml:space="preserve">Compared to the FAISS baseline, the CRT model produces smoother temporal transitions and reduces the concatenative artifacts characteristic of nearest-neighbor retrieval. However, the current system requires explicit speaker identity </w:t>
      </w:r>
      <w:r>
        <w:rPr>
          <w:rFonts w:ascii="Times New Roman" w:eastAsia="Times New Roman" w:hAnsi="Times New Roman"/>
          <w:sz w:val="20"/>
        </w:rPr>
        <w:t>anchoring through the SECS loss to prevent identity drift. Future iterations will explore whether increasing model capacity beyond 706M parameters or incorporating attention-based speaker conditioning mechanisms can further reduce the gap between token acc</w:t>
      </w:r>
      <w:r>
        <w:rPr>
          <w:rFonts w:ascii="Times New Roman" w:eastAsia="Times New Roman" w:hAnsi="Times New Roman"/>
          <w:sz w:val="20"/>
        </w:rPr>
        <w:t>uracy and speaker similarity metrics.</w:t>
      </w:r>
    </w:p>
    <w:p w14:paraId="441DDFC0" w14:textId="77777777" w:rsidR="007952BD" w:rsidRDefault="00842400" w:rsidP="00842400">
      <w:pPr>
        <w:spacing w:before="240" w:after="120" w:line="240" w:lineRule="exact"/>
        <w:jc w:val="center"/>
      </w:pPr>
      <w:r>
        <w:rPr>
          <w:rFonts w:ascii="Times New Roman" w:eastAsia="Times New Roman" w:hAnsi="Times New Roman"/>
          <w:b/>
        </w:rPr>
        <w:t>6. CONCLUSION AND FUTURE WORK</w:t>
      </w:r>
    </w:p>
    <w:p w14:paraId="491D9926" w14:textId="77777777" w:rsidR="007952BD" w:rsidRDefault="00842400">
      <w:pPr>
        <w:spacing w:after="40" w:line="240" w:lineRule="exact"/>
        <w:jc w:val="both"/>
      </w:pPr>
      <w:r>
        <w:rPr>
          <w:rFonts w:ascii="Times New Roman" w:eastAsia="Times New Roman" w:hAnsi="Times New Roman"/>
          <w:sz w:val="20"/>
        </w:rPr>
        <w:t>We have presented the Codebook Refinement Transformer, a non-autoregressive Conformer-based model for voice conversion through neural audio codec token refinement. The proposed system oper</w:t>
      </w:r>
      <w:r>
        <w:rPr>
          <w:rFonts w:ascii="Times New Roman" w:eastAsia="Times New Roman" w:hAnsi="Times New Roman"/>
          <w:sz w:val="20"/>
        </w:rPr>
        <w:t>ates in the discrete token space of the Mimi codec, using FAISS retrieval for initial cross-speaker token matching followed by CRT refinement for coherent codebook prediction. Our largest model with 706 million parameters, trained with curriculum corruptio</w:t>
      </w:r>
      <w:r>
        <w:rPr>
          <w:rFonts w:ascii="Times New Roman" w:eastAsia="Times New Roman" w:hAnsi="Times New Roman"/>
          <w:sz w:val="20"/>
        </w:rPr>
        <w:t>n on 2338 speakers and 80.4 hours of speech, achieves a training loss of 2.76 with codebook prediction accuracy of 57% for CB1 and 29% for CB18.</w:t>
      </w:r>
    </w:p>
    <w:p w14:paraId="0F891CD3" w14:textId="77777777" w:rsidR="007952BD" w:rsidRDefault="00842400">
      <w:pPr>
        <w:spacing w:after="40" w:line="240" w:lineRule="exact"/>
        <w:jc w:val="both"/>
      </w:pPr>
      <w:r>
        <w:rPr>
          <w:rFonts w:ascii="Times New Roman" w:eastAsia="Times New Roman" w:hAnsi="Times New Roman"/>
          <w:sz w:val="20"/>
        </w:rPr>
        <w:t xml:space="preserve">The curriculum corruption training strategy successfully enables progressive denoising learning across </w:t>
      </w:r>
      <w:r>
        <w:rPr>
          <w:rFonts w:ascii="Times New Roman" w:eastAsia="Times New Roman" w:hAnsi="Times New Roman"/>
          <w:sz w:val="20"/>
        </w:rPr>
        <w:t>three phases of increasing noise. The discovery that cross-entropy optimization alone leads to speaker identity regression motivated the introduction of SECS regularization, which provides an explicit speaker similarity training signal through a pretrained</w:t>
      </w:r>
      <w:r>
        <w:rPr>
          <w:rFonts w:ascii="Times New Roman" w:eastAsia="Times New Roman" w:hAnsi="Times New Roman"/>
          <w:sz w:val="20"/>
        </w:rPr>
        <w:t xml:space="preserve"> speaker encoder.</w:t>
      </w:r>
    </w:p>
    <w:p w14:paraId="1A239236" w14:textId="77777777" w:rsidR="007952BD" w:rsidRDefault="00842400">
      <w:pPr>
        <w:spacing w:after="40" w:line="240" w:lineRule="exact"/>
        <w:jc w:val="both"/>
      </w:pPr>
      <w:r>
        <w:rPr>
          <w:rFonts w:ascii="Times New Roman" w:eastAsia="Times New Roman" w:hAnsi="Times New Roman"/>
          <w:sz w:val="20"/>
        </w:rPr>
        <w:t>Future work will focus on several directions: expanding the training data with the LibriTTS-R corpus to add 904 additional speakers, exploring larger model configurations and more expressive speaker conditioning mechanisms, optimizing inf</w:t>
      </w:r>
      <w:r>
        <w:rPr>
          <w:rFonts w:ascii="Times New Roman" w:eastAsia="Times New Roman" w:hAnsi="Times New Roman"/>
          <w:sz w:val="20"/>
        </w:rPr>
        <w:t>erence latency for real-time voice conversion applications, and investigating multi-speaker conditioning approaches that enable flexible interpolation between speaker identities. We also plan to conduct perceptual evaluations through mean opinion score tes</w:t>
      </w:r>
      <w:r>
        <w:rPr>
          <w:rFonts w:ascii="Times New Roman" w:eastAsia="Times New Roman" w:hAnsi="Times New Roman"/>
          <w:sz w:val="20"/>
        </w:rPr>
        <w:t>ts to complement our objective metrics with human judgments of naturalness and speaker similarity.</w:t>
      </w:r>
    </w:p>
    <w:p w14:paraId="61ACE700" w14:textId="77777777" w:rsidR="007952BD" w:rsidRDefault="00842400" w:rsidP="00842400">
      <w:pPr>
        <w:spacing w:before="240" w:after="120" w:line="240" w:lineRule="exact"/>
        <w:jc w:val="center"/>
      </w:pPr>
      <w:r>
        <w:rPr>
          <w:rFonts w:ascii="Times New Roman" w:eastAsia="Times New Roman" w:hAnsi="Times New Roman"/>
          <w:b/>
        </w:rPr>
        <w:t>REFERENCES</w:t>
      </w:r>
    </w:p>
    <w:p w14:paraId="4126CC7B" w14:textId="77777777" w:rsidR="007952BD" w:rsidRDefault="00842400">
      <w:pPr>
        <w:spacing w:after="40" w:line="220" w:lineRule="exact"/>
        <w:ind w:left="425" w:hanging="425"/>
      </w:pPr>
      <w:r>
        <w:rPr>
          <w:rFonts w:ascii="Times New Roman" w:eastAsia="Times New Roman" w:hAnsi="Times New Roman"/>
          <w:sz w:val="18"/>
        </w:rPr>
        <w:t>[1] Defossez, A., Copet, J., Synnaeve, G. and Adi, Y., "High fidelity neural audio compression," arXiv preprint arXiv:2210.13438 (2022).</w:t>
      </w:r>
    </w:p>
    <w:p w14:paraId="087F7097" w14:textId="77777777" w:rsidR="007952BD" w:rsidRDefault="00842400">
      <w:pPr>
        <w:spacing w:after="40" w:line="220" w:lineRule="exact"/>
        <w:ind w:left="425" w:hanging="425"/>
      </w:pPr>
      <w:r>
        <w:rPr>
          <w:rFonts w:ascii="Times New Roman" w:eastAsia="Times New Roman" w:hAnsi="Times New Roman"/>
          <w:sz w:val="18"/>
        </w:rPr>
        <w:t>[2] Zeghi</w:t>
      </w:r>
      <w:r>
        <w:rPr>
          <w:rFonts w:ascii="Times New Roman" w:eastAsia="Times New Roman" w:hAnsi="Times New Roman"/>
          <w:sz w:val="18"/>
        </w:rPr>
        <w:t>dour, N., Luebs, A., Omran, A., Skoglund, J. and Tagliasacchi, M., "SoundStream: An end-to-end neural audio codec," IEEE/ACM Transactions on Audio, Speech, and Language Processing 30, 495-507 (2021).</w:t>
      </w:r>
    </w:p>
    <w:p w14:paraId="1C0F0588" w14:textId="77777777" w:rsidR="007952BD" w:rsidRDefault="00842400">
      <w:pPr>
        <w:spacing w:after="40" w:line="220" w:lineRule="exact"/>
        <w:ind w:left="425" w:hanging="425"/>
      </w:pPr>
      <w:r>
        <w:rPr>
          <w:rFonts w:ascii="Times New Roman" w:eastAsia="Times New Roman" w:hAnsi="Times New Roman"/>
          <w:sz w:val="18"/>
        </w:rPr>
        <w:t>[3] Kyutai, "Mimi: A neural audio codec with semantic an</w:t>
      </w:r>
      <w:r>
        <w:rPr>
          <w:rFonts w:ascii="Times New Roman" w:eastAsia="Times New Roman" w:hAnsi="Times New Roman"/>
          <w:sz w:val="18"/>
        </w:rPr>
        <w:t>d acoustic disentanglement," Technical Report (2024).</w:t>
      </w:r>
    </w:p>
    <w:p w14:paraId="0754007C" w14:textId="77777777" w:rsidR="007952BD" w:rsidRDefault="00842400">
      <w:pPr>
        <w:spacing w:after="40" w:line="220" w:lineRule="exact"/>
        <w:ind w:left="425" w:hanging="425"/>
      </w:pPr>
      <w:r>
        <w:rPr>
          <w:rFonts w:ascii="Times New Roman" w:eastAsia="Times New Roman" w:hAnsi="Times New Roman"/>
          <w:sz w:val="18"/>
        </w:rPr>
        <w:t>[4] Gulati, A., Qin, J., Chiu, C.-C., Parmar, N., Zhang, Y., Yu, J., Han, W., Wang, S., Zhang, Z., Wu, Y. and Pang, R., "Conformer: Convolution-augmented Transformer for speech recognition," Proc. Inter</w:t>
      </w:r>
      <w:r>
        <w:rPr>
          <w:rFonts w:ascii="Times New Roman" w:eastAsia="Times New Roman" w:hAnsi="Times New Roman"/>
          <w:sz w:val="18"/>
        </w:rPr>
        <w:t>speech 2020, 5036-5040 (2020).</w:t>
      </w:r>
    </w:p>
    <w:p w14:paraId="3CA352DD" w14:textId="77777777" w:rsidR="007952BD" w:rsidRDefault="00842400">
      <w:pPr>
        <w:spacing w:after="40" w:line="220" w:lineRule="exact"/>
        <w:ind w:left="425" w:hanging="425"/>
      </w:pPr>
      <w:r>
        <w:rPr>
          <w:rFonts w:ascii="Times New Roman" w:eastAsia="Times New Roman" w:hAnsi="Times New Roman"/>
          <w:sz w:val="18"/>
        </w:rPr>
        <w:t>[5] Perez, E., Strub, F., de Vries, H., Dumoulin, V. and Courville, A., "FiLM: Visual reasoning with a general conditioning layer," Proc. AAAI Conference on Artificial Intelligence 32(1), 3942-3951 (2018).</w:t>
      </w:r>
    </w:p>
    <w:p w14:paraId="60AEBC81" w14:textId="77777777" w:rsidR="007952BD" w:rsidRDefault="00842400">
      <w:pPr>
        <w:spacing w:after="40" w:line="220" w:lineRule="exact"/>
        <w:ind w:left="425" w:hanging="425"/>
      </w:pPr>
      <w:r>
        <w:rPr>
          <w:rFonts w:ascii="Times New Roman" w:eastAsia="Times New Roman" w:hAnsi="Times New Roman"/>
          <w:sz w:val="18"/>
        </w:rPr>
        <w:t>[6] Johnson, J., Do</w:t>
      </w:r>
      <w:r>
        <w:rPr>
          <w:rFonts w:ascii="Times New Roman" w:eastAsia="Times New Roman" w:hAnsi="Times New Roman"/>
          <w:sz w:val="18"/>
        </w:rPr>
        <w:t>uze, M. and Jegou, H., "Billion-scale similarity search with GPUs," IEEE Transactions on Big Data 7(3), 535-547 (2019).</w:t>
      </w:r>
    </w:p>
    <w:p w14:paraId="2A8280FF" w14:textId="77777777" w:rsidR="007952BD" w:rsidRDefault="00842400">
      <w:pPr>
        <w:spacing w:after="40" w:line="220" w:lineRule="exact"/>
        <w:ind w:left="425" w:hanging="425"/>
      </w:pPr>
      <w:r>
        <w:rPr>
          <w:rFonts w:ascii="Times New Roman" w:eastAsia="Times New Roman" w:hAnsi="Times New Roman"/>
          <w:sz w:val="18"/>
        </w:rPr>
        <w:t>[7] Wang, C., Chen, S., Wu, Y., Zhang, Z., Zhou, L., Liu, S., Chen, Z., Liu, Y., Wang, H., Li, J., He, L., Zhao, S. and Wei, F., "Neural</w:t>
      </w:r>
      <w:r>
        <w:rPr>
          <w:rFonts w:ascii="Times New Roman" w:eastAsia="Times New Roman" w:hAnsi="Times New Roman"/>
          <w:sz w:val="18"/>
        </w:rPr>
        <w:t xml:space="preserve"> codec language models are zero-shot text to speech synthesizers," arXiv preprint arXiv:2301.02111 (2023).</w:t>
      </w:r>
    </w:p>
    <w:p w14:paraId="6B9B9232" w14:textId="77777777" w:rsidR="007952BD" w:rsidRDefault="00842400">
      <w:pPr>
        <w:spacing w:after="40" w:line="220" w:lineRule="exact"/>
        <w:ind w:left="425" w:hanging="425"/>
      </w:pPr>
      <w:r>
        <w:rPr>
          <w:rFonts w:ascii="Times New Roman" w:eastAsia="Times New Roman" w:hAnsi="Times New Roman"/>
          <w:sz w:val="18"/>
        </w:rPr>
        <w:t>[8] Kaneko, T., Kameoka, H., Tanaka, K. and Hojo, N., "CycleGAN-VC2: Improved CycleGAN-based non-parallel voice conversion," Proc. ICASSP 2019, 6820-</w:t>
      </w:r>
      <w:r>
        <w:rPr>
          <w:rFonts w:ascii="Times New Roman" w:eastAsia="Times New Roman" w:hAnsi="Times New Roman"/>
          <w:sz w:val="18"/>
        </w:rPr>
        <w:t>6824 (2019).</w:t>
      </w:r>
    </w:p>
    <w:p w14:paraId="4A448704" w14:textId="77777777" w:rsidR="007952BD" w:rsidRDefault="00842400">
      <w:pPr>
        <w:spacing w:after="40" w:line="220" w:lineRule="exact"/>
        <w:ind w:left="425" w:hanging="425"/>
      </w:pPr>
      <w:r>
        <w:rPr>
          <w:rFonts w:ascii="Times New Roman" w:eastAsia="Times New Roman" w:hAnsi="Times New Roman"/>
          <w:sz w:val="18"/>
        </w:rPr>
        <w:t>[9] Lin, T.-Y., Goyal, P., Girshick, R., He, K. and Dollar, P., "Focal loss for dense object detection," Proc. IEEE International Conference on Computer Vision (ICCV), 2980-2988 (2017).</w:t>
      </w:r>
    </w:p>
    <w:p w14:paraId="41FC9239" w14:textId="77777777" w:rsidR="007952BD" w:rsidRDefault="00842400">
      <w:pPr>
        <w:spacing w:after="40" w:line="220" w:lineRule="exact"/>
        <w:ind w:left="425" w:hanging="425"/>
      </w:pPr>
      <w:r>
        <w:rPr>
          <w:rFonts w:ascii="Times New Roman" w:eastAsia="Times New Roman" w:hAnsi="Times New Roman"/>
          <w:sz w:val="18"/>
        </w:rPr>
        <w:lastRenderedPageBreak/>
        <w:t>[10] Wan, L., Wang, Q., Papir, A. and Moreno, I. L., "Gen</w:t>
      </w:r>
      <w:r>
        <w:rPr>
          <w:rFonts w:ascii="Times New Roman" w:eastAsia="Times New Roman" w:hAnsi="Times New Roman"/>
          <w:sz w:val="18"/>
        </w:rPr>
        <w:t>eralized end-to-end loss for speaker verification," Proc. ICASSP 2018, 4879-4883 (2018).</w:t>
      </w:r>
    </w:p>
    <w:p w14:paraId="11827285" w14:textId="77777777" w:rsidR="007952BD" w:rsidRDefault="00842400">
      <w:pPr>
        <w:spacing w:after="40" w:line="220" w:lineRule="exact"/>
        <w:ind w:left="425" w:hanging="425"/>
      </w:pPr>
      <w:r>
        <w:rPr>
          <w:rFonts w:ascii="Times New Roman" w:eastAsia="Times New Roman" w:hAnsi="Times New Roman"/>
          <w:sz w:val="18"/>
        </w:rPr>
        <w:t>[11] Jia, Y., Zhang, Y., Weiss, R. J., Wang, Q., Shen, J., Ren, F., Chen, Z., Nguyen, P., Pang, R., Moreno, I. L. and Wu, Y., "Transfer learning from speaker verificat</w:t>
      </w:r>
      <w:r>
        <w:rPr>
          <w:rFonts w:ascii="Times New Roman" w:eastAsia="Times New Roman" w:hAnsi="Times New Roman"/>
          <w:sz w:val="18"/>
        </w:rPr>
        <w:t>ion to multispeaker text-to-speech synthesis," Proc. NeurIPS 2018, 4480-4490 (2018).</w:t>
      </w:r>
    </w:p>
    <w:sectPr w:rsidR="007952BD" w:rsidSect="00034616">
      <w:pgSz w:w="11906" w:h="16838"/>
      <w:pgMar w:top="1440" w:right="1091" w:bottom="1800" w:left="109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844010">
    <w:abstractNumId w:val="8"/>
  </w:num>
  <w:num w:numId="2" w16cid:durableId="1704133340">
    <w:abstractNumId w:val="6"/>
  </w:num>
  <w:num w:numId="3" w16cid:durableId="452750299">
    <w:abstractNumId w:val="5"/>
  </w:num>
  <w:num w:numId="4" w16cid:durableId="1229413767">
    <w:abstractNumId w:val="4"/>
  </w:num>
  <w:num w:numId="5" w16cid:durableId="890926489">
    <w:abstractNumId w:val="7"/>
  </w:num>
  <w:num w:numId="6" w16cid:durableId="1430199485">
    <w:abstractNumId w:val="3"/>
  </w:num>
  <w:num w:numId="7" w16cid:durableId="1452820367">
    <w:abstractNumId w:val="2"/>
  </w:num>
  <w:num w:numId="8" w16cid:durableId="1463428786">
    <w:abstractNumId w:val="1"/>
  </w:num>
  <w:num w:numId="9" w16cid:durableId="101496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2BD"/>
    <w:rsid w:val="008424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2A100"/>
  <w14:defaultImageDpi w14:val="300"/>
  <w15:docId w15:val="{51B59311-4D40-924B-B39A-8F273973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IEabstracttitle">
    <w:name w:val="SPIE abstract title"/>
    <w:basedOn w:val="Normal"/>
    <w:link w:val="SPIEabstracttitleCharChar"/>
    <w:rsid w:val="00842400"/>
    <w:pPr>
      <w:spacing w:before="480" w:after="240" w:line="240" w:lineRule="auto"/>
      <w:jc w:val="center"/>
      <w:outlineLvl w:val="0"/>
    </w:pPr>
    <w:rPr>
      <w:rFonts w:ascii="Times New Roman" w:eastAsia="DengXian" w:hAnsi="Times New Roman" w:cs="Times New Roman"/>
      <w:b/>
      <w:caps/>
      <w:szCs w:val="20"/>
    </w:rPr>
  </w:style>
  <w:style w:type="character" w:customStyle="1" w:styleId="SPIEabstracttitleCharChar">
    <w:name w:val="SPIE abstract title Char Char"/>
    <w:link w:val="SPIEabstracttitle"/>
    <w:rsid w:val="00842400"/>
    <w:rPr>
      <w:rFonts w:ascii="Times New Roman" w:eastAsia="DengXian" w:hAnsi="Times New Roman" w:cs="Times New Roman"/>
      <w:b/>
      <w:cap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4086</Words>
  <Characters>23296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Eirene Phan</cp:lastModifiedBy>
  <cp:revision>2</cp:revision>
  <dcterms:created xsi:type="dcterms:W3CDTF">2013-12-23T23:15:00Z</dcterms:created>
  <dcterms:modified xsi:type="dcterms:W3CDTF">2026-03-22T17:44:00Z</dcterms:modified>
  <cp:category/>
</cp:coreProperties>
</file>