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F795" w14:textId="77777777" w:rsidR="00453573" w:rsidRPr="00453573" w:rsidRDefault="00453573" w:rsidP="004739FA">
      <w:pPr>
        <w:spacing w:after="0" w:line="360" w:lineRule="auto"/>
        <w:jc w:val="both"/>
        <w:rPr>
          <w:rFonts w:asciiTheme="majorHAnsi" w:eastAsia="Times New Roman" w:hAnsiTheme="majorHAnsi" w:cstheme="majorHAnsi"/>
          <w:color w:val="0D0D0D"/>
          <w:spacing w:val="-2"/>
          <w:kern w:val="0"/>
          <w:sz w:val="26"/>
          <w:szCs w:val="26"/>
          <w:lang w:eastAsia="vi-VN"/>
          <w14:ligatures w14:val="none"/>
        </w:rPr>
      </w:pPr>
    </w:p>
    <w:p w14:paraId="4078BE56" w14:textId="77777777" w:rsidR="00453573" w:rsidRPr="00453573" w:rsidRDefault="00453573" w:rsidP="004739FA">
      <w:pPr>
        <w:shd w:val="clear" w:color="auto" w:fill="FFFFFF"/>
        <w:spacing w:line="360" w:lineRule="auto"/>
        <w:jc w:val="both"/>
        <w:outlineLvl w:val="0"/>
        <w:rPr>
          <w:rFonts w:asciiTheme="majorHAnsi" w:eastAsia="Times New Roman" w:hAnsiTheme="majorHAnsi" w:cstheme="majorHAnsi"/>
          <w:b/>
          <w:bCs/>
          <w:color w:val="0D0D0D"/>
          <w:spacing w:val="-2"/>
          <w:kern w:val="36"/>
          <w:sz w:val="26"/>
          <w:szCs w:val="26"/>
          <w:lang w:eastAsia="vi-VN"/>
          <w14:ligatures w14:val="none"/>
        </w:rPr>
      </w:pPr>
      <w:r w:rsidRPr="00453573">
        <w:rPr>
          <w:rFonts w:asciiTheme="majorHAnsi" w:eastAsia="Times New Roman" w:hAnsiTheme="majorHAnsi" w:cstheme="majorHAnsi"/>
          <w:b/>
          <w:bCs/>
          <w:color w:val="0D0D0D"/>
          <w:spacing w:val="-2"/>
          <w:kern w:val="36"/>
          <w:sz w:val="26"/>
          <w:szCs w:val="26"/>
          <w:lang w:eastAsia="vi-VN"/>
          <w14:ligatures w14:val="none"/>
        </w:rPr>
        <w:t>Thực trạng công tác xây dựng Đảng trong thời kỳ hội nhập hiện nay</w:t>
      </w:r>
    </w:p>
    <w:p w14:paraId="732AAD59" w14:textId="77777777" w:rsidR="00453573" w:rsidRPr="00453573" w:rsidRDefault="00453573" w:rsidP="004739FA">
      <w:pPr>
        <w:shd w:val="clear" w:color="auto" w:fill="FFFFFF"/>
        <w:spacing w:before="320" w:after="120" w:line="360" w:lineRule="auto"/>
        <w:jc w:val="both"/>
        <w:outlineLvl w:val="1"/>
        <w:rPr>
          <w:rFonts w:asciiTheme="majorHAnsi" w:eastAsia="Times New Roman" w:hAnsiTheme="majorHAnsi" w:cstheme="majorHAnsi"/>
          <w:b/>
          <w:bCs/>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lang w:eastAsia="vi-VN"/>
          <w14:ligatures w14:val="none"/>
        </w:rPr>
        <w:t>Tóm tắt điều hành</w:t>
      </w:r>
    </w:p>
    <w:p w14:paraId="474933CE" w14:textId="77777777" w:rsidR="00453573" w:rsidRPr="00453573" w:rsidRDefault="00453573" w:rsidP="004739FA">
      <w:pPr>
        <w:shd w:val="clear" w:color="auto" w:fill="FFFFFF"/>
        <w:spacing w:after="0" w:line="360" w:lineRule="auto"/>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color w:val="0D0D0D"/>
          <w:spacing w:val="-2"/>
          <w:kern w:val="0"/>
          <w:sz w:val="26"/>
          <w:szCs w:val="26"/>
          <w:lang w:eastAsia="vi-VN"/>
          <w14:ligatures w14:val="none"/>
        </w:rPr>
        <w:t>Trong thập niên qua, dưới sự lãnh đạo của Bộ Chính trị và Ban Bí thư,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công tác xây dựng Đảng</w:t>
      </w:r>
      <w:r w:rsidRPr="00453573">
        <w:rPr>
          <w:rFonts w:asciiTheme="majorHAnsi" w:eastAsia="Times New Roman" w:hAnsiTheme="majorHAnsi" w:cstheme="majorHAnsi"/>
          <w:color w:val="0D0D0D"/>
          <w:spacing w:val="-2"/>
          <w:kern w:val="0"/>
          <w:sz w:val="26"/>
          <w:szCs w:val="26"/>
          <w:lang w:eastAsia="vi-VN"/>
          <w14:ligatures w14:val="none"/>
        </w:rPr>
        <w:t> được xác định là “nhiệm vụ then chốt” của toàn bộ sự nghiệp cách mạng. Các văn kiện của Đảng đánh giá đã đạt “những kết quả rất quan trọng, tạo nền tảng để đất nước vững vàng bước vào kỷ nguyên mới”. Các thành tựu nổi bật gồm: củng cố ổn định chính trị – tư tưởng (giữ vững nền tảng lý luận),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tinh gọn tổ chức bộ máy Đảng – Nhà nước</w:t>
      </w:r>
      <w:r w:rsidRPr="00453573">
        <w:rPr>
          <w:rFonts w:asciiTheme="majorHAnsi" w:eastAsia="Times New Roman" w:hAnsiTheme="majorHAnsi" w:cstheme="majorHAnsi"/>
          <w:color w:val="0D0D0D"/>
          <w:spacing w:val="-2"/>
          <w:kern w:val="0"/>
          <w:sz w:val="26"/>
          <w:szCs w:val="26"/>
          <w:lang w:eastAsia="vi-VN"/>
          <w14:ligatures w14:val="none"/>
        </w:rPr>
        <w:t> (tổ chức lại chính quyền hai cấp), tăng cường công tác cán bộ – bảo vệ đạo đức, và đẩy mạnh phòng, chống tham nhũng (xử lý hàng nghìn cán bộ vi phạm). Đồng thời, Đảng tiếp tục hoàn thiện hệ thống pháp luật, tạo hành lang thể chế cho mục tiêu phát triển. Trong khi đó, vẫn còn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nhiều hạn chế đáng lưu ý</w:t>
      </w:r>
      <w:r w:rsidRPr="00453573">
        <w:rPr>
          <w:rFonts w:asciiTheme="majorHAnsi" w:eastAsia="Times New Roman" w:hAnsiTheme="majorHAnsi" w:cstheme="majorHAnsi"/>
          <w:color w:val="0D0D0D"/>
          <w:spacing w:val="-2"/>
          <w:kern w:val="0"/>
          <w:sz w:val="26"/>
          <w:szCs w:val="26"/>
          <w:lang w:eastAsia="vi-VN"/>
          <w14:ligatures w14:val="none"/>
        </w:rPr>
        <w:t>: chất lượng một bộ phận cán bộ thấp, tư tưởng chính trị của một số đảng viên còn suy thoái (gây kỷ luật hàng chục nghìn trường hợp); việc thực hiện nghị quyết trên một số lĩnh vực còn chậm, “chưa quyết liệt” (chưa xác định rõ trách nhiệm); niềm tin trong nhân dân bị ảnh hưởng do tham nhũng và thông tin sai lệch. Các nguyên nhân được phân tích gồm: cơ chế chính sách và phong cách lãnh đạo (quyết liệt song còn tập trung hóa), năng lực thể chế và văn hóa Đảng còn hạn chế; cùng với các áp lực bên ngoài như hội nhập kinh tế, tác động của nền kinh tế thị trường và truyền thông số đã tạo nên thách thức mới. Bản báo cáo dưới đây sẽ trình bày chi tiết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thành tựu</w:t>
      </w:r>
      <w:r w:rsidRPr="00453573">
        <w:rPr>
          <w:rFonts w:asciiTheme="majorHAnsi" w:eastAsia="Times New Roman" w:hAnsiTheme="majorHAnsi" w:cstheme="majorHAnsi"/>
          <w:color w:val="0D0D0D"/>
          <w:spacing w:val="-2"/>
          <w:kern w:val="0"/>
          <w:sz w:val="26"/>
          <w:szCs w:val="26"/>
          <w:lang w:eastAsia="vi-VN"/>
          <w14:ligatures w14:val="none"/>
        </w:rPr>
        <w:t>,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hạn chế</w:t>
      </w:r>
      <w:r w:rsidRPr="00453573">
        <w:rPr>
          <w:rFonts w:asciiTheme="majorHAnsi" w:eastAsia="Times New Roman" w:hAnsiTheme="majorHAnsi" w:cstheme="majorHAnsi"/>
          <w:color w:val="0D0D0D"/>
          <w:spacing w:val="-2"/>
          <w:kern w:val="0"/>
          <w:sz w:val="26"/>
          <w:szCs w:val="26"/>
          <w:lang w:eastAsia="vi-VN"/>
          <w14:ligatures w14:val="none"/>
        </w:rPr>
        <w:t> (theo các nhóm chính) và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nguyên nhân</w:t>
      </w:r>
      <w:r w:rsidRPr="00453573">
        <w:rPr>
          <w:rFonts w:asciiTheme="majorHAnsi" w:eastAsia="Times New Roman" w:hAnsiTheme="majorHAnsi" w:cstheme="majorHAnsi"/>
          <w:color w:val="0D0D0D"/>
          <w:spacing w:val="-2"/>
          <w:kern w:val="0"/>
          <w:sz w:val="26"/>
          <w:szCs w:val="26"/>
          <w:lang w:eastAsia="vi-VN"/>
          <w14:ligatures w14:val="none"/>
        </w:rPr>
        <w:t xml:space="preserve"> kèm bằng chứng, số liệu và ví dụ minh </w:t>
      </w:r>
      <w:proofErr w:type="spellStart"/>
      <w:r w:rsidRPr="00453573">
        <w:rPr>
          <w:rFonts w:asciiTheme="majorHAnsi" w:eastAsia="Times New Roman" w:hAnsiTheme="majorHAnsi" w:cstheme="majorHAnsi"/>
          <w:color w:val="0D0D0D"/>
          <w:spacing w:val="-2"/>
          <w:kern w:val="0"/>
          <w:sz w:val="26"/>
          <w:szCs w:val="26"/>
          <w:lang w:eastAsia="vi-VN"/>
          <w14:ligatures w14:val="none"/>
        </w:rPr>
        <w:t>hoạ</w:t>
      </w:r>
      <w:proofErr w:type="spellEnd"/>
      <w:r w:rsidRPr="00453573">
        <w:rPr>
          <w:rFonts w:asciiTheme="majorHAnsi" w:eastAsia="Times New Roman" w:hAnsiTheme="majorHAnsi" w:cstheme="majorHAnsi"/>
          <w:color w:val="0D0D0D"/>
          <w:spacing w:val="-2"/>
          <w:kern w:val="0"/>
          <w:sz w:val="26"/>
          <w:szCs w:val="26"/>
          <w:lang w:eastAsia="vi-VN"/>
          <w14:ligatures w14:val="none"/>
        </w:rPr>
        <w:t>, trước khi đưa ra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bảng so sánh thành tựu – hạn chế</w:t>
      </w:r>
      <w:r w:rsidRPr="00453573">
        <w:rPr>
          <w:rFonts w:asciiTheme="majorHAnsi" w:eastAsia="Times New Roman" w:hAnsiTheme="majorHAnsi" w:cstheme="majorHAnsi"/>
          <w:color w:val="0D0D0D"/>
          <w:spacing w:val="-2"/>
          <w:kern w:val="0"/>
          <w:sz w:val="26"/>
          <w:szCs w:val="26"/>
          <w:lang w:eastAsia="vi-VN"/>
          <w14:ligatures w14:val="none"/>
        </w:rPr>
        <w:t> và khuyến nghị chính sách.</w:t>
      </w:r>
    </w:p>
    <w:p w14:paraId="5E554511" w14:textId="77777777" w:rsidR="00453573" w:rsidRPr="00453573" w:rsidRDefault="00453573" w:rsidP="004739FA">
      <w:pPr>
        <w:shd w:val="clear" w:color="auto" w:fill="FFFFFF"/>
        <w:spacing w:before="320" w:after="120" w:line="360" w:lineRule="auto"/>
        <w:jc w:val="both"/>
        <w:outlineLvl w:val="1"/>
        <w:rPr>
          <w:rFonts w:asciiTheme="majorHAnsi" w:eastAsia="Times New Roman" w:hAnsiTheme="majorHAnsi" w:cstheme="majorHAnsi"/>
          <w:b/>
          <w:bCs/>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lang w:eastAsia="vi-VN"/>
          <w14:ligatures w14:val="none"/>
        </w:rPr>
        <w:t>Thành tựu (2.2.1)</w:t>
      </w:r>
    </w:p>
    <w:p w14:paraId="08479836" w14:textId="77777777" w:rsidR="00453573" w:rsidRPr="00453573" w:rsidRDefault="00453573" w:rsidP="004739FA">
      <w:pPr>
        <w:numPr>
          <w:ilvl w:val="0"/>
          <w:numId w:val="1"/>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Ổn định chính trị – tư tưởng:</w:t>
      </w:r>
      <w:r w:rsidRPr="00453573">
        <w:rPr>
          <w:rFonts w:asciiTheme="majorHAnsi" w:eastAsia="Times New Roman" w:hAnsiTheme="majorHAnsi" w:cstheme="majorHAnsi"/>
          <w:color w:val="0D0D0D"/>
          <w:spacing w:val="-2"/>
          <w:kern w:val="0"/>
          <w:sz w:val="26"/>
          <w:szCs w:val="26"/>
          <w:lang w:eastAsia="vi-VN"/>
          <w14:ligatures w14:val="none"/>
        </w:rPr>
        <w:t xml:space="preserve"> Đảng kiên định mục tiêu độc lập dân tộc gắn liền CNXH, củng cố nền tảng tư tưởng và định hướng phát triển đất nước. Các báo cáo cho biết trong 40 năm qua “công tác xây dựng Đảng về chính trị đã đạt được kết quả quan trọng, góp phần vào thành công của sự nghiệp đổi mới”. Đặc biệt, ngay trong nhiệm kỳ Đại hội XIII, Đảng đã nhất quán các phương hướng lớn về kinh tế – xã hội, tạo niềm tin và đồng thuận cao trong toàn xã hội. Nhiều hội nghị </w:t>
      </w:r>
      <w:r w:rsidRPr="00453573">
        <w:rPr>
          <w:rFonts w:asciiTheme="majorHAnsi" w:eastAsia="Times New Roman" w:hAnsiTheme="majorHAnsi" w:cstheme="majorHAnsi"/>
          <w:color w:val="0D0D0D"/>
          <w:spacing w:val="-2"/>
          <w:kern w:val="0"/>
          <w:sz w:val="26"/>
          <w:szCs w:val="26"/>
          <w:lang w:eastAsia="vi-VN"/>
          <w14:ligatures w14:val="none"/>
        </w:rPr>
        <w:lastRenderedPageBreak/>
        <w:t>quán triệt nghị quyết, diễn đàn đối thoại chính trị và sinh hoạt chi bộ được tổ chức định kỳ để khơi dậy nguồn lực phát triển đất nước, thể hiện qua việc toàn dân tích cực tham gia các phong trào thi đua và ủng hộ đường lối của Đảng.</w:t>
      </w:r>
    </w:p>
    <w:p w14:paraId="3DA70CD6" w14:textId="77777777" w:rsidR="00453573" w:rsidRPr="00453573" w:rsidRDefault="00453573" w:rsidP="004739FA">
      <w:pPr>
        <w:numPr>
          <w:ilvl w:val="0"/>
          <w:numId w:val="1"/>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Tổ chức bộ máy và cán bộ:</w:t>
      </w:r>
      <w:r w:rsidRPr="00453573">
        <w:rPr>
          <w:rFonts w:asciiTheme="majorHAnsi" w:eastAsia="Times New Roman" w:hAnsiTheme="majorHAnsi" w:cstheme="majorHAnsi"/>
          <w:color w:val="0D0D0D"/>
          <w:spacing w:val="-2"/>
          <w:kern w:val="0"/>
          <w:sz w:val="26"/>
          <w:szCs w:val="26"/>
          <w:lang w:eastAsia="vi-VN"/>
          <w14:ligatures w14:val="none"/>
        </w:rPr>
        <w:t>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Tinh gọn bộ máy</w:t>
      </w:r>
      <w:r w:rsidRPr="00453573">
        <w:rPr>
          <w:rFonts w:asciiTheme="majorHAnsi" w:eastAsia="Times New Roman" w:hAnsiTheme="majorHAnsi" w:cstheme="majorHAnsi"/>
          <w:color w:val="0D0D0D"/>
          <w:spacing w:val="-2"/>
          <w:kern w:val="0"/>
          <w:sz w:val="26"/>
          <w:szCs w:val="26"/>
          <w:lang w:eastAsia="vi-VN"/>
          <w14:ligatures w14:val="none"/>
        </w:rPr>
        <w:t xml:space="preserve"> là điểm nổi bật. Gần đây nhất, mô hình chính quyền hai cấp (tỉnh/huyện) được sắp xếp, giảm hơn 7.000 đầu mối, khẳng định “sự đột phá, đổi mới tư duy” trong lãnh đạo và tổ chức. Song </w:t>
      </w:r>
      <w:proofErr w:type="spellStart"/>
      <w:r w:rsidRPr="00453573">
        <w:rPr>
          <w:rFonts w:asciiTheme="majorHAnsi" w:eastAsia="Times New Roman" w:hAnsiTheme="majorHAnsi" w:cstheme="majorHAnsi"/>
          <w:color w:val="0D0D0D"/>
          <w:spacing w:val="-2"/>
          <w:kern w:val="0"/>
          <w:sz w:val="26"/>
          <w:szCs w:val="26"/>
          <w:lang w:eastAsia="vi-VN"/>
          <w14:ligatures w14:val="none"/>
        </w:rPr>
        <w:t>song</w:t>
      </w:r>
      <w:proofErr w:type="spellEnd"/>
      <w:r w:rsidRPr="00453573">
        <w:rPr>
          <w:rFonts w:asciiTheme="majorHAnsi" w:eastAsia="Times New Roman" w:hAnsiTheme="majorHAnsi" w:cstheme="majorHAnsi"/>
          <w:color w:val="0D0D0D"/>
          <w:spacing w:val="-2"/>
          <w:kern w:val="0"/>
          <w:sz w:val="26"/>
          <w:szCs w:val="26"/>
          <w:lang w:eastAsia="vi-VN"/>
          <w14:ligatures w14:val="none"/>
        </w:rPr>
        <w:t>, Ban Bí thư đã ban hành hơn 130 văn bản chỉ đạo đổi mới công tác Đảng (đạo tạo, thi đua…) trong nhiệm kỳ. Về cán bộ, hàng loạt biện pháp được triển khai: rà soát, luân chuyển, miễn nhiệm cán bộ yếu kém, kết hợp với đổi mới công tác quy hoạch. Thực tế cho thấy nhiều trường hợp điển hình bị kỷ luật hoặc cách chức cán bộ vi phạm, đóng vai trò cảnh tỉnh chung (ví dụ khởi tố nguyên Phó Thủ tướng Nguyễn Xuân Phúc và một số tướng lĩnh cao cấp trong giai đoạn 2023–2024).</w:t>
      </w:r>
    </w:p>
    <w:p w14:paraId="4CA43094" w14:textId="77777777" w:rsidR="00453573" w:rsidRPr="00453573" w:rsidRDefault="00453573" w:rsidP="004739FA">
      <w:pPr>
        <w:numPr>
          <w:ilvl w:val="0"/>
          <w:numId w:val="1"/>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Tư tưởng – văn hóa Đảng:</w:t>
      </w:r>
      <w:r w:rsidRPr="00453573">
        <w:rPr>
          <w:rFonts w:asciiTheme="majorHAnsi" w:eastAsia="Times New Roman" w:hAnsiTheme="majorHAnsi" w:cstheme="majorHAnsi"/>
          <w:color w:val="0D0D0D"/>
          <w:spacing w:val="-2"/>
          <w:kern w:val="0"/>
          <w:sz w:val="26"/>
          <w:szCs w:val="26"/>
          <w:lang w:eastAsia="vi-VN"/>
          <w14:ligatures w14:val="none"/>
        </w:rPr>
        <w:t> Đảng chú trọng giáo dục chủ nghĩa Mác-</w:t>
      </w:r>
      <w:proofErr w:type="spellStart"/>
      <w:r w:rsidRPr="00453573">
        <w:rPr>
          <w:rFonts w:asciiTheme="majorHAnsi" w:eastAsia="Times New Roman" w:hAnsiTheme="majorHAnsi" w:cstheme="majorHAnsi"/>
          <w:color w:val="0D0D0D"/>
          <w:spacing w:val="-2"/>
          <w:kern w:val="0"/>
          <w:sz w:val="26"/>
          <w:szCs w:val="26"/>
          <w:lang w:eastAsia="vi-VN"/>
          <w14:ligatures w14:val="none"/>
        </w:rPr>
        <w:t>Lênin</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và tư tưởng Hồ Chí Minh, thường xuyên kiểm điểm tự phê bình phê bình. Kết quả là đa số đảng viên được quán triệt sâu sắc quan điểm của Đảng; tỷ lệ cán bộ chủ chốt tuân thủ cương lĩnh tăng lên. Các học viện chính trị, báo đảng, tạp chí chuyên đề… xuất bản nhiều ấn phẩm, mở nhiều lớp đào tạo. Nội dung xây dựng văn hóa Đảng được đưa vào Nghị quyết TW4/2016, tiếp tục quán triệt trong các kỳ họp tiếp theo. Điều này góp phần duy trì ổn định tư tưởng, hạn chế sự “dao động” của bộ phận đảng viên. Minh chứng, trong nhiều tỉnh có chương trình “thành phố loại trừ tư tưởng xấu” qua mạng xã hội, tỉ lệ tin tưởng đường lối Đảng được cải thiện.</w:t>
      </w:r>
    </w:p>
    <w:p w14:paraId="51E87881" w14:textId="77777777" w:rsidR="00453573" w:rsidRPr="00453573" w:rsidRDefault="00453573" w:rsidP="004739FA">
      <w:pPr>
        <w:numPr>
          <w:ilvl w:val="0"/>
          <w:numId w:val="1"/>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Phòng chống tham nhũng và trách nhiệm chính trị:</w:t>
      </w:r>
      <w:r w:rsidRPr="00453573">
        <w:rPr>
          <w:rFonts w:asciiTheme="majorHAnsi" w:eastAsia="Times New Roman" w:hAnsiTheme="majorHAnsi" w:cstheme="majorHAnsi"/>
          <w:color w:val="0D0D0D"/>
          <w:spacing w:val="-2"/>
          <w:kern w:val="0"/>
          <w:sz w:val="26"/>
          <w:szCs w:val="26"/>
          <w:lang w:eastAsia="vi-VN"/>
          <w14:ligatures w14:val="none"/>
        </w:rPr>
        <w:t> Đây là mốc thành tựu rõ ràng nhất. Từ đầu nhiệm kỳ đến nay, các cơ quan chức năng đã xử lý hàng chục nghìn đảng viên vi phạm. Cụ thể, năm 2024 đã kỷ luật trên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700 tổ chức đảng</w:t>
      </w:r>
      <w:r w:rsidRPr="00453573">
        <w:rPr>
          <w:rFonts w:asciiTheme="majorHAnsi" w:eastAsia="Times New Roman" w:hAnsiTheme="majorHAnsi" w:cstheme="majorHAnsi"/>
          <w:color w:val="0D0D0D"/>
          <w:spacing w:val="-2"/>
          <w:kern w:val="0"/>
          <w:sz w:val="26"/>
          <w:szCs w:val="26"/>
          <w:lang w:eastAsia="vi-VN"/>
          <w14:ligatures w14:val="none"/>
        </w:rPr>
        <w:t> và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24.000 đảng viên</w:t>
      </w:r>
      <w:r w:rsidRPr="00453573">
        <w:rPr>
          <w:rFonts w:asciiTheme="majorHAnsi" w:eastAsia="Times New Roman" w:hAnsiTheme="majorHAnsi" w:cstheme="majorHAnsi"/>
          <w:color w:val="0D0D0D"/>
          <w:spacing w:val="-2"/>
          <w:kern w:val="0"/>
          <w:sz w:val="26"/>
          <w:szCs w:val="26"/>
          <w:lang w:eastAsia="vi-VN"/>
          <w14:ligatures w14:val="none"/>
        </w:rPr>
        <w:t>; Ban Chấp hành Trung ương kỷ luật 68 cán bộ diện TW quản lý, trong đó có hai nguyên lãnh đạo cấp cao (cựu Chủ tịch nước, cựu Bộ trưởng Công an). Các cơ quan thanh tra, kiểm toán đã kiến nghị thu hồi hơn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104.000 tỷ đồng</w:t>
      </w:r>
      <w:r w:rsidRPr="00453573">
        <w:rPr>
          <w:rFonts w:asciiTheme="majorHAnsi" w:eastAsia="Times New Roman" w:hAnsiTheme="majorHAnsi" w:cstheme="majorHAnsi"/>
          <w:color w:val="0D0D0D"/>
          <w:spacing w:val="-2"/>
          <w:kern w:val="0"/>
          <w:sz w:val="26"/>
          <w:szCs w:val="26"/>
          <w:lang w:eastAsia="vi-VN"/>
          <w14:ligatures w14:val="none"/>
        </w:rPr>
        <w:t xml:space="preserve"> tiền sai phạm và 633 ha đất công. Công tố đã khởi tố 4.732 vụ với 10.430 bị can, tăng mạnh so với giai đoạn trước. Các số liệu khởi tố tham </w:t>
      </w:r>
      <w:r w:rsidRPr="00453573">
        <w:rPr>
          <w:rFonts w:asciiTheme="majorHAnsi" w:eastAsia="Times New Roman" w:hAnsiTheme="majorHAnsi" w:cstheme="majorHAnsi"/>
          <w:color w:val="0D0D0D"/>
          <w:spacing w:val="-2"/>
          <w:kern w:val="0"/>
          <w:sz w:val="26"/>
          <w:szCs w:val="26"/>
          <w:lang w:eastAsia="vi-VN"/>
          <w14:ligatures w14:val="none"/>
        </w:rPr>
        <w:lastRenderedPageBreak/>
        <w:t>nhũng (585 vụ) và hình sự hóa vụ án lớn đều cao kỷ lục so với trước đây. Thành tựu này thể hiện quyết tâm “không có vùng cấm, không có ngoại lệ” của Đảng trong phòng, chống suy thoái, tham nhũng.</w:t>
      </w:r>
    </w:p>
    <w:p w14:paraId="5E63C56D" w14:textId="77777777" w:rsidR="00453573" w:rsidRPr="00453573" w:rsidRDefault="00453573" w:rsidP="004739FA">
      <w:pPr>
        <w:numPr>
          <w:ilvl w:val="0"/>
          <w:numId w:val="1"/>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Hoàn thiện pháp chế, thể chế:</w:t>
      </w:r>
      <w:r w:rsidRPr="00453573">
        <w:rPr>
          <w:rFonts w:asciiTheme="majorHAnsi" w:eastAsia="Times New Roman" w:hAnsiTheme="majorHAnsi" w:cstheme="majorHAnsi"/>
          <w:color w:val="0D0D0D"/>
          <w:spacing w:val="-2"/>
          <w:kern w:val="0"/>
          <w:sz w:val="26"/>
          <w:szCs w:val="26"/>
          <w:lang w:eastAsia="vi-VN"/>
          <w14:ligatures w14:val="none"/>
        </w:rPr>
        <w:t> Hệ thống pháp luật về xây dựng Đảng, quản lý cán bộ, tài chính Đảng… liên tục được sửa đổi. Gần đây nhất, Đại hội XIII đã thông qua Điều lệ Đảng sửa đổi, Ban Chấp hành Trung ương ban hành Quy định giám sát quyền lực cán bộ (Quy định 205), Ban Bí thư ban hành nhiều quy chế mới về thi hành Điều lệ. Quá trình lập pháp của Nhà nước đã đổi mới: Quốc hội và Chính phủ đã ban hành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89 luật, trên 900 nghị định</w:t>
      </w:r>
      <w:r w:rsidRPr="00453573">
        <w:rPr>
          <w:rFonts w:asciiTheme="majorHAnsi" w:eastAsia="Times New Roman" w:hAnsiTheme="majorHAnsi" w:cstheme="majorHAnsi"/>
          <w:color w:val="0D0D0D"/>
          <w:spacing w:val="-2"/>
          <w:kern w:val="0"/>
          <w:sz w:val="26"/>
          <w:szCs w:val="26"/>
          <w:lang w:eastAsia="vi-VN"/>
          <w14:ligatures w14:val="none"/>
        </w:rPr>
        <w:t> mới trong nhiệm kỳ để siết chặt kiểm soát quyền lực và minh bạch tài chính. Chỉ số minh bạch tham nhũng (CPI) của Việt Nam trên bảng xếp hạng quốc tế cũng có xu hướng cải thiện, thể hiện uy tín của cuộc chiến chống tham nhũng được ghi nhận (Việt Nam tăng 6 bậc trong năm 2023).</w:t>
      </w:r>
    </w:p>
    <w:p w14:paraId="3499DB43" w14:textId="77777777" w:rsidR="00453573" w:rsidRPr="00453573" w:rsidRDefault="00453573" w:rsidP="004739FA">
      <w:pPr>
        <w:numPr>
          <w:ilvl w:val="0"/>
          <w:numId w:val="1"/>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Hội nhập quốc tế:</w:t>
      </w:r>
      <w:r w:rsidRPr="00453573">
        <w:rPr>
          <w:rFonts w:asciiTheme="majorHAnsi" w:eastAsia="Times New Roman" w:hAnsiTheme="majorHAnsi" w:cstheme="majorHAnsi"/>
          <w:color w:val="0D0D0D"/>
          <w:spacing w:val="-2"/>
          <w:kern w:val="0"/>
          <w:sz w:val="26"/>
          <w:szCs w:val="26"/>
          <w:lang w:eastAsia="vi-VN"/>
          <w14:ligatures w14:val="none"/>
        </w:rPr>
        <w:t> Ngày càng nhiều đảng bạn và tổ chức quốc tế trao đổi, hợp tác với Đảng ta. Điển hình là tại Đại hội XII, XIII, XIV Đảng đã nhận hàng trăm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thư, điện chúc mừng</w:t>
      </w:r>
      <w:r w:rsidRPr="00453573">
        <w:rPr>
          <w:rFonts w:asciiTheme="majorHAnsi" w:eastAsia="Times New Roman" w:hAnsiTheme="majorHAnsi" w:cstheme="majorHAnsi"/>
          <w:color w:val="0D0D0D"/>
          <w:spacing w:val="-2"/>
          <w:kern w:val="0"/>
          <w:sz w:val="26"/>
          <w:szCs w:val="26"/>
          <w:lang w:eastAsia="vi-VN"/>
          <w14:ligatures w14:val="none"/>
        </w:rPr>
        <w:t> từ bạn bè quốc tế (Đại hội XIV/2026 nhận 898 thư từ 167 đảng phái, tổ chức chính trị trong nước và quốc tế). Đảng cũng tham gia chủ đề xây dựng Đảng trong diễn đàn khu vực (ASEAN, APEC) và quốc tế (CPIC, giải thưởng chính trị toàn cầu). Hội nhập giúp Đảng tiếp thu kinh nghiệm quốc tế (ví dụ áp dụng mô hình kiểm tra, giám sát mới của một số nước phát triển) đồng thời khẳng định vị thế lãnh đạo của Việt Nam.</w:t>
      </w:r>
    </w:p>
    <w:p w14:paraId="0D7D6C10" w14:textId="77777777" w:rsidR="00453573" w:rsidRPr="00453573" w:rsidRDefault="00453573" w:rsidP="004739FA">
      <w:pPr>
        <w:shd w:val="clear" w:color="auto" w:fill="FFFFFF"/>
        <w:spacing w:before="320" w:after="120" w:line="360" w:lineRule="auto"/>
        <w:jc w:val="both"/>
        <w:outlineLvl w:val="1"/>
        <w:rPr>
          <w:rFonts w:asciiTheme="majorHAnsi" w:eastAsia="Times New Roman" w:hAnsiTheme="majorHAnsi" w:cstheme="majorHAnsi"/>
          <w:b/>
          <w:bCs/>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lang w:eastAsia="vi-VN"/>
          <w14:ligatures w14:val="none"/>
        </w:rPr>
        <w:t>Hạn chế (2.2.2)</w:t>
      </w:r>
    </w:p>
    <w:p w14:paraId="1FA769AC" w14:textId="77777777" w:rsidR="00453573" w:rsidRPr="00453573" w:rsidRDefault="00453573" w:rsidP="004739FA">
      <w:pPr>
        <w:numPr>
          <w:ilvl w:val="0"/>
          <w:numId w:val="2"/>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Cơ cấu tổ chức, thể chế:</w:t>
      </w:r>
      <w:r w:rsidRPr="00453573">
        <w:rPr>
          <w:rFonts w:asciiTheme="majorHAnsi" w:eastAsia="Times New Roman" w:hAnsiTheme="majorHAnsi" w:cstheme="majorHAnsi"/>
          <w:color w:val="0D0D0D"/>
          <w:spacing w:val="-2"/>
          <w:kern w:val="0"/>
          <w:sz w:val="26"/>
          <w:szCs w:val="26"/>
          <w:lang w:eastAsia="vi-VN"/>
          <w14:ligatures w14:val="none"/>
        </w:rPr>
        <w:t xml:space="preserve"> Dù nhiều cải cách, bộ máy Đảng – Nhà nước hiện vẫn còn cồng kềnh. Theo tổng kết, một số văn bản quy phạm của Đảng còn “chung </w:t>
      </w:r>
      <w:proofErr w:type="spellStart"/>
      <w:r w:rsidRPr="00453573">
        <w:rPr>
          <w:rFonts w:asciiTheme="majorHAnsi" w:eastAsia="Times New Roman" w:hAnsiTheme="majorHAnsi" w:cstheme="majorHAnsi"/>
          <w:color w:val="0D0D0D"/>
          <w:spacing w:val="-2"/>
          <w:kern w:val="0"/>
          <w:sz w:val="26"/>
          <w:szCs w:val="26"/>
          <w:lang w:eastAsia="vi-VN"/>
          <w14:ligatures w14:val="none"/>
        </w:rPr>
        <w:t>chung</w:t>
      </w:r>
      <w:proofErr w:type="spellEnd"/>
      <w:r w:rsidRPr="00453573">
        <w:rPr>
          <w:rFonts w:asciiTheme="majorHAnsi" w:eastAsia="Times New Roman" w:hAnsiTheme="majorHAnsi" w:cstheme="majorHAnsi"/>
          <w:color w:val="0D0D0D"/>
          <w:spacing w:val="-2"/>
          <w:kern w:val="0"/>
          <w:sz w:val="26"/>
          <w:szCs w:val="26"/>
          <w:lang w:eastAsia="vi-VN"/>
          <w14:ligatures w14:val="none"/>
        </w:rPr>
        <w:t>, dàn trải” và việc thể chế hóa nghị quyết thành luật còn chậm, chưa sát thực tế. Cơ chế phối hợp chính quyền-Đảng ở cấp địa phương có lúc thiếu rõ ràng; ban hành quá nhiều văn bản cũng gây rối cho cán bộ. Nhiều chủ trương còn tồn đọng do chậm sửa đổi (ví dụ ban hành nghị quyết nhưng luật chưa kịp), dẫn đến chậm chuyển hóa thành hành động cụ thể.</w:t>
      </w:r>
    </w:p>
    <w:p w14:paraId="748DA660" w14:textId="77777777" w:rsidR="00453573" w:rsidRPr="00453573" w:rsidRDefault="00453573" w:rsidP="004739FA">
      <w:pPr>
        <w:numPr>
          <w:ilvl w:val="0"/>
          <w:numId w:val="2"/>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lastRenderedPageBreak/>
        <w:t>Công tác tổ chức và cán bộ:</w:t>
      </w:r>
      <w:r w:rsidRPr="00453573">
        <w:rPr>
          <w:rFonts w:asciiTheme="majorHAnsi" w:eastAsia="Times New Roman" w:hAnsiTheme="majorHAnsi" w:cstheme="majorHAnsi"/>
          <w:color w:val="0D0D0D"/>
          <w:spacing w:val="-2"/>
          <w:kern w:val="0"/>
          <w:sz w:val="26"/>
          <w:szCs w:val="26"/>
          <w:lang w:eastAsia="vi-VN"/>
          <w14:ligatures w14:val="none"/>
        </w:rPr>
        <w:t> Một số địa phương đánh giá công tác bổ nhiệm, luân chuyển cán bộ còn nặng về “thân quen”. Cơ quan kiểm soát quyền lực cán bộ chiến lược vẫn “hạn chế” nên nhiều trường hợp vi phạm được phát hiện muộn. Bên cạnh đó, còn tồn tại tình trạng quan liêu, hành chính hóa: các đoàn thể chính trị – xã hội ở cấp cơ sở hoạt động hình thức, không đổi mới, khiến vai trò giám sát và tham gia của quần chúng hạn chế. Ví dụ, một số tổ chức Đảng địa phương chưa mạnh tay xử lý cán bộ yếu kém do “nể nang”.</w:t>
      </w:r>
    </w:p>
    <w:p w14:paraId="7934A83C" w14:textId="77777777" w:rsidR="00453573" w:rsidRPr="00453573" w:rsidRDefault="00453573" w:rsidP="004739FA">
      <w:pPr>
        <w:numPr>
          <w:ilvl w:val="0"/>
          <w:numId w:val="2"/>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Tư tưởng, ý thức Đảng viên:</w:t>
      </w:r>
      <w:r w:rsidRPr="00453573">
        <w:rPr>
          <w:rFonts w:asciiTheme="majorHAnsi" w:eastAsia="Times New Roman" w:hAnsiTheme="majorHAnsi" w:cstheme="majorHAnsi"/>
          <w:color w:val="0D0D0D"/>
          <w:spacing w:val="-2"/>
          <w:kern w:val="0"/>
          <w:sz w:val="26"/>
          <w:szCs w:val="26"/>
          <w:lang w:eastAsia="vi-VN"/>
          <w14:ligatures w14:val="none"/>
        </w:rPr>
        <w:t> Báo cáo của Đảng thẳng thắn nhìn nhận vẫn có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một bộ phận đảng viên suy thoái về tư tưởng, hoài nghi lý tưởng</w:t>
      </w:r>
      <w:r w:rsidRPr="00453573">
        <w:rPr>
          <w:rFonts w:asciiTheme="majorHAnsi" w:eastAsia="Times New Roman" w:hAnsiTheme="majorHAnsi" w:cstheme="majorHAnsi"/>
          <w:color w:val="0D0D0D"/>
          <w:spacing w:val="-2"/>
          <w:kern w:val="0"/>
          <w:sz w:val="26"/>
          <w:szCs w:val="26"/>
          <w:lang w:eastAsia="vi-VN"/>
          <w14:ligatures w14:val="none"/>
        </w:rPr>
        <w:t>. Số liệu Ban Nội chính cho thấy trong 5 năm 2016–2020 có trên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46.000/87.000 đảng viên bị kỷ luật (chiếm 52,9%) do liên quan đến suy thoái về tư tưởng, đạo đức, lối sống, “tự diễn biến”</w:t>
      </w:r>
      <w:r w:rsidRPr="00453573">
        <w:rPr>
          <w:rFonts w:asciiTheme="majorHAnsi" w:eastAsia="Times New Roman" w:hAnsiTheme="majorHAnsi" w:cstheme="majorHAnsi"/>
          <w:color w:val="0D0D0D"/>
          <w:spacing w:val="-2"/>
          <w:kern w:val="0"/>
          <w:sz w:val="26"/>
          <w:szCs w:val="26"/>
          <w:lang w:eastAsia="vi-VN"/>
          <w14:ligatures w14:val="none"/>
        </w:rPr>
        <w:t>. Điều này phản ánh hạn chế lớn về công tác tư tưởng và giáo dục chính trị. Các biểu hiện suy đồi (tham nhũng nhỏ, lối sống thực dụng) vẫn còn xảy ra. Hơn nữa, “có nơi có lúc” công tác tuyên truyền, vận động đảng viên và nhân dân thực hiện nghị quyết Đảng, chính sách Nhà nước chưa quyết liệt, còn yếu kém, khiến thông điệp xây dựng Đảng chưa lan tỏa mạnh.</w:t>
      </w:r>
    </w:p>
    <w:p w14:paraId="7426ED45" w14:textId="77777777" w:rsidR="00453573" w:rsidRPr="00453573" w:rsidRDefault="00453573" w:rsidP="004739FA">
      <w:pPr>
        <w:numPr>
          <w:ilvl w:val="0"/>
          <w:numId w:val="2"/>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Tham nhũng và trách nhiệm chính trị:</w:t>
      </w:r>
      <w:r w:rsidRPr="00453573">
        <w:rPr>
          <w:rFonts w:asciiTheme="majorHAnsi" w:eastAsia="Times New Roman" w:hAnsiTheme="majorHAnsi" w:cstheme="majorHAnsi"/>
          <w:color w:val="0D0D0D"/>
          <w:spacing w:val="-2"/>
          <w:kern w:val="0"/>
          <w:sz w:val="26"/>
          <w:szCs w:val="26"/>
          <w:lang w:eastAsia="vi-VN"/>
          <w14:ligatures w14:val="none"/>
        </w:rPr>
        <w:t xml:space="preserve"> Mặc dù đẩy mạnh xử lý, nhưng tham nhũng chưa bị đánh bại. Nhiều ý kiến nhận xét tham nhũng “vẫn diễn biến phức tạp, là một trong những nguy cơ đe dọa sự tồn vong của Đảng và chế độ”. Các vụ án nghiêm trọng phức tạp vẫn xảy ra (vụ </w:t>
      </w:r>
      <w:proofErr w:type="spellStart"/>
      <w:r w:rsidRPr="00453573">
        <w:rPr>
          <w:rFonts w:asciiTheme="majorHAnsi" w:eastAsia="Times New Roman" w:hAnsiTheme="majorHAnsi" w:cstheme="majorHAnsi"/>
          <w:color w:val="0D0D0D"/>
          <w:spacing w:val="-2"/>
          <w:kern w:val="0"/>
          <w:sz w:val="26"/>
          <w:szCs w:val="26"/>
          <w:lang w:eastAsia="vi-VN"/>
          <w14:ligatures w14:val="none"/>
        </w:rPr>
        <w:t>OceanBank</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AVG, AIC …) cho thấy lợi ích nhóm còn mạnh. Phòng, chống “tham nhũng vặt” ở khu vực công chưa triệt để; thủ tục hành chính phức tạp đã tạo kẽ hở cho tiêu cực. Hơn nữa, một số cấp </w:t>
      </w:r>
      <w:proofErr w:type="spellStart"/>
      <w:r w:rsidRPr="00453573">
        <w:rPr>
          <w:rFonts w:asciiTheme="majorHAnsi" w:eastAsia="Times New Roman" w:hAnsiTheme="majorHAnsi" w:cstheme="majorHAnsi"/>
          <w:color w:val="0D0D0D"/>
          <w:spacing w:val="-2"/>
          <w:kern w:val="0"/>
          <w:sz w:val="26"/>
          <w:szCs w:val="26"/>
          <w:lang w:eastAsia="vi-VN"/>
          <w14:ligatures w14:val="none"/>
        </w:rPr>
        <w:t>uỷ</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và cán bộ lơi là kiên quyết giải quyết vi phạm cấp dưới, dẫn đến xử lý chậm, chưa đủ sức răn đe.</w:t>
      </w:r>
    </w:p>
    <w:p w14:paraId="14696A6D" w14:textId="77777777" w:rsidR="00453573" w:rsidRPr="00453573" w:rsidRDefault="00453573" w:rsidP="004739FA">
      <w:pPr>
        <w:numPr>
          <w:ilvl w:val="0"/>
          <w:numId w:val="2"/>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Niềm tin của nhân dân:</w:t>
      </w:r>
      <w:r w:rsidRPr="00453573">
        <w:rPr>
          <w:rFonts w:asciiTheme="majorHAnsi" w:eastAsia="Times New Roman" w:hAnsiTheme="majorHAnsi" w:cstheme="majorHAnsi"/>
          <w:color w:val="0D0D0D"/>
          <w:spacing w:val="-2"/>
          <w:kern w:val="0"/>
          <w:sz w:val="26"/>
          <w:szCs w:val="26"/>
          <w:lang w:eastAsia="vi-VN"/>
          <w14:ligatures w14:val="none"/>
        </w:rPr>
        <w:t> Sự cố về tham nhũng và tiêu cực một số nơi làm giảm niềm tin trong công chúng. Các cuộc khảo sát bên trong cho thấy dân gian đôi khi thất vọng vì hành vi tiêu cực của quan chức cấp thấp. Ngoài ra, kênh thông tin chính thống chưa truyền thông hiệu quả để củng cố niềm tin. </w:t>
      </w:r>
      <w:r w:rsidRPr="00453573">
        <w:rPr>
          <w:rFonts w:asciiTheme="majorHAnsi" w:eastAsia="Times New Roman" w:hAnsiTheme="majorHAnsi" w:cstheme="majorHAnsi"/>
          <w:i/>
          <w:iCs/>
          <w:color w:val="0D0D0D"/>
          <w:spacing w:val="-2"/>
          <w:kern w:val="0"/>
          <w:sz w:val="26"/>
          <w:szCs w:val="26"/>
          <w:bdr w:val="single" w:sz="2" w:space="0" w:color="auto" w:frame="1"/>
          <w:lang w:eastAsia="vi-VN"/>
          <w14:ligatures w14:val="none"/>
        </w:rPr>
        <w:t>Ví dụ</w:t>
      </w:r>
      <w:r w:rsidRPr="00453573">
        <w:rPr>
          <w:rFonts w:asciiTheme="majorHAnsi" w:eastAsia="Times New Roman" w:hAnsiTheme="majorHAnsi" w:cstheme="majorHAnsi"/>
          <w:color w:val="0D0D0D"/>
          <w:spacing w:val="-2"/>
          <w:kern w:val="0"/>
          <w:sz w:val="26"/>
          <w:szCs w:val="26"/>
          <w:lang w:eastAsia="vi-VN"/>
          <w14:ligatures w14:val="none"/>
        </w:rPr>
        <w:t xml:space="preserve">, qua mạng xã hội xuất hiện nhiều đồn đoán tiêu cực về cán bộ, ảnh hưởng phần nào uy tín </w:t>
      </w:r>
      <w:r w:rsidRPr="00453573">
        <w:rPr>
          <w:rFonts w:asciiTheme="majorHAnsi" w:eastAsia="Times New Roman" w:hAnsiTheme="majorHAnsi" w:cstheme="majorHAnsi"/>
          <w:color w:val="0D0D0D"/>
          <w:spacing w:val="-2"/>
          <w:kern w:val="0"/>
          <w:sz w:val="26"/>
          <w:szCs w:val="26"/>
          <w:lang w:eastAsia="vi-VN"/>
          <w14:ligatures w14:val="none"/>
        </w:rPr>
        <w:lastRenderedPageBreak/>
        <w:t>Đảng; thống kê cơ quan giám sát cho thấy sự ủng hộ của dân vào chính sách Đảng có thể kém bền vững nếu sai phạm được công khai.</w:t>
      </w:r>
    </w:p>
    <w:p w14:paraId="2B24A2E7" w14:textId="77777777" w:rsidR="00453573" w:rsidRPr="00453573" w:rsidRDefault="00453573" w:rsidP="004739FA">
      <w:pPr>
        <w:numPr>
          <w:ilvl w:val="0"/>
          <w:numId w:val="2"/>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Thách thức bên ngoài (hội nhập):</w:t>
      </w:r>
      <w:r w:rsidRPr="00453573">
        <w:rPr>
          <w:rFonts w:asciiTheme="majorHAnsi" w:eastAsia="Times New Roman" w:hAnsiTheme="majorHAnsi" w:cstheme="majorHAnsi"/>
          <w:color w:val="0D0D0D"/>
          <w:spacing w:val="-2"/>
          <w:kern w:val="0"/>
          <w:sz w:val="26"/>
          <w:szCs w:val="26"/>
          <w:lang w:eastAsia="vi-VN"/>
          <w14:ligatures w14:val="none"/>
        </w:rPr>
        <w:t> Cuộc cách mạng công nghiệp 4.0 và kinh tế thị trường toàn cầu mang đến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áp lực mới</w:t>
      </w:r>
      <w:r w:rsidRPr="00453573">
        <w:rPr>
          <w:rFonts w:asciiTheme="majorHAnsi" w:eastAsia="Times New Roman" w:hAnsiTheme="majorHAnsi" w:cstheme="majorHAnsi"/>
          <w:color w:val="0D0D0D"/>
          <w:spacing w:val="-2"/>
          <w:kern w:val="0"/>
          <w:sz w:val="26"/>
          <w:szCs w:val="26"/>
          <w:lang w:eastAsia="vi-VN"/>
          <w14:ligatures w14:val="none"/>
        </w:rPr>
        <w:t>. Theo một nghiên cứu của Tạp chí Lý luận chính trị, “mặt trái của kinh tế thị trường” khiến một bộ phận cán bộ đảng viên bị lôi kéo bởi lợi ích cá nhân, vị kỷ và thực dụng, gây suy thoái đạo đức. Cùng lúc, môi trường mạng và “thế lực thù địch” gia tăng tác động, phát tán thông tin xấu, làm vài đảng viên dao động tư tưởng. Hội nhập quốc tế còn đặt vấn đề cạnh tranh quyền lực, buộc Đảng phải ứng xử khôn khéo để duy trì vị thế. Các xu hướng đó tuy chưa làm lung lay cơ sở, nhưng là hạn chế cần quan tâm.</w:t>
      </w:r>
    </w:p>
    <w:p w14:paraId="378A4073" w14:textId="77777777" w:rsidR="00453573" w:rsidRPr="00453573" w:rsidRDefault="00453573" w:rsidP="004739FA">
      <w:pPr>
        <w:shd w:val="clear" w:color="auto" w:fill="FFFFFF"/>
        <w:spacing w:before="320" w:after="120" w:line="360" w:lineRule="auto"/>
        <w:jc w:val="both"/>
        <w:outlineLvl w:val="1"/>
        <w:rPr>
          <w:rFonts w:asciiTheme="majorHAnsi" w:eastAsia="Times New Roman" w:hAnsiTheme="majorHAnsi" w:cstheme="majorHAnsi"/>
          <w:b/>
          <w:bCs/>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lang w:eastAsia="vi-VN"/>
          <w14:ligatures w14:val="none"/>
        </w:rPr>
        <w:t>Nguyên nhân của thành tựu và hạn chế (2.3)</w:t>
      </w:r>
    </w:p>
    <w:p w14:paraId="4DD74F06" w14:textId="77777777" w:rsidR="00453573" w:rsidRPr="00453573" w:rsidRDefault="00453573" w:rsidP="004739FA">
      <w:pPr>
        <w:numPr>
          <w:ilvl w:val="0"/>
          <w:numId w:val="3"/>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Chính sách lãnh đạo và quyết tâm chính trị:</w:t>
      </w:r>
      <w:r w:rsidRPr="00453573">
        <w:rPr>
          <w:rFonts w:asciiTheme="majorHAnsi" w:eastAsia="Times New Roman" w:hAnsiTheme="majorHAnsi" w:cstheme="majorHAnsi"/>
          <w:color w:val="0D0D0D"/>
          <w:spacing w:val="-2"/>
          <w:kern w:val="0"/>
          <w:sz w:val="26"/>
          <w:szCs w:val="26"/>
          <w:lang w:eastAsia="vi-VN"/>
          <w14:ligatures w14:val="none"/>
        </w:rPr>
        <w:t> Sự mạnh mẽ của Ban Chấp hành Trung ương (Tổng Bí thư Nguyễn Phú Trọng) được xem là yếu tố then chốt tạo ra các thành tựu lớn. Nghị quyết định kỳ của Đảng (như TW4/2016, TW5/2018) đặt mục tiêu rõ ràng cho từng giai đoạn và phân công trách nhiệm chặt chẽ. Ví dụ, chánh Trưởng Ban Nội chính Trung ương khẳng định “kiên quyết, không có ngoại lệ” chính là nguyên nhân trực tiếp khiến hàng chục nghìn đảng viên vi phạm bị xử lý. Ngược lại, việc lãnh đạo tập trung toàn diện (tập trung hóa quyền lực) khiến một số cấp ủy địa phương nặng tư tưởng “xin ý kiến” nên thực hiện còn chậm. Nhiều chính sách mới (cải cách tiền lương, thuế, chuẩn mực Đảng) chưa có quy trình rõ ràng nên còn lúng túng khi triển khai, dẫn đến hạn chế về thể chế.</w:t>
      </w:r>
    </w:p>
    <w:p w14:paraId="57FF6B73" w14:textId="77777777" w:rsidR="00453573" w:rsidRPr="00453573" w:rsidRDefault="00453573" w:rsidP="004739FA">
      <w:pPr>
        <w:numPr>
          <w:ilvl w:val="0"/>
          <w:numId w:val="3"/>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Năng lực thể chế và thực thi:</w:t>
      </w:r>
      <w:r w:rsidRPr="00453573">
        <w:rPr>
          <w:rFonts w:asciiTheme="majorHAnsi" w:eastAsia="Times New Roman" w:hAnsiTheme="majorHAnsi" w:cstheme="majorHAnsi"/>
          <w:color w:val="0D0D0D"/>
          <w:spacing w:val="-2"/>
          <w:kern w:val="0"/>
          <w:sz w:val="26"/>
          <w:szCs w:val="26"/>
          <w:lang w:eastAsia="vi-VN"/>
          <w14:ligatures w14:val="none"/>
        </w:rPr>
        <w:t xml:space="preserve"> Sự hoàn thiện thể chế (luật pháp) và cải tiến biên chế tạo điều kiện cho thành tựu; ngược lại, hạn chế về năng lực quản lý cũng làm sinh ra khó khăn. Ví dụ, việc ban hành hơn 12.000 văn bản hướng dẫn đã nâng cao hiệu lực pháp luật, song cũng cho thấy Đảng-trong-Đảng phải đối mặt với áp lực điều chỉnh văn bản cho kịp thực tế. Khó khăn trong cơ chế tài chính Đảng (chuyển tiền công khai, giám sát tài sản cán bộ) vẫn tồn tại, làm hạn chế hiệu quả phòng, chống tham nhũng. Như Bộ trưởng Tô Lâm yêu cầu, phải sửa cơ chế “phối hợp giải quyết vụ án” để giải quyết dứt điểm các khâu yếu. Điều đó cho </w:t>
      </w:r>
      <w:r w:rsidRPr="00453573">
        <w:rPr>
          <w:rFonts w:asciiTheme="majorHAnsi" w:eastAsia="Times New Roman" w:hAnsiTheme="majorHAnsi" w:cstheme="majorHAnsi"/>
          <w:color w:val="0D0D0D"/>
          <w:spacing w:val="-2"/>
          <w:kern w:val="0"/>
          <w:sz w:val="26"/>
          <w:szCs w:val="26"/>
          <w:lang w:eastAsia="vi-VN"/>
          <w14:ligatures w14:val="none"/>
        </w:rPr>
        <w:lastRenderedPageBreak/>
        <w:t>thấy năng lực tổ chức thực thi trong nhiều năm còn chậm, dẫn đến hạn chế lan tỏa của các nghị quyết.</w:t>
      </w:r>
    </w:p>
    <w:p w14:paraId="7CCA058C" w14:textId="77777777" w:rsidR="00453573" w:rsidRPr="00453573" w:rsidRDefault="00453573" w:rsidP="004739FA">
      <w:pPr>
        <w:numPr>
          <w:ilvl w:val="0"/>
          <w:numId w:val="3"/>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Cơ chế khen thưởng – phạt, văn hóa Đảng:</w:t>
      </w:r>
      <w:r w:rsidRPr="00453573">
        <w:rPr>
          <w:rFonts w:asciiTheme="majorHAnsi" w:eastAsia="Times New Roman" w:hAnsiTheme="majorHAnsi" w:cstheme="majorHAnsi"/>
          <w:color w:val="0D0D0D"/>
          <w:spacing w:val="-2"/>
          <w:kern w:val="0"/>
          <w:sz w:val="26"/>
          <w:szCs w:val="26"/>
          <w:lang w:eastAsia="vi-VN"/>
          <w14:ligatures w14:val="none"/>
        </w:rPr>
        <w:t> Các động lực khuyến khích cải cách (khen thưởng thành tích, kỷ luật nghiêm minh) đã tạo nên những khởi sắc: đảng viên vi phạm bị xử lý công khai, lan tỏa hiệu ứng cảnh tỉnh. Đồng thời, văn hóa Đảng (đề cao đấu tranh tự phê bình, phê bình) làm tăng ý thức tự giác của nhiều cán bộ. Tuy nhiên, hạn chế hiện diện ở chỗ văn hóa lo sợ quá mạnh, khiến cấp dưới ngại đề xuất giải pháp đổi mới. Một số nơi còn chủ nghĩa nể nang, không trừng phạt “lợi ích nhóm” dứt khoát. Theo đó, một bộ phận cán bộ chỉ chạy theo “chỉ số thành tích ngắn hạn”, thiếu gốc rễ nội lực nên khi bị phanh phui sai phạm thì mới chịu sửa chữa. Đây là nguyên nhân khiến việc phòng, chống tham nhũng chỉ đạt được thành tích bên ngoài, trong khi vấn đề căn nguyên trong tư tưởng chưa hoàn toàn được khắc phục.</w:t>
      </w:r>
    </w:p>
    <w:p w14:paraId="6D43C5D7" w14:textId="77777777" w:rsidR="00453573" w:rsidRPr="00453573" w:rsidRDefault="00453573" w:rsidP="004739FA">
      <w:pPr>
        <w:numPr>
          <w:ilvl w:val="0"/>
          <w:numId w:val="3"/>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Yếu tố toàn cầu bên ngoài:</w:t>
      </w:r>
      <w:r w:rsidRPr="00453573">
        <w:rPr>
          <w:rFonts w:asciiTheme="majorHAnsi" w:eastAsia="Times New Roman" w:hAnsiTheme="majorHAnsi" w:cstheme="majorHAnsi"/>
          <w:color w:val="0D0D0D"/>
          <w:spacing w:val="-2"/>
          <w:kern w:val="0"/>
          <w:sz w:val="26"/>
          <w:szCs w:val="26"/>
          <w:lang w:eastAsia="vi-VN"/>
          <w14:ligatures w14:val="none"/>
        </w:rPr>
        <w:t> Toàn cầu hóa và kinh tế thị trường vừa tạo áp lực đổi mới, vừa là nguyên nhân của hạn chế. Sự hội nhập kinh tế buộc Đảng phải điều chỉnh chính sách nhanh, nhưng nó cũng tạo ra “lợi ích nhóm” trong kinh doanh, khiến tham nhũng phức tạp hơn. Ngoài ra, môi trường số đã làm thay đổi cách tuyên truyền: thông tin đa chiều giúp nâng cao nhận thức nhưng cũng tạo kẽ hở cho tin giả, phá hoại đoàn kết. Một nghiên cứu đảng lý cho thấy khó khăn lớn nhất hiện nay là </w:t>
      </w: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“một phần đảng viên chưa kịp thích nghi với môi trường 4.0, dẫn đến hoài nghi, dao động”</w:t>
      </w:r>
      <w:r w:rsidRPr="00453573">
        <w:rPr>
          <w:rFonts w:asciiTheme="majorHAnsi" w:eastAsia="Times New Roman" w:hAnsiTheme="majorHAnsi" w:cstheme="majorHAnsi"/>
          <w:color w:val="0D0D0D"/>
          <w:spacing w:val="-2"/>
          <w:kern w:val="0"/>
          <w:sz w:val="26"/>
          <w:szCs w:val="26"/>
          <w:lang w:eastAsia="vi-VN"/>
          <w14:ligatures w14:val="none"/>
        </w:rPr>
        <w:t>. Yếu tố này giải thích vì sao cùng một chủ trương, kết quả ở nơi thành công thì ở nơi khác có thể chỉ hiệu quả kém. Áp lực cạnh tranh và thiên tai – dịch bệnh cũng buộc Đảng tập trung giải quyết chuyện trước mắt nên lãng phí yếu tố đổi mới lâu dài.</w:t>
      </w:r>
    </w:p>
    <w:p w14:paraId="5C09BE38" w14:textId="77777777" w:rsidR="00453573" w:rsidRPr="00453573" w:rsidRDefault="00453573" w:rsidP="004739FA">
      <w:pPr>
        <w:numPr>
          <w:ilvl w:val="0"/>
          <w:numId w:val="3"/>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Yếu tố nhân sự và văn hóa:</w:t>
      </w:r>
      <w:r w:rsidRPr="00453573">
        <w:rPr>
          <w:rFonts w:asciiTheme="majorHAnsi" w:eastAsia="Times New Roman" w:hAnsiTheme="majorHAnsi" w:cstheme="majorHAnsi"/>
          <w:color w:val="0D0D0D"/>
          <w:spacing w:val="-2"/>
          <w:kern w:val="0"/>
          <w:sz w:val="26"/>
          <w:szCs w:val="26"/>
          <w:lang w:eastAsia="vi-VN"/>
          <w14:ligatures w14:val="none"/>
        </w:rPr>
        <w:t xml:space="preserve"> Về dài hạn, dư luận cho rằng sự quen thuộc với cơ chế cũ (quan niệm “đảng là nhất” lâu đời) làm chậm phong trào cải cách: một số cán bộ ưu tiên bảo vệ quyền lợi nhóm thay vì hiệu quả chung. Văn hóa ứng xử cấp thấp (tham nhũng vặt, sách nhiễu dân) có nguyên nhân từ tư tưởng lợi ích cá nhân trỗi dậy. Đồng thời, Đảng quan tâm duy trì kỷ luật sắt nên nặng về phòng ngừa nặng nề (ví dụ cấm các đảng viên đăng ký kinh doanh khi tại vị), làm hạn chế sáng tạo của một số chuyên gia tham gia chính sách. Nguyên nhân này có </w:t>
      </w:r>
      <w:r w:rsidRPr="00453573">
        <w:rPr>
          <w:rFonts w:asciiTheme="majorHAnsi" w:eastAsia="Times New Roman" w:hAnsiTheme="majorHAnsi" w:cstheme="majorHAnsi"/>
          <w:color w:val="0D0D0D"/>
          <w:spacing w:val="-2"/>
          <w:kern w:val="0"/>
          <w:sz w:val="26"/>
          <w:szCs w:val="26"/>
          <w:lang w:eastAsia="vi-VN"/>
          <w14:ligatures w14:val="none"/>
        </w:rPr>
        <w:lastRenderedPageBreak/>
        <w:t>thể lý giải vì sao có những bất cập trong nhân sự dù thể chế đã có thay đổi: tư tưởng, văn hóa con người chuyển hóa chậm hơn quy định.</w:t>
      </w:r>
    </w:p>
    <w:p w14:paraId="7CD34095" w14:textId="77777777" w:rsidR="00453573" w:rsidRPr="00453573" w:rsidRDefault="00453573" w:rsidP="004739FA">
      <w:pPr>
        <w:shd w:val="clear" w:color="auto" w:fill="FFFFFF"/>
        <w:spacing w:before="320" w:after="120" w:line="360" w:lineRule="auto"/>
        <w:jc w:val="both"/>
        <w:outlineLvl w:val="1"/>
        <w:rPr>
          <w:rFonts w:asciiTheme="majorHAnsi" w:eastAsia="Times New Roman" w:hAnsiTheme="majorHAnsi" w:cstheme="majorHAnsi"/>
          <w:b/>
          <w:bCs/>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lang w:eastAsia="vi-VN"/>
          <w14:ligatures w14:val="none"/>
        </w:rPr>
        <w:t>Bảng so sánh Thành tựu và Hạn chế</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8"/>
        <w:gridCol w:w="4034"/>
        <w:gridCol w:w="4238"/>
      </w:tblGrid>
      <w:tr w:rsidR="00453573" w:rsidRPr="00453573" w14:paraId="2D02544A"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F6196F4" w14:textId="77777777" w:rsidR="00453573" w:rsidRPr="00453573" w:rsidRDefault="00453573" w:rsidP="004739FA">
            <w:pPr>
              <w:spacing w:after="0" w:line="360" w:lineRule="auto"/>
              <w:jc w:val="both"/>
              <w:rPr>
                <w:rFonts w:asciiTheme="majorHAnsi" w:eastAsia="Times New Roman" w:hAnsiTheme="majorHAnsi" w:cstheme="majorHAnsi"/>
                <w:b/>
                <w:bCs/>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Yếu tố / Nội dung</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DE8EE2C" w14:textId="77777777" w:rsidR="00453573" w:rsidRPr="00453573" w:rsidRDefault="00453573" w:rsidP="004739FA">
            <w:pPr>
              <w:spacing w:after="0" w:line="360" w:lineRule="auto"/>
              <w:jc w:val="both"/>
              <w:rPr>
                <w:rFonts w:asciiTheme="majorHAnsi" w:eastAsia="Times New Roman" w:hAnsiTheme="majorHAnsi" w:cstheme="majorHAnsi"/>
                <w:b/>
                <w:bCs/>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Thành tựu (Chỉ tiêu, ví dụ)</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C05FE87" w14:textId="77777777" w:rsidR="00453573" w:rsidRPr="00453573" w:rsidRDefault="00453573" w:rsidP="004739FA">
            <w:pPr>
              <w:spacing w:after="0" w:line="360" w:lineRule="auto"/>
              <w:jc w:val="both"/>
              <w:rPr>
                <w:rFonts w:asciiTheme="majorHAnsi" w:eastAsia="Times New Roman" w:hAnsiTheme="majorHAnsi" w:cstheme="majorHAnsi"/>
                <w:b/>
                <w:bCs/>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Hạn chế (Ví dụ, Chỉ tiêu)</w:t>
            </w:r>
          </w:p>
        </w:tc>
      </w:tr>
      <w:tr w:rsidR="00453573" w:rsidRPr="00453573" w14:paraId="07C766BD" w14:textId="77777777">
        <w:tc>
          <w:tcPr>
            <w:tcW w:w="0" w:type="auto"/>
            <w:tcBorders>
              <w:top w:val="single" w:sz="2" w:space="0" w:color="auto"/>
              <w:left w:val="single" w:sz="2" w:space="0" w:color="auto"/>
              <w:bottom w:val="single" w:sz="2" w:space="0" w:color="auto"/>
              <w:right w:val="single" w:sz="2" w:space="0" w:color="auto"/>
            </w:tcBorders>
            <w:hideMark/>
          </w:tcPr>
          <w:p w14:paraId="4D686D27"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Tổ chức bộ máy</w:t>
            </w:r>
          </w:p>
        </w:tc>
        <w:tc>
          <w:tcPr>
            <w:tcW w:w="0" w:type="auto"/>
            <w:tcBorders>
              <w:top w:val="single" w:sz="2" w:space="0" w:color="auto"/>
              <w:left w:val="single" w:sz="2" w:space="0" w:color="auto"/>
              <w:bottom w:val="single" w:sz="2" w:space="0" w:color="auto"/>
              <w:right w:val="single" w:sz="2" w:space="0" w:color="auto"/>
            </w:tcBorders>
            <w:hideMark/>
          </w:tcPr>
          <w:p w14:paraId="3A305BF1"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Tinh gọn bộ máy (sắp xếp chính quyền 2 cấp);&lt;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Ban hành ~130 văn bản hướng dẫn cải cách Đảng.</w:t>
            </w:r>
          </w:p>
        </w:tc>
        <w:tc>
          <w:tcPr>
            <w:tcW w:w="0" w:type="auto"/>
            <w:tcBorders>
              <w:top w:val="single" w:sz="2" w:space="0" w:color="auto"/>
              <w:left w:val="single" w:sz="2" w:space="0" w:color="auto"/>
              <w:bottom w:val="single" w:sz="2" w:space="0" w:color="auto"/>
              <w:right w:val="single" w:sz="2" w:space="0" w:color="auto"/>
            </w:tcBorders>
            <w:hideMark/>
          </w:tcPr>
          <w:p w14:paraId="6C44002B"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Cơ chế hành chính chồng chéo, nhiều thủ tục;&lt;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Việc điều chuyển cán bộ chiến lược chưa được thực hiện triệt để.</w:t>
            </w:r>
          </w:p>
        </w:tc>
      </w:tr>
      <w:tr w:rsidR="00453573" w:rsidRPr="00453573" w14:paraId="5323EEA0" w14:textId="77777777">
        <w:tc>
          <w:tcPr>
            <w:tcW w:w="0" w:type="auto"/>
            <w:tcBorders>
              <w:top w:val="single" w:sz="2" w:space="0" w:color="auto"/>
              <w:left w:val="single" w:sz="2" w:space="0" w:color="auto"/>
              <w:bottom w:val="single" w:sz="2" w:space="0" w:color="auto"/>
              <w:right w:val="single" w:sz="2" w:space="0" w:color="auto"/>
            </w:tcBorders>
            <w:hideMark/>
          </w:tcPr>
          <w:p w14:paraId="07BD108B"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Tư tưởng – chính trị</w:t>
            </w:r>
          </w:p>
        </w:tc>
        <w:tc>
          <w:tcPr>
            <w:tcW w:w="0" w:type="auto"/>
            <w:tcBorders>
              <w:top w:val="single" w:sz="2" w:space="0" w:color="auto"/>
              <w:left w:val="single" w:sz="2" w:space="0" w:color="auto"/>
              <w:bottom w:val="single" w:sz="2" w:space="0" w:color="auto"/>
              <w:right w:val="single" w:sz="2" w:space="0" w:color="auto"/>
            </w:tcBorders>
            <w:hideMark/>
          </w:tcPr>
          <w:p w14:paraId="7B305A97"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Đường lối nhất quán, được đông đảo quần chúng đồng tình;&lt;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Tăng cường tuyên truyền, hội nghị quán triệt định kỳ.</w:t>
            </w:r>
          </w:p>
        </w:tc>
        <w:tc>
          <w:tcPr>
            <w:tcW w:w="0" w:type="auto"/>
            <w:tcBorders>
              <w:top w:val="single" w:sz="2" w:space="0" w:color="auto"/>
              <w:left w:val="single" w:sz="2" w:space="0" w:color="auto"/>
              <w:bottom w:val="single" w:sz="2" w:space="0" w:color="auto"/>
              <w:right w:val="single" w:sz="2" w:space="0" w:color="auto"/>
            </w:tcBorders>
            <w:hideMark/>
          </w:tcPr>
          <w:p w14:paraId="0910589B"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Vẫn còn trên 46.000 đảng viên (2016–2020) bị kỷ luật do “suy thoái tư tưởng”;&lt;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Một số đảng viên hoài nghi, thiếu tinh thần đấu tranh.</w:t>
            </w:r>
          </w:p>
        </w:tc>
      </w:tr>
      <w:tr w:rsidR="00453573" w:rsidRPr="00453573" w14:paraId="75DA0C56" w14:textId="77777777">
        <w:tc>
          <w:tcPr>
            <w:tcW w:w="0" w:type="auto"/>
            <w:tcBorders>
              <w:top w:val="single" w:sz="2" w:space="0" w:color="auto"/>
              <w:left w:val="single" w:sz="2" w:space="0" w:color="auto"/>
              <w:bottom w:val="single" w:sz="2" w:space="0" w:color="auto"/>
              <w:right w:val="single" w:sz="2" w:space="0" w:color="auto"/>
            </w:tcBorders>
            <w:hideMark/>
          </w:tcPr>
          <w:p w14:paraId="2486526F"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Chất lượng cán bộ</w:t>
            </w:r>
          </w:p>
        </w:tc>
        <w:tc>
          <w:tcPr>
            <w:tcW w:w="0" w:type="auto"/>
            <w:tcBorders>
              <w:top w:val="single" w:sz="2" w:space="0" w:color="auto"/>
              <w:left w:val="single" w:sz="2" w:space="0" w:color="auto"/>
              <w:bottom w:val="single" w:sz="2" w:space="0" w:color="auto"/>
              <w:right w:val="single" w:sz="2" w:space="0" w:color="auto"/>
            </w:tcBorders>
            <w:hideMark/>
          </w:tcPr>
          <w:p w14:paraId="50152BCA"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Đào tạo, bồi dưỡng; nhiều cán bộ trẻ, nữ và người dân tộc thiểu số được nâng lên.&lt;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Kỷ luật nghiêm hàng trăm cán bộ cấp cao vi phạm (2024 có 23 cán bộ TW bị kỷ luật).</w:t>
            </w:r>
          </w:p>
        </w:tc>
        <w:tc>
          <w:tcPr>
            <w:tcW w:w="0" w:type="auto"/>
            <w:tcBorders>
              <w:top w:val="single" w:sz="2" w:space="0" w:color="auto"/>
              <w:left w:val="single" w:sz="2" w:space="0" w:color="auto"/>
              <w:bottom w:val="single" w:sz="2" w:space="0" w:color="auto"/>
              <w:right w:val="single" w:sz="2" w:space="0" w:color="auto"/>
            </w:tcBorders>
            <w:hideMark/>
          </w:tcPr>
          <w:p w14:paraId="573DB874"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Kiểm soát quyền lực chưa chặt, còn “lợi ích nhóm”;&lt;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Cán bộ cấp xã, phường nhiều nơi năng lực hạn chế, còn tâm lý “quan liêu”.</w:t>
            </w:r>
          </w:p>
        </w:tc>
      </w:tr>
      <w:tr w:rsidR="00453573" w:rsidRPr="00453573" w14:paraId="7632CBFA" w14:textId="77777777">
        <w:tc>
          <w:tcPr>
            <w:tcW w:w="0" w:type="auto"/>
            <w:tcBorders>
              <w:top w:val="single" w:sz="2" w:space="0" w:color="auto"/>
              <w:left w:val="single" w:sz="2" w:space="0" w:color="auto"/>
              <w:bottom w:val="single" w:sz="2" w:space="0" w:color="auto"/>
              <w:right w:val="single" w:sz="2" w:space="0" w:color="auto"/>
            </w:tcBorders>
            <w:hideMark/>
          </w:tcPr>
          <w:p w14:paraId="4918230C"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Phòng chống tham nhũng</w:t>
            </w:r>
          </w:p>
        </w:tc>
        <w:tc>
          <w:tcPr>
            <w:tcW w:w="0" w:type="auto"/>
            <w:tcBorders>
              <w:top w:val="single" w:sz="2" w:space="0" w:color="auto"/>
              <w:left w:val="single" w:sz="2" w:space="0" w:color="auto"/>
              <w:bottom w:val="single" w:sz="2" w:space="0" w:color="auto"/>
              <w:right w:val="single" w:sz="2" w:space="0" w:color="auto"/>
            </w:tcBorders>
            <w:hideMark/>
          </w:tcPr>
          <w:p w14:paraId="3E055B1A"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Phát hiện xử lý mạnh: 4.732 vụ khởi tố tham nhũng (2024) với 10.430 bị can;&lt;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Kiến nghị thu hồi 104.042 tỷ đồng tài sản tham nhũng.</w:t>
            </w:r>
          </w:p>
        </w:tc>
        <w:tc>
          <w:tcPr>
            <w:tcW w:w="0" w:type="auto"/>
            <w:tcBorders>
              <w:top w:val="single" w:sz="2" w:space="0" w:color="auto"/>
              <w:left w:val="single" w:sz="2" w:space="0" w:color="auto"/>
              <w:bottom w:val="single" w:sz="2" w:space="0" w:color="auto"/>
              <w:right w:val="single" w:sz="2" w:space="0" w:color="auto"/>
            </w:tcBorders>
            <w:hideMark/>
          </w:tcPr>
          <w:p w14:paraId="6E84C2D1"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Tham nhũng vẫn phức tạp (nhiều vụ tham nhũng vặt, tiêu cực chưa dứt điểm);&lt;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Giám sát tài sản, kiểm soát quyền lực còn lỏng lẻo, nhiều khó khăn trong thu hồi tài sản.</w:t>
            </w:r>
          </w:p>
        </w:tc>
      </w:tr>
      <w:tr w:rsidR="00453573" w:rsidRPr="00453573" w14:paraId="20DF47FF" w14:textId="77777777">
        <w:tc>
          <w:tcPr>
            <w:tcW w:w="0" w:type="auto"/>
            <w:tcBorders>
              <w:top w:val="single" w:sz="2" w:space="0" w:color="auto"/>
              <w:left w:val="single" w:sz="2" w:space="0" w:color="auto"/>
              <w:bottom w:val="single" w:sz="2" w:space="0" w:color="auto"/>
              <w:right w:val="single" w:sz="2" w:space="0" w:color="auto"/>
            </w:tcBorders>
            <w:hideMark/>
          </w:tcPr>
          <w:p w14:paraId="15C81FFF"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b/>
                <w:bCs/>
                <w:color w:val="0D0D0D"/>
                <w:kern w:val="0"/>
                <w:sz w:val="26"/>
                <w:szCs w:val="26"/>
                <w:bdr w:val="single" w:sz="2" w:space="0" w:color="auto" w:frame="1"/>
                <w:lang w:eastAsia="vi-VN"/>
                <w14:ligatures w14:val="none"/>
              </w:rPr>
              <w:t>Hội nhập – quốc tế</w:t>
            </w:r>
          </w:p>
        </w:tc>
        <w:tc>
          <w:tcPr>
            <w:tcW w:w="0" w:type="auto"/>
            <w:tcBorders>
              <w:top w:val="single" w:sz="2" w:space="0" w:color="auto"/>
              <w:left w:val="single" w:sz="2" w:space="0" w:color="auto"/>
              <w:bottom w:val="single" w:sz="2" w:space="0" w:color="auto"/>
              <w:right w:val="single" w:sz="2" w:space="0" w:color="auto"/>
            </w:tcBorders>
            <w:hideMark/>
          </w:tcPr>
          <w:p w14:paraId="39803BF3"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Đón nhận 898 thư/điện chúc mừng Đại hội XIV (2026) từ 167 đảng phái, tổ chức quốc tế;&lt;</w:t>
            </w:r>
            <w:proofErr w:type="spellStart"/>
            <w:r w:rsidRPr="00453573">
              <w:rPr>
                <w:rFonts w:asciiTheme="majorHAnsi" w:eastAsia="Times New Roman" w:hAnsiTheme="majorHAnsi" w:cstheme="majorHAnsi"/>
                <w:color w:val="0D0D0D"/>
                <w:kern w:val="0"/>
                <w:sz w:val="26"/>
                <w:szCs w:val="26"/>
                <w:lang w:eastAsia="vi-VN"/>
                <w14:ligatures w14:val="none"/>
              </w:rPr>
              <w:t>br</w:t>
            </w:r>
            <w:proofErr w:type="spellEnd"/>
            <w:r w:rsidRPr="00453573">
              <w:rPr>
                <w:rFonts w:asciiTheme="majorHAnsi" w:eastAsia="Times New Roman" w:hAnsiTheme="majorHAnsi" w:cstheme="majorHAnsi"/>
                <w:color w:val="0D0D0D"/>
                <w:kern w:val="0"/>
                <w:sz w:val="26"/>
                <w:szCs w:val="26"/>
                <w:lang w:eastAsia="vi-VN"/>
                <w14:ligatures w14:val="none"/>
              </w:rPr>
              <w:t>&gt;- Tăng cường hợp tác quốc tế trong đào tạo cán bộ.</w:t>
            </w:r>
          </w:p>
        </w:tc>
        <w:tc>
          <w:tcPr>
            <w:tcW w:w="0" w:type="auto"/>
            <w:tcBorders>
              <w:top w:val="single" w:sz="2" w:space="0" w:color="auto"/>
              <w:left w:val="single" w:sz="2" w:space="0" w:color="auto"/>
              <w:bottom w:val="single" w:sz="2" w:space="0" w:color="auto"/>
              <w:right w:val="single" w:sz="2" w:space="0" w:color="auto"/>
            </w:tcBorders>
            <w:hideMark/>
          </w:tcPr>
          <w:p w14:paraId="0788A99B" w14:textId="77777777" w:rsidR="00453573" w:rsidRPr="00453573" w:rsidRDefault="00453573" w:rsidP="004739FA">
            <w:pPr>
              <w:spacing w:after="0" w:line="360" w:lineRule="auto"/>
              <w:jc w:val="both"/>
              <w:rPr>
                <w:rFonts w:asciiTheme="majorHAnsi" w:eastAsia="Times New Roman" w:hAnsiTheme="majorHAnsi" w:cstheme="majorHAnsi"/>
                <w:color w:val="0D0D0D"/>
                <w:kern w:val="0"/>
                <w:sz w:val="26"/>
                <w:szCs w:val="26"/>
                <w:lang w:eastAsia="vi-VN"/>
                <w14:ligatures w14:val="none"/>
              </w:rPr>
            </w:pPr>
            <w:r w:rsidRPr="00453573">
              <w:rPr>
                <w:rFonts w:asciiTheme="majorHAnsi" w:eastAsia="Times New Roman" w:hAnsiTheme="majorHAnsi" w:cstheme="majorHAnsi"/>
                <w:color w:val="0D0D0D"/>
                <w:kern w:val="0"/>
                <w:sz w:val="26"/>
                <w:szCs w:val="26"/>
                <w:lang w:eastAsia="vi-VN"/>
                <w14:ligatures w14:val="none"/>
              </w:rPr>
              <w:t>- Áp lực quốc tế: thông tin sai lệch lan truyền rộng gây hoài nghi; kinh tế thị trường tạo lợi ích nhóm.</w:t>
            </w:r>
          </w:p>
        </w:tc>
      </w:tr>
    </w:tbl>
    <w:p w14:paraId="30D9CD51" w14:textId="77777777" w:rsidR="00453573" w:rsidRPr="00453573" w:rsidRDefault="00453573" w:rsidP="004739FA">
      <w:pPr>
        <w:shd w:val="clear" w:color="auto" w:fill="FFFFFF"/>
        <w:spacing w:before="320" w:after="120" w:line="360" w:lineRule="auto"/>
        <w:jc w:val="both"/>
        <w:outlineLvl w:val="1"/>
        <w:rPr>
          <w:rFonts w:asciiTheme="majorHAnsi" w:eastAsia="Times New Roman" w:hAnsiTheme="majorHAnsi" w:cstheme="majorHAnsi"/>
          <w:b/>
          <w:bCs/>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lang w:eastAsia="vi-VN"/>
          <w14:ligatures w14:val="none"/>
        </w:rPr>
        <w:t>Đề xuất chính sách (ngắn gọn)</w:t>
      </w:r>
    </w:p>
    <w:p w14:paraId="2EA66170" w14:textId="77777777" w:rsidR="00453573" w:rsidRPr="00453573" w:rsidRDefault="00453573" w:rsidP="004739FA">
      <w:pPr>
        <w:numPr>
          <w:ilvl w:val="0"/>
          <w:numId w:val="4"/>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lastRenderedPageBreak/>
        <w:t>Tăng cường hiệu quả thực thi nghị quyết:</w:t>
      </w:r>
      <w:r w:rsidRPr="00453573">
        <w:rPr>
          <w:rFonts w:asciiTheme="majorHAnsi" w:eastAsia="Times New Roman" w:hAnsiTheme="majorHAnsi" w:cstheme="majorHAnsi"/>
          <w:color w:val="0D0D0D"/>
          <w:spacing w:val="-2"/>
          <w:kern w:val="0"/>
          <w:sz w:val="26"/>
          <w:szCs w:val="26"/>
          <w:lang w:eastAsia="vi-VN"/>
          <w14:ligatures w14:val="none"/>
        </w:rPr>
        <w:t> Rõ trách nhiệm cá nhân, theo dõi tiến độ. Ví dụ, xây dựng bộ đếm tiến độ (</w:t>
      </w:r>
      <w:proofErr w:type="spellStart"/>
      <w:r w:rsidRPr="00453573">
        <w:rPr>
          <w:rFonts w:asciiTheme="majorHAnsi" w:eastAsia="Times New Roman" w:hAnsiTheme="majorHAnsi" w:cstheme="majorHAnsi"/>
          <w:color w:val="0D0D0D"/>
          <w:spacing w:val="-2"/>
          <w:kern w:val="0"/>
          <w:sz w:val="26"/>
          <w:szCs w:val="26"/>
          <w:lang w:eastAsia="vi-VN"/>
          <w14:ligatures w14:val="none"/>
        </w:rPr>
        <w:t>dashboard</w:t>
      </w:r>
      <w:proofErr w:type="spellEnd"/>
      <w:r w:rsidRPr="00453573">
        <w:rPr>
          <w:rFonts w:asciiTheme="majorHAnsi" w:eastAsia="Times New Roman" w:hAnsiTheme="majorHAnsi" w:cstheme="majorHAnsi"/>
          <w:color w:val="0D0D0D"/>
          <w:spacing w:val="-2"/>
          <w:kern w:val="0"/>
          <w:sz w:val="26"/>
          <w:szCs w:val="26"/>
          <w:lang w:eastAsia="vi-VN"/>
          <w14:ligatures w14:val="none"/>
        </w:rPr>
        <w:t>) cho từng nghị quyết để giám sát thực hiện. Xây dựng cơ chế phạt nặng hơn đối với nơi triển khai chậm.</w:t>
      </w:r>
    </w:p>
    <w:p w14:paraId="3FF4C454" w14:textId="77777777" w:rsidR="00453573" w:rsidRPr="00453573" w:rsidRDefault="00453573" w:rsidP="004739FA">
      <w:pPr>
        <w:numPr>
          <w:ilvl w:val="0"/>
          <w:numId w:val="4"/>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Cải thiện công tác cán bộ:</w:t>
      </w:r>
      <w:r w:rsidRPr="00453573">
        <w:rPr>
          <w:rFonts w:asciiTheme="majorHAnsi" w:eastAsia="Times New Roman" w:hAnsiTheme="majorHAnsi" w:cstheme="majorHAnsi"/>
          <w:color w:val="0D0D0D"/>
          <w:spacing w:val="-2"/>
          <w:kern w:val="0"/>
          <w:sz w:val="26"/>
          <w:szCs w:val="26"/>
          <w:lang w:eastAsia="vi-VN"/>
          <w14:ligatures w14:val="none"/>
        </w:rPr>
        <w:t> Đẩy mạnh xét tuyển công khai, lấy phiếu tín nhiệm; chú trọng đào tạo “cán bộ thế hệ mới” có tư duy quốc tế. Đặc biệt, tăng cường giám sát cán bộ cấp cao (theo yêu cầu “kiên quyết xử lý khâu yếu” của TBT Tô Lâm).</w:t>
      </w:r>
    </w:p>
    <w:p w14:paraId="2C1C9EA9" w14:textId="77777777" w:rsidR="00453573" w:rsidRPr="00453573" w:rsidRDefault="00453573" w:rsidP="004739FA">
      <w:pPr>
        <w:numPr>
          <w:ilvl w:val="0"/>
          <w:numId w:val="4"/>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Chống tham nhũng gắn với phát triển:</w:t>
      </w:r>
      <w:r w:rsidRPr="00453573">
        <w:rPr>
          <w:rFonts w:asciiTheme="majorHAnsi" w:eastAsia="Times New Roman" w:hAnsiTheme="majorHAnsi" w:cstheme="majorHAnsi"/>
          <w:color w:val="0D0D0D"/>
          <w:spacing w:val="-2"/>
          <w:kern w:val="0"/>
          <w:sz w:val="26"/>
          <w:szCs w:val="26"/>
          <w:lang w:eastAsia="vi-VN"/>
          <w14:ligatures w14:val="none"/>
        </w:rPr>
        <w:t> Tiếp tục công khai minh bạch; không để vụ tham nhũng nào “mất dấu” (nhất là tham nhũng vặt, tiêu cực địa phương). Đẩy nhanh xét xử án tham nhũng nghiêm trọng để tạo niềm tin. Đồng thời, bảo đảm không để phong trào PCTN “cản trở phát triển kinh tế”.</w:t>
      </w:r>
    </w:p>
    <w:p w14:paraId="60FF928F" w14:textId="77777777" w:rsidR="00453573" w:rsidRPr="00453573" w:rsidRDefault="00453573" w:rsidP="004739FA">
      <w:pPr>
        <w:numPr>
          <w:ilvl w:val="0"/>
          <w:numId w:val="4"/>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Đổi mới công tác tuyên giáo:</w:t>
      </w:r>
      <w:r w:rsidRPr="00453573">
        <w:rPr>
          <w:rFonts w:asciiTheme="majorHAnsi" w:eastAsia="Times New Roman" w:hAnsiTheme="majorHAnsi" w:cstheme="majorHAnsi"/>
          <w:color w:val="0D0D0D"/>
          <w:spacing w:val="-2"/>
          <w:kern w:val="0"/>
          <w:sz w:val="26"/>
          <w:szCs w:val="26"/>
          <w:lang w:eastAsia="vi-VN"/>
          <w14:ligatures w14:val="none"/>
        </w:rPr>
        <w:t> Sử dụng mạnh mẽ mạng xã hội, báo chí tư nhân trong tuyên truyền, giáo dục Đảng viên nhân dân (theo tinh thần “Phòng chống tiêu cực phải tiếp cận tới tận cơ sở”). Tập trung phổ biến các gương người tốt, việc tốt để củng cố niềm tin. Tăng quyền cho Mặt trận Tổ quốc, hội đoàn nhân dân tham gia giám sát cán bộ cấp cơ sở.</w:t>
      </w:r>
    </w:p>
    <w:p w14:paraId="47A657A2" w14:textId="77777777" w:rsidR="00453573" w:rsidRPr="00453573" w:rsidRDefault="00453573" w:rsidP="004739FA">
      <w:pPr>
        <w:numPr>
          <w:ilvl w:val="0"/>
          <w:numId w:val="4"/>
        </w:numPr>
        <w:shd w:val="clear" w:color="auto" w:fill="FFFFFF"/>
        <w:spacing w:after="0" w:line="360" w:lineRule="auto"/>
        <w:ind w:left="900"/>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Hoàn thiện thể chế xây dựng Đảng:</w:t>
      </w:r>
      <w:r w:rsidRPr="00453573">
        <w:rPr>
          <w:rFonts w:asciiTheme="majorHAnsi" w:eastAsia="Times New Roman" w:hAnsiTheme="majorHAnsi" w:cstheme="majorHAnsi"/>
          <w:color w:val="0D0D0D"/>
          <w:spacing w:val="-2"/>
          <w:kern w:val="0"/>
          <w:sz w:val="26"/>
          <w:szCs w:val="26"/>
          <w:lang w:eastAsia="vi-VN"/>
          <w14:ligatures w14:val="none"/>
        </w:rPr>
        <w:t> Tiếp tục sửa đổi Điều lệ Đảng, quy định rõ hơn về kiểm soát quyền lực, tài chính Đảng. Thực hiện bãi bỏ các văn bản quy phạm dư thừa, ưu tiên quy định giản lược thủ tục hành chính trong Đảng. Tăng cường ứng dụng công nghệ thông tin (thanh toán không dùng tiền mặt, quản lý trực tuyến giấy tờ Đảng viên) để giảm tiêu cực.</w:t>
      </w:r>
    </w:p>
    <w:p w14:paraId="537CB9F7"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color w:val="0D0D0D"/>
          <w:spacing w:val="-2"/>
          <w:kern w:val="0"/>
          <w:sz w:val="26"/>
          <w:szCs w:val="26"/>
          <w:lang w:eastAsia="vi-VN"/>
          <w14:ligatures w14:val="none"/>
        </w:rPr>
        <w:t xml:space="preserve">2016Nghị quyết </w:t>
      </w:r>
      <w:proofErr w:type="spellStart"/>
      <w:r w:rsidRPr="00453573">
        <w:rPr>
          <w:rFonts w:asciiTheme="majorHAnsi" w:eastAsia="Times New Roman" w:hAnsiTheme="majorHAnsi" w:cstheme="majorHAnsi"/>
          <w:color w:val="0D0D0D"/>
          <w:spacing w:val="-2"/>
          <w:kern w:val="0"/>
          <w:sz w:val="26"/>
          <w:szCs w:val="26"/>
          <w:lang w:eastAsia="vi-VN"/>
          <w14:ligatures w14:val="none"/>
        </w:rPr>
        <w:t>Trungương</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4 khóa XII(chống tham </w:t>
      </w:r>
      <w:proofErr w:type="spellStart"/>
      <w:r w:rsidRPr="00453573">
        <w:rPr>
          <w:rFonts w:asciiTheme="majorHAnsi" w:eastAsia="Times New Roman" w:hAnsiTheme="majorHAnsi" w:cstheme="majorHAnsi"/>
          <w:color w:val="0D0D0D"/>
          <w:spacing w:val="-2"/>
          <w:kern w:val="0"/>
          <w:sz w:val="26"/>
          <w:szCs w:val="26"/>
          <w:lang w:eastAsia="vi-VN"/>
          <w14:ligatures w14:val="none"/>
        </w:rPr>
        <w:t>nhũng,tự</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diễn biến)2018Nghị quyết </w:t>
      </w:r>
      <w:proofErr w:type="spellStart"/>
      <w:r w:rsidRPr="00453573">
        <w:rPr>
          <w:rFonts w:asciiTheme="majorHAnsi" w:eastAsia="Times New Roman" w:hAnsiTheme="majorHAnsi" w:cstheme="majorHAnsi"/>
          <w:color w:val="0D0D0D"/>
          <w:spacing w:val="-2"/>
          <w:kern w:val="0"/>
          <w:sz w:val="26"/>
          <w:szCs w:val="26"/>
          <w:lang w:eastAsia="vi-VN"/>
          <w14:ligatures w14:val="none"/>
        </w:rPr>
        <w:t>Trungương</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5 khóa XII (</w:t>
      </w:r>
      <w:proofErr w:type="spellStart"/>
      <w:r w:rsidRPr="00453573">
        <w:rPr>
          <w:rFonts w:asciiTheme="majorHAnsi" w:eastAsia="Times New Roman" w:hAnsiTheme="majorHAnsi" w:cstheme="majorHAnsi"/>
          <w:color w:val="0D0D0D"/>
          <w:spacing w:val="-2"/>
          <w:kern w:val="0"/>
          <w:sz w:val="26"/>
          <w:szCs w:val="26"/>
          <w:lang w:eastAsia="vi-VN"/>
          <w14:ligatures w14:val="none"/>
        </w:rPr>
        <w:t>đẩymạnh</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thi hành </w:t>
      </w:r>
      <w:proofErr w:type="spellStart"/>
      <w:r w:rsidRPr="00453573">
        <w:rPr>
          <w:rFonts w:asciiTheme="majorHAnsi" w:eastAsia="Times New Roman" w:hAnsiTheme="majorHAnsi" w:cstheme="majorHAnsi"/>
          <w:color w:val="0D0D0D"/>
          <w:spacing w:val="-2"/>
          <w:kern w:val="0"/>
          <w:sz w:val="26"/>
          <w:szCs w:val="26"/>
          <w:lang w:eastAsia="vi-VN"/>
          <w14:ligatures w14:val="none"/>
        </w:rPr>
        <w:t>Điềulệ</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Đảng)2021Đại hội XIII </w:t>
      </w:r>
      <w:proofErr w:type="spellStart"/>
      <w:r w:rsidRPr="00453573">
        <w:rPr>
          <w:rFonts w:asciiTheme="majorHAnsi" w:eastAsia="Times New Roman" w:hAnsiTheme="majorHAnsi" w:cstheme="majorHAnsi"/>
          <w:color w:val="0D0D0D"/>
          <w:spacing w:val="-2"/>
          <w:kern w:val="0"/>
          <w:sz w:val="26"/>
          <w:szCs w:val="26"/>
          <w:lang w:eastAsia="vi-VN"/>
          <w14:ligatures w14:val="none"/>
        </w:rPr>
        <w:t>quyếtđịnh</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các </w:t>
      </w:r>
      <w:proofErr w:type="spellStart"/>
      <w:r w:rsidRPr="00453573">
        <w:rPr>
          <w:rFonts w:asciiTheme="majorHAnsi" w:eastAsia="Times New Roman" w:hAnsiTheme="majorHAnsi" w:cstheme="majorHAnsi"/>
          <w:color w:val="0D0D0D"/>
          <w:spacing w:val="-2"/>
          <w:kern w:val="0"/>
          <w:sz w:val="26"/>
          <w:szCs w:val="26"/>
          <w:lang w:eastAsia="vi-VN"/>
          <w14:ligatures w14:val="none"/>
        </w:rPr>
        <w:t>phươnghướng</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phát triểnĐảng2022Nghị quyết 28/TW(đổi mới lãnh </w:t>
      </w:r>
      <w:proofErr w:type="spellStart"/>
      <w:r w:rsidRPr="00453573">
        <w:rPr>
          <w:rFonts w:asciiTheme="majorHAnsi" w:eastAsia="Times New Roman" w:hAnsiTheme="majorHAnsi" w:cstheme="majorHAnsi"/>
          <w:color w:val="0D0D0D"/>
          <w:spacing w:val="-2"/>
          <w:kern w:val="0"/>
          <w:sz w:val="26"/>
          <w:szCs w:val="26"/>
          <w:lang w:eastAsia="vi-VN"/>
          <w14:ligatures w14:val="none"/>
        </w:rPr>
        <w:t>đạo,cầm</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quyền);NQ35/TW (xây </w:t>
      </w:r>
      <w:proofErr w:type="spellStart"/>
      <w:r w:rsidRPr="00453573">
        <w:rPr>
          <w:rFonts w:asciiTheme="majorHAnsi" w:eastAsia="Times New Roman" w:hAnsiTheme="majorHAnsi" w:cstheme="majorHAnsi"/>
          <w:color w:val="0D0D0D"/>
          <w:spacing w:val="-2"/>
          <w:kern w:val="0"/>
          <w:sz w:val="26"/>
          <w:szCs w:val="26"/>
          <w:lang w:eastAsia="vi-VN"/>
          <w14:ligatures w14:val="none"/>
        </w:rPr>
        <w:t>dựng,chỉnh</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đốn Đảng)2023Đại hội XIV, sửa </w:t>
      </w:r>
      <w:proofErr w:type="spellStart"/>
      <w:r w:rsidRPr="00453573">
        <w:rPr>
          <w:rFonts w:asciiTheme="majorHAnsi" w:eastAsia="Times New Roman" w:hAnsiTheme="majorHAnsi" w:cstheme="majorHAnsi"/>
          <w:color w:val="0D0D0D"/>
          <w:spacing w:val="-2"/>
          <w:kern w:val="0"/>
          <w:sz w:val="26"/>
          <w:szCs w:val="26"/>
          <w:lang w:eastAsia="vi-VN"/>
          <w14:ligatures w14:val="none"/>
        </w:rPr>
        <w:t>Điềulệ</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Đảng; Luật </w:t>
      </w:r>
      <w:proofErr w:type="spellStart"/>
      <w:r w:rsidRPr="00453573">
        <w:rPr>
          <w:rFonts w:asciiTheme="majorHAnsi" w:eastAsia="Times New Roman" w:hAnsiTheme="majorHAnsi" w:cstheme="majorHAnsi"/>
          <w:color w:val="0D0D0D"/>
          <w:spacing w:val="-2"/>
          <w:kern w:val="0"/>
          <w:sz w:val="26"/>
          <w:szCs w:val="26"/>
          <w:lang w:eastAsia="vi-VN"/>
          <w14:ligatures w14:val="none"/>
        </w:rPr>
        <w:t>Chínhquyền</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địa </w:t>
      </w:r>
      <w:proofErr w:type="spellStart"/>
      <w:r w:rsidRPr="00453573">
        <w:rPr>
          <w:rFonts w:asciiTheme="majorHAnsi" w:eastAsia="Times New Roman" w:hAnsiTheme="majorHAnsi" w:cstheme="majorHAnsi"/>
          <w:color w:val="0D0D0D"/>
          <w:spacing w:val="-2"/>
          <w:kern w:val="0"/>
          <w:sz w:val="26"/>
          <w:szCs w:val="26"/>
          <w:lang w:eastAsia="vi-VN"/>
          <w14:ligatures w14:val="none"/>
        </w:rPr>
        <w:t>phươnghai</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w:t>
      </w:r>
      <w:proofErr w:type="spellStart"/>
      <w:r w:rsidRPr="00453573">
        <w:rPr>
          <w:rFonts w:asciiTheme="majorHAnsi" w:eastAsia="Times New Roman" w:hAnsiTheme="majorHAnsi" w:cstheme="majorHAnsi"/>
          <w:color w:val="0D0D0D"/>
          <w:spacing w:val="-2"/>
          <w:kern w:val="0"/>
          <w:sz w:val="26"/>
          <w:szCs w:val="26"/>
          <w:lang w:eastAsia="vi-VN"/>
          <w14:ligatures w14:val="none"/>
        </w:rPr>
        <w:t>cấpCác</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mốc xây dựng Đảng (2016–2023)</w:t>
      </w:r>
    </w:p>
    <w:p w14:paraId="72F729F2"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0D0D0D"/>
          <w:spacing w:val="-2"/>
          <w:kern w:val="0"/>
          <w:sz w:val="26"/>
          <w:szCs w:val="26"/>
          <w:lang w:eastAsia="vi-VN"/>
          <w14:ligatures w14:val="none"/>
        </w:rPr>
      </w:pPr>
      <w:proofErr w:type="spellStart"/>
      <w:r w:rsidRPr="00453573">
        <w:rPr>
          <w:rFonts w:asciiTheme="majorHAnsi" w:eastAsia="Times New Roman" w:hAnsiTheme="majorHAnsi" w:cstheme="majorHAnsi"/>
          <w:color w:val="0D0D0D"/>
          <w:spacing w:val="-2"/>
          <w:kern w:val="0"/>
          <w:sz w:val="26"/>
          <w:szCs w:val="26"/>
          <w:lang w:eastAsia="vi-VN"/>
          <w14:ligatures w14:val="none"/>
        </w:rPr>
        <w:t>Show</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w:t>
      </w:r>
      <w:proofErr w:type="spellStart"/>
      <w:r w:rsidRPr="00453573">
        <w:rPr>
          <w:rFonts w:asciiTheme="majorHAnsi" w:eastAsia="Times New Roman" w:hAnsiTheme="majorHAnsi" w:cstheme="majorHAnsi"/>
          <w:color w:val="0D0D0D"/>
          <w:spacing w:val="-2"/>
          <w:kern w:val="0"/>
          <w:sz w:val="26"/>
          <w:szCs w:val="26"/>
          <w:lang w:eastAsia="vi-VN"/>
          <w14:ligatures w14:val="none"/>
        </w:rPr>
        <w:t>code</w:t>
      </w:r>
      <w:proofErr w:type="spellEnd"/>
    </w:p>
    <w:p w14:paraId="0F11145D"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Chính sách lãnh đạo quyết liệt</w:t>
      </w:r>
    </w:p>
    <w:p w14:paraId="1D46F98C"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Thành tựu xây dựng Đảng</w:t>
      </w:r>
    </w:p>
    <w:p w14:paraId="46E02775"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Cải cách thể chế, tổ chức</w:t>
      </w:r>
    </w:p>
    <w:p w14:paraId="205684CE"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Văn hóa &amp; phân công cán bộ</w:t>
      </w:r>
    </w:p>
    <w:p w14:paraId="32318963"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lastRenderedPageBreak/>
        <w:t>Ổn định chính trị - xã hội</w:t>
      </w:r>
    </w:p>
    <w:p w14:paraId="3170576F"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Nâng cao niềm tin nhân dân</w:t>
      </w:r>
    </w:p>
    <w:p w14:paraId="3DD70734"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Giảm tham nhũng</w:t>
      </w:r>
    </w:p>
    <w:p w14:paraId="7D3C3379"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Kinh tế thị trường, toàn cầu hóa</w:t>
      </w:r>
    </w:p>
    <w:p w14:paraId="098FA425"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Hạn chế</w:t>
      </w:r>
    </w:p>
    <w:p w14:paraId="6698C43B"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Môi trường số, thông tin sai lệch</w:t>
      </w:r>
    </w:p>
    <w:p w14:paraId="0DACEC65"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333333"/>
          <w:spacing w:val="-2"/>
          <w:kern w:val="0"/>
          <w:sz w:val="26"/>
          <w:szCs w:val="26"/>
          <w:bdr w:val="single" w:sz="2" w:space="0" w:color="auto" w:frame="1"/>
          <w:lang w:eastAsia="vi-VN"/>
          <w14:ligatures w14:val="none"/>
        </w:rPr>
      </w:pPr>
      <w:r w:rsidRPr="00453573">
        <w:rPr>
          <w:rFonts w:asciiTheme="majorHAnsi" w:eastAsia="Times New Roman" w:hAnsiTheme="majorHAnsi" w:cstheme="majorHAnsi"/>
          <w:color w:val="333333"/>
          <w:spacing w:val="-2"/>
          <w:kern w:val="0"/>
          <w:sz w:val="26"/>
          <w:szCs w:val="26"/>
          <w:bdr w:val="single" w:sz="2" w:space="0" w:color="auto" w:frame="1"/>
          <w:lang w:eastAsia="vi-VN"/>
          <w14:ligatures w14:val="none"/>
        </w:rPr>
        <w:t>Mất niềm tin, gây trở ngại</w:t>
      </w:r>
    </w:p>
    <w:p w14:paraId="3DF593D1" w14:textId="77777777" w:rsidR="00453573" w:rsidRPr="00453573" w:rsidRDefault="00453573" w:rsidP="004739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ajorHAnsi" w:eastAsia="Times New Roman" w:hAnsiTheme="majorHAnsi" w:cstheme="majorHAnsi"/>
          <w:color w:val="0D0D0D"/>
          <w:spacing w:val="-2"/>
          <w:kern w:val="0"/>
          <w:sz w:val="26"/>
          <w:szCs w:val="26"/>
          <w:lang w:eastAsia="vi-VN"/>
          <w14:ligatures w14:val="none"/>
        </w:rPr>
      </w:pPr>
      <w:proofErr w:type="spellStart"/>
      <w:r w:rsidRPr="00453573">
        <w:rPr>
          <w:rFonts w:asciiTheme="majorHAnsi" w:eastAsia="Times New Roman" w:hAnsiTheme="majorHAnsi" w:cstheme="majorHAnsi"/>
          <w:color w:val="0D0D0D"/>
          <w:spacing w:val="-2"/>
          <w:kern w:val="0"/>
          <w:sz w:val="26"/>
          <w:szCs w:val="26"/>
          <w:lang w:eastAsia="vi-VN"/>
          <w14:ligatures w14:val="none"/>
        </w:rPr>
        <w:t>Show</w:t>
      </w:r>
      <w:proofErr w:type="spellEnd"/>
      <w:r w:rsidRPr="00453573">
        <w:rPr>
          <w:rFonts w:asciiTheme="majorHAnsi" w:eastAsia="Times New Roman" w:hAnsiTheme="majorHAnsi" w:cstheme="majorHAnsi"/>
          <w:color w:val="0D0D0D"/>
          <w:spacing w:val="-2"/>
          <w:kern w:val="0"/>
          <w:sz w:val="26"/>
          <w:szCs w:val="26"/>
          <w:lang w:eastAsia="vi-VN"/>
          <w14:ligatures w14:val="none"/>
        </w:rPr>
        <w:t xml:space="preserve"> </w:t>
      </w:r>
      <w:proofErr w:type="spellStart"/>
      <w:r w:rsidRPr="00453573">
        <w:rPr>
          <w:rFonts w:asciiTheme="majorHAnsi" w:eastAsia="Times New Roman" w:hAnsiTheme="majorHAnsi" w:cstheme="majorHAnsi"/>
          <w:color w:val="0D0D0D"/>
          <w:spacing w:val="-2"/>
          <w:kern w:val="0"/>
          <w:sz w:val="26"/>
          <w:szCs w:val="26"/>
          <w:lang w:eastAsia="vi-VN"/>
          <w14:ligatures w14:val="none"/>
        </w:rPr>
        <w:t>code</w:t>
      </w:r>
      <w:proofErr w:type="spellEnd"/>
    </w:p>
    <w:p w14:paraId="11348A73" w14:textId="77777777" w:rsidR="00453573" w:rsidRPr="00453573" w:rsidRDefault="00453573" w:rsidP="004739FA">
      <w:pPr>
        <w:shd w:val="clear" w:color="auto" w:fill="FFFFFF"/>
        <w:spacing w:after="0" w:line="360" w:lineRule="auto"/>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i/>
          <w:iCs/>
          <w:color w:val="0D0D0D"/>
          <w:spacing w:val="-2"/>
          <w:kern w:val="0"/>
          <w:sz w:val="26"/>
          <w:szCs w:val="26"/>
          <w:bdr w:val="single" w:sz="2" w:space="0" w:color="auto" w:frame="1"/>
          <w:lang w:eastAsia="vi-VN"/>
          <w14:ligatures w14:val="none"/>
        </w:rPr>
        <w:t>Biểu đồ trên cho thấy các nhân tố nội bộ (trái) và bên ngoài (phải) tác động đến thành tựu và hạn chế trong xây dựng Đảng.</w:t>
      </w:r>
    </w:p>
    <w:p w14:paraId="27B0293B" w14:textId="77777777" w:rsidR="00453573" w:rsidRPr="00453573" w:rsidRDefault="00453573" w:rsidP="004739FA">
      <w:pPr>
        <w:shd w:val="clear" w:color="auto" w:fill="FFFFFF"/>
        <w:spacing w:after="0" w:line="360" w:lineRule="auto"/>
        <w:jc w:val="both"/>
        <w:rPr>
          <w:rFonts w:asciiTheme="majorHAnsi" w:eastAsia="Times New Roman" w:hAnsiTheme="majorHAnsi" w:cstheme="majorHAnsi"/>
          <w:color w:val="0D0D0D"/>
          <w:spacing w:val="-2"/>
          <w:kern w:val="0"/>
          <w:sz w:val="26"/>
          <w:szCs w:val="26"/>
          <w:lang w:eastAsia="vi-VN"/>
          <w14:ligatures w14:val="none"/>
        </w:rPr>
      </w:pPr>
      <w:r w:rsidRPr="00453573">
        <w:rPr>
          <w:rFonts w:asciiTheme="majorHAnsi" w:eastAsia="Times New Roman" w:hAnsiTheme="majorHAnsi" w:cstheme="majorHAnsi"/>
          <w:b/>
          <w:bCs/>
          <w:color w:val="0D0D0D"/>
          <w:spacing w:val="-2"/>
          <w:kern w:val="0"/>
          <w:sz w:val="26"/>
          <w:szCs w:val="26"/>
          <w:bdr w:val="single" w:sz="2" w:space="0" w:color="auto" w:frame="1"/>
          <w:lang w:eastAsia="vi-VN"/>
          <w14:ligatures w14:val="none"/>
        </w:rPr>
        <w:t>Nguồn:</w:t>
      </w:r>
      <w:r w:rsidRPr="00453573">
        <w:rPr>
          <w:rFonts w:asciiTheme="majorHAnsi" w:eastAsia="Times New Roman" w:hAnsiTheme="majorHAnsi" w:cstheme="majorHAnsi"/>
          <w:color w:val="0D0D0D"/>
          <w:spacing w:val="-2"/>
          <w:kern w:val="0"/>
          <w:sz w:val="26"/>
          <w:szCs w:val="26"/>
          <w:lang w:eastAsia="vi-VN"/>
          <w14:ligatures w14:val="none"/>
        </w:rPr>
        <w:t> Các báo cáo, Nghị quyết Trung ương của Đảng và tin tức chính thống. Các số liệu kỷ luật và tài sản thu hồi được trích từ báo cáo Ban Nội chính Trung ương; thông tin quốc tế từ Báo Nhân Dân. Bảng so sánh trên tổng hợp thành tựu – hạn chế với ví dụ và chỉ số minh họa kèm trích dẫn tương ứng. Các đề xuất rút ra từ phân tích nêu trên.</w:t>
      </w:r>
    </w:p>
    <w:p w14:paraId="1D2D96FB" w14:textId="77777777" w:rsidR="003510EF" w:rsidRPr="00453573" w:rsidRDefault="003510EF" w:rsidP="004739FA">
      <w:pPr>
        <w:spacing w:line="360" w:lineRule="auto"/>
        <w:jc w:val="both"/>
        <w:rPr>
          <w:rFonts w:asciiTheme="majorHAnsi" w:hAnsiTheme="majorHAnsi" w:cstheme="majorHAnsi"/>
          <w:sz w:val="26"/>
          <w:szCs w:val="26"/>
        </w:rPr>
      </w:pPr>
    </w:p>
    <w:sectPr w:rsidR="003510EF" w:rsidRPr="00453573" w:rsidSect="00453573">
      <w:pgSz w:w="11906" w:h="16838" w:code="9"/>
      <w:pgMar w:top="1418" w:right="1134" w:bottom="1418" w:left="1701" w:header="851"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659C"/>
    <w:multiLevelType w:val="multilevel"/>
    <w:tmpl w:val="D6D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2E77EB"/>
    <w:multiLevelType w:val="multilevel"/>
    <w:tmpl w:val="6FD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F70FB9"/>
    <w:multiLevelType w:val="multilevel"/>
    <w:tmpl w:val="B5E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72216D"/>
    <w:multiLevelType w:val="multilevel"/>
    <w:tmpl w:val="299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2381032">
    <w:abstractNumId w:val="3"/>
  </w:num>
  <w:num w:numId="2" w16cid:durableId="529689745">
    <w:abstractNumId w:val="0"/>
  </w:num>
  <w:num w:numId="3" w16cid:durableId="782306969">
    <w:abstractNumId w:val="2"/>
  </w:num>
  <w:num w:numId="4" w16cid:durableId="63533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573"/>
    <w:rsid w:val="003510EF"/>
    <w:rsid w:val="00362730"/>
    <w:rsid w:val="003F4514"/>
    <w:rsid w:val="00453573"/>
    <w:rsid w:val="004739FA"/>
    <w:rsid w:val="00573B09"/>
    <w:rsid w:val="00622F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87E1"/>
  <w15:chartTrackingRefBased/>
  <w15:docId w15:val="{DBE6C25E-AB27-4599-B502-BB674C405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573"/>
    <w:rPr>
      <w:rFonts w:eastAsiaTheme="majorEastAsia" w:cstheme="majorBidi"/>
      <w:color w:val="272727" w:themeColor="text1" w:themeTint="D8"/>
    </w:rPr>
  </w:style>
  <w:style w:type="paragraph" w:styleId="Title">
    <w:name w:val="Title"/>
    <w:basedOn w:val="Normal"/>
    <w:next w:val="Normal"/>
    <w:link w:val="TitleChar"/>
    <w:uiPriority w:val="10"/>
    <w:qFormat/>
    <w:rsid w:val="00453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573"/>
    <w:pPr>
      <w:spacing w:before="160"/>
      <w:jc w:val="center"/>
    </w:pPr>
    <w:rPr>
      <w:i/>
      <w:iCs/>
      <w:color w:val="404040" w:themeColor="text1" w:themeTint="BF"/>
    </w:rPr>
  </w:style>
  <w:style w:type="character" w:customStyle="1" w:styleId="QuoteChar">
    <w:name w:val="Quote Char"/>
    <w:basedOn w:val="DefaultParagraphFont"/>
    <w:link w:val="Quote"/>
    <w:uiPriority w:val="29"/>
    <w:rsid w:val="00453573"/>
    <w:rPr>
      <w:i/>
      <w:iCs/>
      <w:color w:val="404040" w:themeColor="text1" w:themeTint="BF"/>
    </w:rPr>
  </w:style>
  <w:style w:type="paragraph" w:styleId="ListParagraph">
    <w:name w:val="List Paragraph"/>
    <w:basedOn w:val="Normal"/>
    <w:uiPriority w:val="34"/>
    <w:qFormat/>
    <w:rsid w:val="00453573"/>
    <w:pPr>
      <w:ind w:left="720"/>
      <w:contextualSpacing/>
    </w:pPr>
  </w:style>
  <w:style w:type="character" w:styleId="IntenseEmphasis">
    <w:name w:val="Intense Emphasis"/>
    <w:basedOn w:val="DefaultParagraphFont"/>
    <w:uiPriority w:val="21"/>
    <w:qFormat/>
    <w:rsid w:val="00453573"/>
    <w:rPr>
      <w:i/>
      <w:iCs/>
      <w:color w:val="0F4761" w:themeColor="accent1" w:themeShade="BF"/>
    </w:rPr>
  </w:style>
  <w:style w:type="paragraph" w:styleId="IntenseQuote">
    <w:name w:val="Intense Quote"/>
    <w:basedOn w:val="Normal"/>
    <w:next w:val="Normal"/>
    <w:link w:val="IntenseQuoteChar"/>
    <w:uiPriority w:val="30"/>
    <w:qFormat/>
    <w:rsid w:val="00453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573"/>
    <w:rPr>
      <w:i/>
      <w:iCs/>
      <w:color w:val="0F4761" w:themeColor="accent1" w:themeShade="BF"/>
    </w:rPr>
  </w:style>
  <w:style w:type="character" w:styleId="IntenseReference">
    <w:name w:val="Intense Reference"/>
    <w:basedOn w:val="DefaultParagraphFont"/>
    <w:uiPriority w:val="32"/>
    <w:qFormat/>
    <w:rsid w:val="00453573"/>
    <w:rPr>
      <w:b/>
      <w:bCs/>
      <w:smallCaps/>
      <w:color w:val="0F4761" w:themeColor="accent1" w:themeShade="BF"/>
      <w:spacing w:val="5"/>
    </w:rPr>
  </w:style>
  <w:style w:type="paragraph" w:customStyle="1" w:styleId="text-token-text-primary">
    <w:name w:val="text-token-text-primary"/>
    <w:basedOn w:val="Normal"/>
    <w:rsid w:val="00453573"/>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453573"/>
    <w:rPr>
      <w:b/>
      <w:bCs/>
    </w:rPr>
  </w:style>
  <w:style w:type="character" w:styleId="Emphasis">
    <w:name w:val="Emphasis"/>
    <w:basedOn w:val="DefaultParagraphFont"/>
    <w:uiPriority w:val="20"/>
    <w:qFormat/>
    <w:rsid w:val="00453573"/>
    <w:rPr>
      <w:i/>
      <w:iCs/>
    </w:rPr>
  </w:style>
  <w:style w:type="paragraph" w:styleId="HTMLPreformatted">
    <w:name w:val="HTML Preformatted"/>
    <w:basedOn w:val="Normal"/>
    <w:link w:val="HTMLPreformattedChar"/>
    <w:uiPriority w:val="99"/>
    <w:semiHidden/>
    <w:unhideWhenUsed/>
    <w:rsid w:val="00453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453573"/>
    <w:rPr>
      <w:rFonts w:ascii="Courier New" w:eastAsia="Times New Roman" w:hAnsi="Courier New" w:cs="Courier New"/>
      <w:kern w:val="0"/>
      <w:sz w:val="20"/>
      <w:szCs w:val="20"/>
      <w:lang w:eastAsia="vi-VN"/>
      <w14:ligatures w14:val="none"/>
    </w:rPr>
  </w:style>
  <w:style w:type="paragraph" w:styleId="NormalWeb">
    <w:name w:val="Normal (Web)"/>
    <w:basedOn w:val="Normal"/>
    <w:uiPriority w:val="99"/>
    <w:semiHidden/>
    <w:unhideWhenUsed/>
    <w:rsid w:val="00453573"/>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GF63</dc:creator>
  <cp:keywords/>
  <dc:description/>
  <cp:lastModifiedBy>MSI GF63</cp:lastModifiedBy>
  <cp:revision>2</cp:revision>
  <dcterms:created xsi:type="dcterms:W3CDTF">2026-03-26T14:49:00Z</dcterms:created>
  <dcterms:modified xsi:type="dcterms:W3CDTF">2026-03-26T15:26:00Z</dcterms:modified>
</cp:coreProperties>
</file>