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C4662A"/>
          <w:sz w:val="18"/>
          <w:szCs w:val="18"/>
        </w:rPr>
        <w:t xml:space="preserve">WRITING</w:t>
      </w:r>
    </w:p>
    <w:p>
      <w:pPr>
        <w:spacing w:after="80"/>
      </w:pPr>
      <w:r>
        <w:rPr>
          <w:color w:val="1A1A1A"/>
          <w:sz w:val="22"/>
          <w:szCs w:val="22"/>
        </w:rPr>
        <w:t xml:space="preserve">Notes on customer experience, measurement, and the systems behind both.</w:t>
      </w:r>
    </w:p>
    <w:p>
      <w:pPr>
        <w:spacing w:after="240"/>
      </w:pPr>
      <w:r>
        <w:rPr>
          <w:i/>
          <w:iCs/>
          <w:color w:val="6B6B6B"/>
          <w:sz w:val="19"/>
          <w:szCs w:val="19"/>
        </w:rPr>
        <w:t xml:space="preserve">Each post below includes a card/teaser version (for linking out) and the full cleaned body (for republishing).</w:t>
      </w:r>
    </w:p>
    <w:p>
      <w:pPr>
        <w:pBdr>
          <w:bottom w:val="single" w:color="DDDDDD" w:sz="6" w:space="4"/>
        </w:pBdr>
        <w:spacing w:after="200" w:before="200"/>
      </w:pPr>
      <w:r>
        <w:t xml:space="preserve"/>
      </w:r>
    </w:p>
    <w:p>
      <w:pPr>
        <w:pBdr>
          <w:left w:val="single" w:color="C4662A" w:sz="18" w:space="12"/>
        </w:pBdr>
        <w:spacing w:after="40" w:before="120"/>
      </w:pPr>
      <w:r>
        <w:rPr>
          <w:b/>
          <w:bCs/>
          <w:color w:val="C4662A"/>
          <w:sz w:val="16"/>
          <w:szCs w:val="16"/>
        </w:rPr>
        <w:t xml:space="preserve">CARD / TEASER</w:t>
      </w:r>
    </w:p>
    <w:p>
      <w:pPr>
        <w:pBdr>
          <w:left w:val="single" w:color="C4662A" w:sz="18" w:space="12"/>
        </w:pBdr>
        <w:spacing w:after="80"/>
      </w:pPr>
      <w:r>
        <w:rPr>
          <w:b/>
          <w:bCs/>
          <w:color w:val="1A1A1A"/>
          <w:sz w:val="24"/>
          <w:szCs w:val="24"/>
        </w:rPr>
        <w:t xml:space="preserve">CX isn’t broken. Your feedback loops are.</w:t>
      </w:r>
    </w:p>
    <w:p>
      <w:pPr>
        <w:pBdr>
          <w:left w:val="single" w:color="C4662A" w:sz="18" w:space="12"/>
        </w:pBdr>
        <w:spacing w:after="80"/>
      </w:pPr>
      <w:r>
        <w:rPr>
          <w:color w:val="1A1A1A"/>
          <w:sz w:val="21"/>
          <w:szCs w:val="21"/>
        </w:rPr>
        <w:t xml:space="preserve">Most organizations don’t have a CX problem — they have a feedback loop problem. The gap between what customers say and what companies actually do is where loyalty quietly dies. On closing the loop as a discipline, not a reflex.</w:t>
      </w:r>
    </w:p>
    <w:p>
      <w:pPr>
        <w:pBdr>
          <w:left w:val="single" w:color="C4662A" w:sz="18" w:space="12"/>
        </w:pBdr>
        <w:spacing w:after="240"/>
      </w:pPr>
      <w:r>
        <w:rPr>
          <w:i/>
          <w:iCs/>
          <w:color w:val="6B6B6B"/>
          <w:sz w:val="18"/>
          <w:szCs w:val="18"/>
        </w:rPr>
        <w:t xml:space="preserve">Nov 2025 · 4 min read  </w:t>
      </w:r>
      <w:hyperlink w:history="1" r:id="rIduqvpluxqwlv6ur5feuz6d">
        <w:r>
          <w:rPr>
            <w:color w:val="C4662A"/>
            <w:sz w:val="18"/>
            <w:szCs w:val="18"/>
            <w:u w:val="single"/>
          </w:rPr>
          <w:t xml:space="preserve">Read on Substack →</w:t>
        </w:r>
      </w:hyperlink>
    </w:p>
    <w:p>
      <w:pPr>
        <w:spacing w:after="120" w:before="40"/>
      </w:pPr>
      <w:r>
        <w:rPr>
          <w:b/>
          <w:bCs/>
          <w:color w:val="6B6B6B"/>
          <w:sz w:val="16"/>
          <w:szCs w:val="16"/>
        </w:rPr>
        <w:t xml:space="preserve">FULL POST</w:t>
      </w:r>
    </w:p>
    <w:p>
      <w:pPr>
        <w:pStyle w:val="Heading1"/>
      </w:pPr>
      <w:r>
        <w:t xml:space="preserve">CX isn’t broken. Your feedback loops are.</w:t>
      </w:r>
    </w:p>
    <w:p>
      <w:pPr>
        <w:spacing w:after="160" w:line="300"/>
      </w:pPr>
      <w:r>
        <w:rPr>
          <w:color w:val="1A1A1A"/>
          <w:sz w:val="22"/>
          <w:szCs w:val="22"/>
        </w:rPr>
        <w:t xml:space="preserve">If there’s one uncomfortable truth I’ve learned after digging through customer verbatims, running VoC dashboards, and building personas and journey maps, it’s this: </w:t>
      </w:r>
      <w:r>
        <w:rPr>
          <w:b/>
          <w:bCs/>
          <w:color w:val="1A1A1A"/>
          <w:sz w:val="22"/>
          <w:szCs w:val="22"/>
        </w:rPr>
        <w:t xml:space="preserve">most organizations don’t have a CX problem — they have a feedback loop problem.</w:t>
      </w:r>
    </w:p>
    <w:p>
      <w:pPr>
        <w:spacing w:after="160" w:line="300"/>
      </w:pPr>
      <w:r>
        <w:t xml:space="preserve">And that gap — between what customers say and what organizations actually do — is the real black hole where loyalty, trust, and growth quietly erode.</w:t>
      </w:r>
    </w:p>
    <w:p>
      <w:pPr>
        <w:pStyle w:val="Heading2"/>
      </w:pPr>
      <w:r>
        <w:t xml:space="preserve">1. Why feedback dies in the middle</w:t>
      </w:r>
    </w:p>
    <w:p>
      <w:pPr>
        <w:pBdr>
          <w:left w:val="single" w:color="C4662A" w:sz="18" w:space="12"/>
        </w:pBdr>
        <w:spacing w:after="160" w:before="80" w:line="300"/>
        <w:ind w:left="360"/>
      </w:pPr>
      <w:r>
        <w:rPr>
          <w:i/>
          <w:iCs/>
          <w:color w:val="1A1A1A"/>
          <w:sz w:val="22"/>
          <w:szCs w:val="22"/>
        </w:rPr>
        <w:t xml:space="preserve">95% of companies ask for feedback, but only 10% act on it, and 5% tell their customers what they’ve done.</w:t>
      </w:r>
      <w:r>
        <w:rPr>
          <w:i/>
          <w:iCs/>
          <w:color w:val="6B6B6B"/>
          <w:sz w:val="20"/>
          <w:szCs w:val="20"/>
        </w:rPr>
        <w:t xml:space="preserve">  — Gartner</w:t>
      </w:r>
    </w:p>
    <w:p>
      <w:pPr>
        <w:spacing w:after="160" w:line="300"/>
      </w:pPr>
      <w:r>
        <w:rPr>
          <w:color w:val="1A1A1A"/>
          <w:sz w:val="22"/>
          <w:szCs w:val="22"/>
        </w:rPr>
        <w:t xml:space="preserve">Every organization </w:t>
      </w:r>
      <w:r>
        <w:rPr>
          <w:i/>
          <w:iCs/>
          <w:color w:val="1A1A1A"/>
          <w:sz w:val="22"/>
          <w:szCs w:val="22"/>
        </w:rPr>
        <w:t xml:space="preserve">collects</w:t>
      </w:r>
      <w:r>
        <w:rPr>
          <w:color w:val="1A1A1A"/>
          <w:sz w:val="22"/>
          <w:szCs w:val="22"/>
        </w:rPr>
        <w:t xml:space="preserve"> feedback. Fewer know how to </w:t>
      </w:r>
      <w:r>
        <w:rPr>
          <w:i/>
          <w:iCs/>
          <w:color w:val="1A1A1A"/>
          <w:sz w:val="22"/>
          <w:szCs w:val="22"/>
        </w:rPr>
        <w:t xml:space="preserve">interpret</w:t>
      </w:r>
      <w:r>
        <w:rPr>
          <w:color w:val="1A1A1A"/>
          <w:sz w:val="22"/>
          <w:szCs w:val="22"/>
        </w:rPr>
        <w:t xml:space="preserve"> it well. And a much smaller group knows how to </w:t>
      </w:r>
      <w:r>
        <w:rPr>
          <w:i/>
          <w:iCs/>
          <w:color w:val="1A1A1A"/>
          <w:sz w:val="22"/>
          <w:szCs w:val="22"/>
        </w:rPr>
        <w:t xml:space="preserve">act</w:t>
      </w:r>
      <w:r>
        <w:rPr>
          <w:color w:val="1A1A1A"/>
          <w:sz w:val="22"/>
          <w:szCs w:val="22"/>
        </w:rPr>
        <w:t xml:space="preserve"> on it well — consistently, transparently, and across functions.</w:t>
      </w:r>
    </w:p>
    <w:p>
      <w:pPr>
        <w:spacing w:after="160" w:line="300"/>
      </w:pPr>
      <w:r>
        <w:t xml:space="preserve">Here’s what usually happens: A customer leaves a negative review. It gets tagged. It gets queued. The queue grows; spillover builds; the team gets overwhelmed. Eventually a root cause is spotted — but the fix needs another team. That team has other priorities. And so the issue lives forever as “to be improved next quarter.”</w:t>
      </w:r>
    </w:p>
    <w:p>
      <w:pPr>
        <w:spacing w:after="160" w:line="300"/>
      </w:pPr>
      <w:r>
        <w:t xml:space="preserve">Closing the loop isn’t just “responding to complaints.” It’s a discipline, a system, a promise to customers — and honestly, a bit of a cultural shift. A strong closing-the-loop program does three things with discipline:</w:t>
      </w:r>
    </w:p>
    <w:p>
      <w:pPr>
        <w:pStyle w:val="ListParagraph"/>
        <w:numPr>
          <w:ilvl w:val="0"/>
          <w:numId w:val="2"/>
        </w:numPr>
        <w:spacing w:after="80" w:line="290"/>
      </w:pPr>
      <w:r>
        <w:rPr>
          <w:b/>
          <w:bCs/>
          <w:color w:val="1A1A1A"/>
          <w:sz w:val="22"/>
          <w:szCs w:val="22"/>
        </w:rPr>
        <w:t xml:space="preserve">Acknowledges</w:t>
      </w:r>
      <w:r>
        <w:rPr>
          <w:color w:val="1A1A1A"/>
          <w:sz w:val="22"/>
          <w:szCs w:val="22"/>
        </w:rPr>
        <w:t xml:space="preserve"> — customers know you heard them.</w:t>
      </w:r>
    </w:p>
    <w:p>
      <w:pPr>
        <w:pStyle w:val="ListParagraph"/>
        <w:numPr>
          <w:ilvl w:val="0"/>
          <w:numId w:val="2"/>
        </w:numPr>
        <w:spacing w:after="80" w:line="290"/>
      </w:pPr>
      <w:r>
        <w:rPr>
          <w:b/>
          <w:bCs/>
          <w:color w:val="1A1A1A"/>
          <w:sz w:val="22"/>
          <w:szCs w:val="22"/>
        </w:rPr>
        <w:t xml:space="preserve">Explains</w:t>
      </w:r>
      <w:r>
        <w:rPr>
          <w:color w:val="1A1A1A"/>
          <w:sz w:val="22"/>
          <w:szCs w:val="22"/>
        </w:rPr>
        <w:t xml:space="preserve"> — they understand the why behind the issue.</w:t>
      </w:r>
    </w:p>
    <w:p>
      <w:pPr>
        <w:pStyle w:val="ListParagraph"/>
        <w:numPr>
          <w:ilvl w:val="0"/>
          <w:numId w:val="2"/>
        </w:numPr>
        <w:spacing w:after="80" w:line="290"/>
      </w:pPr>
      <w:r>
        <w:rPr>
          <w:b/>
          <w:bCs/>
          <w:color w:val="1A1A1A"/>
          <w:sz w:val="22"/>
          <w:szCs w:val="22"/>
        </w:rPr>
        <w:t xml:space="preserve">Improves</w:t>
      </w:r>
      <w:r>
        <w:rPr>
          <w:color w:val="1A1A1A"/>
          <w:sz w:val="22"/>
          <w:szCs w:val="22"/>
        </w:rPr>
        <w:t xml:space="preserve"> — you make real changes, or explain why you can’t yet.</w:t>
      </w:r>
    </w:p>
    <w:p>
      <w:pPr>
        <w:spacing w:after="160" w:line="300"/>
      </w:pPr>
      <w:r>
        <w:t xml:space="preserve">That last part is where most organizations stumble.</w:t>
      </w:r>
    </w:p>
    <w:p>
      <w:pPr>
        <w:pStyle w:val="Heading2"/>
      </w:pPr>
      <w:r>
        <w:t xml:space="preserve">2. What about issues you can’t fix yet?</w:t>
      </w:r>
    </w:p>
    <w:p>
      <w:pPr>
        <w:spacing w:after="160" w:line="300"/>
      </w:pPr>
      <w:r>
        <w:t xml:space="preserve">Sometimes you can’t close the loop immediately — the fix is too big, too costly, too political, or not yet technically feasible. But “we can’t fix it now” is not a license to stay silent. It’s a moment to practice transparent CX:</w:t>
      </w:r>
    </w:p>
    <w:p>
      <w:pPr>
        <w:pStyle w:val="ListParagraph"/>
        <w:numPr>
          <w:ilvl w:val="0"/>
          <w:numId w:val="2"/>
        </w:numPr>
        <w:spacing w:after="80" w:line="290"/>
      </w:pPr>
      <w:r>
        <w:rPr>
          <w:b/>
          <w:bCs/>
          <w:color w:val="1A1A1A"/>
          <w:sz w:val="22"/>
          <w:szCs w:val="22"/>
        </w:rPr>
        <w:t xml:space="preserve">Acknowledge the signal</w:t>
      </w:r>
      <w:r>
        <w:rPr>
          <w:color w:val="1A1A1A"/>
          <w:sz w:val="22"/>
          <w:szCs w:val="22"/>
        </w:rPr>
        <w:t xml:space="preserve"> — “We saw what you shared.”</w:t>
      </w:r>
    </w:p>
    <w:p>
      <w:pPr>
        <w:pStyle w:val="ListParagraph"/>
        <w:numPr>
          <w:ilvl w:val="0"/>
          <w:numId w:val="2"/>
        </w:numPr>
        <w:spacing w:after="80" w:line="290"/>
      </w:pPr>
      <w:r>
        <w:rPr>
          <w:b/>
          <w:bCs/>
          <w:color w:val="1A1A1A"/>
          <w:sz w:val="22"/>
          <w:szCs w:val="22"/>
        </w:rPr>
        <w:t xml:space="preserve">Explain honestly</w:t>
      </w:r>
      <w:r>
        <w:rPr>
          <w:color w:val="1A1A1A"/>
          <w:sz w:val="22"/>
          <w:szCs w:val="22"/>
        </w:rPr>
        <w:t xml:space="preserve">, without hiding behind jargon — “This requires changes to X, which we’re actively scoping.”</w:t>
      </w:r>
    </w:p>
    <w:p>
      <w:pPr>
        <w:pStyle w:val="ListParagraph"/>
        <w:numPr>
          <w:ilvl w:val="0"/>
          <w:numId w:val="2"/>
        </w:numPr>
        <w:spacing w:after="80" w:line="290"/>
      </w:pPr>
      <w:r>
        <w:rPr>
          <w:b/>
          <w:bCs/>
          <w:color w:val="1A1A1A"/>
          <w:sz w:val="22"/>
          <w:szCs w:val="22"/>
        </w:rPr>
        <w:t xml:space="preserve">Offer what you can today</w:t>
      </w:r>
      <w:r>
        <w:rPr>
          <w:color w:val="1A1A1A"/>
          <w:sz w:val="22"/>
          <w:szCs w:val="22"/>
        </w:rPr>
        <w:t xml:space="preserve"> — workarounds, human support, alternatives.</w:t>
      </w:r>
    </w:p>
    <w:p>
      <w:pPr>
        <w:pStyle w:val="ListParagraph"/>
        <w:numPr>
          <w:ilvl w:val="0"/>
          <w:numId w:val="2"/>
        </w:numPr>
        <w:spacing w:after="80" w:line="290"/>
      </w:pPr>
      <w:r>
        <w:rPr>
          <w:b/>
          <w:bCs/>
          <w:color w:val="1A1A1A"/>
          <w:sz w:val="22"/>
          <w:szCs w:val="22"/>
        </w:rPr>
        <w:t xml:space="preserve">Set expectations</w:t>
      </w:r>
      <w:r>
        <w:rPr>
          <w:color w:val="1A1A1A"/>
          <w:sz w:val="22"/>
          <w:szCs w:val="22"/>
        </w:rPr>
        <w:t xml:space="preserve"> — “Here’s when you’ll hear from us, even if the update is that nothing has changed yet.”</w:t>
      </w:r>
    </w:p>
    <w:p>
      <w:pPr>
        <w:pStyle w:val="ListParagraph"/>
        <w:numPr>
          <w:ilvl w:val="0"/>
          <w:numId w:val="2"/>
        </w:numPr>
        <w:spacing w:after="80" w:line="290"/>
      </w:pPr>
      <w:r>
        <w:rPr>
          <w:b/>
          <w:bCs/>
          <w:color w:val="1A1A1A"/>
          <w:sz w:val="22"/>
          <w:szCs w:val="22"/>
        </w:rPr>
        <w:t xml:space="preserve">Document the signal volume</w:t>
      </w:r>
      <w:r>
        <w:rPr>
          <w:color w:val="1A1A1A"/>
          <w:sz w:val="22"/>
          <w:szCs w:val="22"/>
        </w:rPr>
        <w:t xml:space="preserve"> so leaders feel the pressure build over time.</w:t>
      </w:r>
    </w:p>
    <w:p>
      <w:pPr>
        <w:spacing w:after="160" w:line="300"/>
      </w:pPr>
      <w:r>
        <w:t xml:space="preserve">Customers don’t demand perfection. They demand respect — being kept in the loop.</w:t>
      </w:r>
    </w:p>
    <w:p>
      <w:pPr>
        <w:pStyle w:val="Heading2"/>
      </w:pPr>
      <w:r>
        <w:t xml:space="preserve">3. The future of CX is transparency plus operational courage</w:t>
      </w:r>
    </w:p>
    <w:p>
      <w:pPr>
        <w:spacing w:after="160" w:line="300"/>
      </w:pPr>
      <w:r>
        <w:rPr>
          <w:color w:val="1A1A1A"/>
          <w:sz w:val="22"/>
          <w:szCs w:val="22"/>
        </w:rPr>
        <w:t xml:space="preserve">The real currency of CX now is speed: speed of learning, speed of fixing, speed of communicating. A closing-the-loop culture is how organizations shrink the distance between </w:t>
      </w:r>
      <w:r>
        <w:rPr>
          <w:i/>
          <w:iCs/>
          <w:color w:val="1A1A1A"/>
          <w:sz w:val="22"/>
          <w:szCs w:val="22"/>
        </w:rPr>
        <w:t xml:space="preserve">signal → sense-making → action.</w:t>
      </w:r>
    </w:p>
    <w:p>
      <w:pPr>
        <w:pBdr>
          <w:bottom w:val="single" w:color="DDDDDD" w:sz="6" w:space="4"/>
        </w:pBdr>
        <w:spacing w:after="200" w:before="200"/>
      </w:pPr>
      <w:r>
        <w:t xml:space="preserve"/>
      </w:r>
    </w:p>
    <w:p>
      <w:pPr>
        <w:pBdr>
          <w:left w:val="single" w:color="C4662A" w:sz="18" w:space="12"/>
        </w:pBdr>
        <w:spacing w:after="40" w:before="120"/>
      </w:pPr>
      <w:r>
        <w:rPr>
          <w:b/>
          <w:bCs/>
          <w:color w:val="C4662A"/>
          <w:sz w:val="16"/>
          <w:szCs w:val="16"/>
        </w:rPr>
        <w:t xml:space="preserve">CARD / TEASER</w:t>
      </w:r>
    </w:p>
    <w:p>
      <w:pPr>
        <w:pBdr>
          <w:left w:val="single" w:color="C4662A" w:sz="18" w:space="12"/>
        </w:pBdr>
        <w:spacing w:after="80"/>
      </w:pPr>
      <w:r>
        <w:rPr>
          <w:b/>
          <w:bCs/>
          <w:color w:val="1A1A1A"/>
          <w:sz w:val="24"/>
          <w:szCs w:val="24"/>
        </w:rPr>
        <w:t xml:space="preserve">Beyond NPS</w:t>
      </w:r>
    </w:p>
    <w:p>
      <w:pPr>
        <w:pBdr>
          <w:left w:val="single" w:color="C4662A" w:sz="18" w:space="12"/>
        </w:pBdr>
        <w:spacing w:after="80"/>
      </w:pPr>
      <w:r>
        <w:rPr>
          <w:color w:val="1A1A1A"/>
          <w:sz w:val="21"/>
          <w:szCs w:val="21"/>
        </w:rPr>
        <w:t xml:space="preserve">NPS spread because it was simple, benchmarkable, and boardroom-friendly. None of that made it sufficient. Why the strongest CX teams in 2025 still use NPS — they just don’t ask it to carry the whole story anymore.</w:t>
      </w:r>
    </w:p>
    <w:p>
      <w:pPr>
        <w:pBdr>
          <w:left w:val="single" w:color="C4662A" w:sz="18" w:space="12"/>
        </w:pBdr>
        <w:spacing w:after="240"/>
      </w:pPr>
      <w:r>
        <w:rPr>
          <w:i/>
          <w:iCs/>
          <w:color w:val="6B6B6B"/>
          <w:sz w:val="18"/>
          <w:szCs w:val="18"/>
        </w:rPr>
        <w:t xml:space="preserve">Dec 2025 · 5 min read  </w:t>
      </w:r>
      <w:hyperlink w:history="1" r:id="rIdk4vwp_xjqao1ayqb5rcr4">
        <w:r>
          <w:rPr>
            <w:color w:val="C4662A"/>
            <w:sz w:val="18"/>
            <w:szCs w:val="18"/>
            <w:u w:val="single"/>
          </w:rPr>
          <w:t xml:space="preserve">Read on Substack →</w:t>
        </w:r>
      </w:hyperlink>
    </w:p>
    <w:p>
      <w:pPr>
        <w:spacing w:after="120" w:before="40"/>
      </w:pPr>
      <w:r>
        <w:rPr>
          <w:b/>
          <w:bCs/>
          <w:color w:val="6B6B6B"/>
          <w:sz w:val="16"/>
          <w:szCs w:val="16"/>
        </w:rPr>
        <w:t xml:space="preserve">FULL POST</w:t>
      </w:r>
    </w:p>
    <w:p>
      <w:pPr>
        <w:pStyle w:val="Heading1"/>
      </w:pPr>
      <w:r>
        <w:t xml:space="preserve">Beyond NPS</w:t>
      </w:r>
    </w:p>
    <w:p>
      <w:pPr>
        <w:spacing w:after="160" w:line="300"/>
      </w:pPr>
      <w:r>
        <w:t xml:space="preserve">Before we question Net Promoter Score, it’s worth remembering why it became so powerful in the first place.</w:t>
      </w:r>
    </w:p>
    <w:p>
      <w:pPr>
        <w:spacing w:after="160" w:line="300"/>
      </w:pPr>
      <w:r>
        <w:rPr>
          <w:color w:val="1A1A1A"/>
          <w:sz w:val="22"/>
          <w:szCs w:val="22"/>
        </w:rPr>
        <w:t xml:space="preserve">NPS was introduced in the early 2000s by Fred Reichheld of Bain &amp; Company, alongside Satmetrix, at a time when customer measurement was slow, complex, and disconnected from the rest of how organizations measured performance. By reducing loyalty to a single intuitive question — </w:t>
      </w:r>
      <w:r>
        <w:rPr>
          <w:i/>
          <w:iCs/>
          <w:color w:val="1A1A1A"/>
          <w:sz w:val="22"/>
          <w:szCs w:val="22"/>
        </w:rPr>
        <w:t xml:space="preserve">“How likely are you to recommend us?”</w:t>
      </w:r>
      <w:r>
        <w:rPr>
          <w:color w:val="1A1A1A"/>
          <w:sz w:val="22"/>
          <w:szCs w:val="22"/>
        </w:rPr>
        <w:t xml:space="preserve"> — it gave leaders a clear, comparable signal that correlated with referrals, retention, and business performance. It spread worldwide.</w:t>
      </w:r>
    </w:p>
    <w:p>
      <w:pPr>
        <w:spacing w:after="160" w:line="300"/>
      </w:pPr>
      <w:r>
        <w:t xml:space="preserve">Its simplicity, benchmarkability, and executive appeal are exactly why it spread so fast, and why it’s still here. But the world has outgrown it — pushed along by changes in organizational design, in the metrics we treat as success, and by technology: machine learning and agentic AI.</w:t>
      </w:r>
    </w:p>
    <w:p>
      <w:pPr>
        <w:pStyle w:val="Heading2"/>
      </w:pPr>
      <w:r>
        <w:t xml:space="preserve">1. Still useful, no longer sufficient</w:t>
      </w:r>
    </w:p>
    <w:p>
      <w:pPr>
        <w:spacing w:after="160" w:line="300"/>
      </w:pPr>
      <w:r>
        <w:rPr>
          <w:color w:val="1A1A1A"/>
          <w:sz w:val="22"/>
          <w:szCs w:val="22"/>
        </w:rPr>
        <w:t xml:space="preserve">NPS persists because it answers a question leaders care about: </w:t>
      </w:r>
      <w:r>
        <w:rPr>
          <w:i/>
          <w:iCs/>
          <w:color w:val="1A1A1A"/>
          <w:sz w:val="22"/>
          <w:szCs w:val="22"/>
        </w:rPr>
        <w:t xml:space="preserve">how do customers feel about us, in general?</w:t>
      </w:r>
      <w:r>
        <w:rPr>
          <w:color w:val="1A1A1A"/>
          <w:sz w:val="22"/>
          <w:szCs w:val="22"/>
        </w:rPr>
        <w:t xml:space="preserve"> Used at the right altitude — brand level, relationship level, over time — it’s still helpful. It gives a directional read, it’s easy to explain in a boardroom, and it creates shared language across teams.</w:t>
      </w:r>
    </w:p>
    <w:p>
      <w:pPr>
        <w:spacing w:after="160" w:line="300"/>
      </w:pPr>
      <w:r>
        <w:t xml:space="preserve">The problem isn’t NPS itself. The problem is how much we ask it to do. In practice, it gets stretched to diagnose product issues, evaluate support interactions, prioritize fixes, and predict churn — and research and practice show the same limits:</w:t>
      </w:r>
    </w:p>
    <w:p>
      <w:pPr>
        <w:pStyle w:val="ListParagraph"/>
        <w:numPr>
          <w:ilvl w:val="0"/>
          <w:numId w:val="2"/>
        </w:numPr>
        <w:spacing w:after="80" w:line="290"/>
      </w:pPr>
      <w:r>
        <w:rPr>
          <w:color w:val="1A1A1A"/>
          <w:sz w:val="22"/>
          <w:szCs w:val="22"/>
        </w:rPr>
        <w:t xml:space="preserve">It has a weak link to actual, in-the-moment behavior.</w:t>
      </w:r>
    </w:p>
    <w:p>
      <w:pPr>
        <w:pStyle w:val="ListParagraph"/>
        <w:numPr>
          <w:ilvl w:val="0"/>
          <w:numId w:val="2"/>
        </w:numPr>
        <w:spacing w:after="80" w:line="290"/>
      </w:pPr>
      <w:r>
        <w:rPr>
          <w:color w:val="1A1A1A"/>
          <w:sz w:val="22"/>
          <w:szCs w:val="22"/>
        </w:rPr>
        <w:t xml:space="preserve">It doesn’t explain </w:t>
      </w:r>
      <w:r>
        <w:rPr>
          <w:i/>
          <w:iCs/>
          <w:color w:val="1A1A1A"/>
          <w:sz w:val="22"/>
          <w:szCs w:val="22"/>
        </w:rPr>
        <w:t xml:space="preserve">why</w:t>
      </w:r>
      <w:r>
        <w:rPr>
          <w:color w:val="1A1A1A"/>
          <w:sz w:val="22"/>
          <w:szCs w:val="22"/>
        </w:rPr>
        <w:t xml:space="preserve"> customers feel the way they do.</w:t>
      </w:r>
    </w:p>
    <w:p>
      <w:pPr>
        <w:pStyle w:val="ListParagraph"/>
        <w:numPr>
          <w:ilvl w:val="0"/>
          <w:numId w:val="2"/>
        </w:numPr>
        <w:spacing w:after="80" w:line="290"/>
      </w:pPr>
      <w:r>
        <w:rPr>
          <w:color w:val="1A1A1A"/>
          <w:sz w:val="22"/>
          <w:szCs w:val="22"/>
        </w:rPr>
        <w:t xml:space="preserve">It moves too slowly for modern digital journeys.</w:t>
      </w:r>
    </w:p>
    <w:p>
      <w:pPr>
        <w:pStyle w:val="ListParagraph"/>
        <w:numPr>
          <w:ilvl w:val="0"/>
          <w:numId w:val="2"/>
        </w:numPr>
        <w:spacing w:after="80" w:line="290"/>
      </w:pPr>
      <w:r>
        <w:rPr>
          <w:color w:val="1A1A1A"/>
          <w:sz w:val="22"/>
          <w:szCs w:val="22"/>
        </w:rPr>
        <w:t xml:space="preserve">It depends on surveys — and survey fatigue is real. In an attention economy, would filling out a survey ever win against a more engaging reel?</w:t>
      </w:r>
    </w:p>
    <w:p>
      <w:pPr>
        <w:spacing w:after="160" w:line="300"/>
      </w:pPr>
      <w:r>
        <w:t xml:space="preserve">In 2025, NPS works best as a supporting signal, not the headline metric. Downgraded, not deleted.</w:t>
      </w:r>
    </w:p>
    <w:p>
      <w:pPr>
        <w:pStyle w:val="Heading2"/>
      </w:pPr>
      <w:r>
        <w:t xml:space="preserve">2. The rise of alternative metrics</w:t>
      </w:r>
    </w:p>
    <w:p>
      <w:pPr>
        <w:spacing w:after="160" w:line="300"/>
      </w:pPr>
      <w:r>
        <w:t xml:space="preserve">As NPS loses dominance, organizations haven’t replaced it with one new score. They’ve built measurement stacks: Customer Effort Score for friction, CSAT tied to specific interactions, retention and repeat usage for real behavior, error rates and time-to-resolution for digital and service journeys.</w:t>
      </w:r>
    </w:p>
    <w:p>
      <w:pPr>
        <w:spacing w:after="160" w:line="300"/>
      </w:pPr>
      <w:r>
        <w:t xml:space="preserve">These are more actionable because they sit closer to what customers actually do, they’re tied to a moment rather than a vague relationship, and they’re easier to link to operational change. But they still share one limitation: most of them still rely on customers telling us how they feel.</w:t>
      </w:r>
    </w:p>
    <w:p>
      <w:pPr>
        <w:pStyle w:val="Heading2"/>
      </w:pPr>
      <w:r>
        <w:t xml:space="preserve">3. The shift toward fluid, adaptive measurement</w:t>
      </w:r>
    </w:p>
    <w:p>
      <w:pPr>
        <w:spacing w:after="160" w:line="300"/>
      </w:pPr>
      <w:r>
        <w:rPr>
          <w:color w:val="1A1A1A"/>
          <w:sz w:val="22"/>
          <w:szCs w:val="22"/>
        </w:rPr>
        <w:t xml:space="preserve">The most important change ahead isn’t a better survey. It’s measuring satisfaction </w:t>
      </w:r>
      <w:r>
        <w:rPr>
          <w:i/>
          <w:iCs/>
          <w:color w:val="1A1A1A"/>
          <w:sz w:val="22"/>
          <w:szCs w:val="22"/>
        </w:rPr>
        <w:t xml:space="preserve">without asking.</w:t>
      </w:r>
    </w:p>
    <w:p>
      <w:pPr>
        <w:spacing w:after="160" w:line="300"/>
      </w:pPr>
      <w:r>
        <w:t xml:space="preserve">Teams are moving toward passive, continuous signals that reflect near-real-time experience. Enabled by AI, they can observe tone, pace, and hesitation in calls; language patterns across chats, emails, and reviews; repetition, escalation, and emotional intensity; and drop-offs, retries, and friction in digital journeys.</w:t>
      </w:r>
    </w:p>
    <w:p>
      <w:pPr>
        <w:spacing w:after="160" w:line="300"/>
      </w:pPr>
      <w:r>
        <w:rPr>
          <w:color w:val="1A1A1A"/>
          <w:sz w:val="22"/>
          <w:szCs w:val="22"/>
        </w:rPr>
        <w:t xml:space="preserve">Together these form emotional profiles — how a customer’s behavior shifts under stress or dissatisfaction, when frustration builds, when trust erodes or recovers. Unlike a survey snapshot, these profiles are continuous and evolving, population-wide rather than sampled, and real-time rather than retrospective. They let teams catch problems before customers complain. Satisfaction becomes something you </w:t>
      </w:r>
      <w:r>
        <w:rPr>
          <w:i/>
          <w:iCs/>
          <w:color w:val="1A1A1A"/>
          <w:sz w:val="22"/>
          <w:szCs w:val="22"/>
        </w:rPr>
        <w:t xml:space="preserve">sense.</w:t>
      </w:r>
    </w:p>
    <w:p>
      <w:pPr>
        <w:spacing w:after="160" w:line="300"/>
      </w:pPr>
      <w:r>
        <w:t xml:space="preserve">The strongest teams in 2025 still use NPS. They just no longer need it to tell the whole story.</w:t>
      </w:r>
    </w:p>
    <w:p>
      <w:pPr>
        <w:pBdr>
          <w:bottom w:val="single" w:color="DDDDDD" w:sz="6" w:space="4"/>
        </w:pBdr>
        <w:spacing w:after="200" w:before="200"/>
      </w:pPr>
      <w:r>
        <w:t xml:space="preserve"/>
      </w:r>
    </w:p>
    <w:p>
      <w:pPr>
        <w:pBdr>
          <w:left w:val="single" w:color="C4662A" w:sz="18" w:space="12"/>
        </w:pBdr>
        <w:spacing w:after="40" w:before="120"/>
      </w:pPr>
      <w:r>
        <w:rPr>
          <w:b/>
          <w:bCs/>
          <w:color w:val="C4662A"/>
          <w:sz w:val="16"/>
          <w:szCs w:val="16"/>
        </w:rPr>
        <w:t xml:space="preserve">CARD / TEASER</w:t>
      </w:r>
    </w:p>
    <w:p>
      <w:pPr>
        <w:pBdr>
          <w:left w:val="single" w:color="C4662A" w:sz="18" w:space="12"/>
        </w:pBdr>
        <w:spacing w:after="80"/>
      </w:pPr>
      <w:r>
        <w:rPr>
          <w:b/>
          <w:bCs/>
          <w:color w:val="1A1A1A"/>
          <w:sz w:val="24"/>
          <w:szCs w:val="24"/>
        </w:rPr>
        <w:t xml:space="preserve">Tech giants and the game of personalization</w:t>
      </w:r>
    </w:p>
    <w:p>
      <w:pPr>
        <w:pBdr>
          <w:left w:val="single" w:color="C4662A" w:sz="18" w:space="12"/>
        </w:pBdr>
        <w:spacing w:after="80"/>
      </w:pPr>
      <w:r>
        <w:rPr>
          <w:color w:val="1A1A1A"/>
          <w:sz w:val="21"/>
          <w:szCs w:val="21"/>
        </w:rPr>
        <w:t xml:space="preserve">Amazon collects your habits. Google holds your autobiography. Apple knows without telling you it does. The next era of personal AI won’t be won by the assistant that sounds smartest — but by the one that remembers without being asked.</w:t>
      </w:r>
    </w:p>
    <w:p>
      <w:pPr>
        <w:pBdr>
          <w:left w:val="single" w:color="C4662A" w:sz="18" w:space="12"/>
        </w:pBdr>
        <w:spacing w:after="240"/>
      </w:pPr>
      <w:r>
        <w:rPr>
          <w:i/>
          <w:iCs/>
          <w:color w:val="6B6B6B"/>
          <w:sz w:val="18"/>
          <w:szCs w:val="18"/>
        </w:rPr>
        <w:t xml:space="preserve">Jan 2026 · 4 min read  </w:t>
      </w:r>
      <w:hyperlink w:history="1" r:id="rIdehg6lse6ogq2s_zzjuo0q">
        <w:r>
          <w:rPr>
            <w:color w:val="C4662A"/>
            <w:sz w:val="18"/>
            <w:szCs w:val="18"/>
            <w:u w:val="single"/>
          </w:rPr>
          <w:t xml:space="preserve">Read on Substack →</w:t>
        </w:r>
      </w:hyperlink>
    </w:p>
    <w:p>
      <w:pPr>
        <w:spacing w:after="120" w:before="40"/>
      </w:pPr>
      <w:r>
        <w:rPr>
          <w:b/>
          <w:bCs/>
          <w:color w:val="6B6B6B"/>
          <w:sz w:val="16"/>
          <w:szCs w:val="16"/>
        </w:rPr>
        <w:t xml:space="preserve">FULL POST</w:t>
      </w:r>
    </w:p>
    <w:p>
      <w:pPr>
        <w:pStyle w:val="Heading1"/>
      </w:pPr>
      <w:r>
        <w:t xml:space="preserve">Tech giants and the game of personalization</w:t>
      </w:r>
    </w:p>
    <w:p>
      <w:pPr>
        <w:spacing w:after="160" w:line="300"/>
      </w:pPr>
      <w:r>
        <w:rPr>
          <w:i/>
          <w:iCs/>
          <w:color w:val="1A1A1A"/>
          <w:sz w:val="22"/>
          <w:szCs w:val="22"/>
        </w:rPr>
        <w:t xml:space="preserve">Here, “personalization” specifically means personal assistance. And the real contest in personal AI isn’t intelligence — it’s memory. Whoever remembers you best, wins.</w:t>
      </w:r>
    </w:p>
    <w:p>
      <w:pPr>
        <w:pStyle w:val="Heading2"/>
      </w:pPr>
      <w:r>
        <w:t xml:space="preserve">Why Amazon underperforms at “personal intelligence”</w:t>
      </w:r>
    </w:p>
    <w:p>
      <w:pPr>
        <w:spacing w:after="160" w:line="300"/>
      </w:pPr>
      <w:r>
        <w:t xml:space="preserve">Amazon has built an end-to-end consumption ecosystem: commerce platforms that drive transactions, voice assistants that lower the friction to buy, and streaming services engineered to absorb the century’s most valuable currency — time and attention.</w:t>
      </w:r>
    </w:p>
    <w:p>
      <w:pPr>
        <w:spacing w:after="160" w:line="300"/>
      </w:pPr>
      <w:r>
        <w:t xml:space="preserve">It’s very good at the behavioral layer — what you buy, when, how often. What’s unclear is whether it reaches the biographical layer: your history, your priorities, the emotional texture of how you live. Those are different kinds of knowing, and the second is harder to fake. One company is already doing exactly that: Google.</w:t>
      </w:r>
    </w:p>
    <w:p>
      <w:pPr>
        <w:pStyle w:val="Heading2"/>
      </w:pPr>
      <w:r>
        <w:t xml:space="preserve">The breadth of memory — the archivist of the self</w:t>
      </w:r>
    </w:p>
    <w:p>
      <w:pPr>
        <w:spacing w:after="160" w:line="300"/>
      </w:pPr>
      <w:r>
        <w:t xml:space="preserve">Google holds, in many ways, your explicitly stated life: your intent over decades (Search), your written thoughts over years (Docs, Gmail), how you move through the world (Maps, Location History), your visual memory (Photos), and your interests (YouTube, Ads).</w:t>
      </w:r>
    </w:p>
    <w:p>
      <w:pPr>
        <w:spacing w:after="160" w:line="300"/>
      </w:pPr>
      <w:r>
        <w:t xml:space="preserve">Imagine an assistant that can draw on years of your own stated intent — and remembers it more completely than you do. Memory compounds, and that’s what makes Google’s move into consumer AI feel uniquely credible.</w:t>
      </w:r>
    </w:p>
    <w:p>
      <w:pPr>
        <w:pStyle w:val="Heading2"/>
      </w:pPr>
      <w:r>
        <w:t xml:space="preserve">Apple’s privacy moat, and its trade-offs</w:t>
      </w:r>
    </w:p>
    <w:p>
      <w:pPr>
        <w:spacing w:after="160" w:line="300"/>
      </w:pPr>
      <w:r>
        <w:t xml:space="preserve">Apple’s privacy stance looks like a constraint: less data, less cross-app memory, less of the raw material personalization runs on. But that constraint is the strategy. Apple is likely to personalize in a quieter key — inferring context on-device, knowing you without announcing that it does. Where others make the data trade explicit, Apple keeps it ambient.</w:t>
      </w:r>
    </w:p>
    <w:p>
      <w:pPr>
        <w:pStyle w:val="Heading2"/>
      </w:pPr>
      <w:r>
        <w:t xml:space="preserve">Personalization and memory</w:t>
      </w:r>
    </w:p>
    <w:p>
      <w:pPr>
        <w:spacing w:after="160" w:line="300"/>
      </w:pPr>
      <w:r>
        <w:t xml:space="preserve">The best personalization has always depended on the same things: knowing what happened last time, understanding a person’s patterns, predicting intent, and sparing the customer the burden of re-explaining themselves.</w:t>
      </w:r>
    </w:p>
    <w:p>
      <w:pPr>
        <w:spacing w:after="160" w:line="300"/>
      </w:pPr>
      <w:r>
        <w:t xml:space="preserve">Siloed CRMs, loyalty programs, and account histories were all early memory systems — shallow recall, in hindsight. The next question is who consolidates them into something continuous. Whoever does will hold a memory of us more complete than any single platform has today.</w:t>
      </w:r>
    </w:p>
    <w:p>
      <w:pPr>
        <w:pStyle w:val="Heading2"/>
      </w:pPr>
      <w:r>
        <w:t xml:space="preserve">My takeaway</w:t>
      </w:r>
    </w:p>
    <w:p>
      <w:pPr>
        <w:spacing w:after="160" w:line="300"/>
      </w:pPr>
      <w:r>
        <w:t xml:space="preserve">The game won’t be won by the assistant that sounds smartest, but by the one that remembers without being asked — that learns without spying, helps quietly in the background, and grows with you as you change.</w:t>
      </w:r>
    </w:p>
    <w:p>
      <w:pPr>
        <w:spacing w:after="160" w:line="300"/>
      </w:pPr>
      <w:r>
        <w:rPr>
          <w:b/>
          <w:bCs/>
          <w:color w:val="1A1A1A"/>
          <w:sz w:val="22"/>
          <w:szCs w:val="22"/>
        </w:rPr>
        <w:t xml:space="preserve">CX is becoming autobiographical.</w:t>
      </w:r>
      <w:r>
        <w:rPr>
          <w:color w:val="1A1A1A"/>
          <w:sz w:val="22"/>
          <w:szCs w:val="22"/>
        </w:rPr>
        <w:t xml:space="preserve"> The platforms and brands that understand this shift early will stop competing on features and start compounding on memory.</w:t>
      </w:r>
    </w:p>
    <w:p>
      <w:pPr>
        <w:spacing w:after="160" w:line="300"/>
      </w:pPr>
      <w:r>
        <w:rPr>
          <w:i/>
          <w:iCs/>
          <w:color w:val="6B6B6B"/>
          <w:sz w:val="19"/>
          <w:szCs w:val="19"/>
        </w:rPr>
        <w:t xml:space="preserve">A note on scope: the views above are my simplified reading of how major players are positioned, specifically around AI-driven personal assistants informed by user data.</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Georgia" w:cs="Georgia" w:eastAsia="Georgia" w:hAnsi="Georgia"/>
      <w:b/>
      <w:bCs/>
      <w:color w:val="1A1A1A"/>
      <w:sz w:val="34"/>
      <w:szCs w:val="34"/>
    </w:rPr>
  </w:style>
  <w:style w:type="paragraph" w:styleId="Heading2">
    <w:name w:val="Heading 2"/>
    <w:basedOn w:val="Normal"/>
    <w:next w:val="Normal"/>
    <w:qFormat/>
    <w:pPr>
      <w:spacing w:after="100" w:before="200"/>
      <w:outlineLvl w:val="1"/>
    </w:pPr>
    <w:rPr>
      <w:rFonts w:ascii="Georgia" w:cs="Georgia" w:eastAsia="Georgia" w:hAnsi="Georgia"/>
      <w:b/>
      <w:bCs/>
      <w:color w:val="C466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qvpluxqwlv6ur5feuz6d" Type="http://schemas.openxmlformats.org/officeDocument/2006/relationships/hyperlink" Target="https://amidchaos.substack.com/p/cx-isnt-broken-your-feedback-loops" TargetMode="External"/><Relationship Id="rIdk4vwp_xjqao1ayqb5rcr4" Type="http://schemas.openxmlformats.org/officeDocument/2006/relationships/hyperlink" Target="https://amidchaos.substack.com/p/beyond-nps-and-into-infinity-in-2025" TargetMode="External"/><Relationship Id="rIdehg6lse6ogq2s_zzjuo0q" Type="http://schemas.openxmlformats.org/officeDocument/2006/relationships/hyperlink" Target="https://amidchaos.substack.com/p/tech-giants-and-the-game-with-personalization"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2026-06-14T13:56:07.105Z</dcterms:created>
  <dcterms:modified xsi:type="dcterms:W3CDTF">2026-06-14T13:56:07.105Z</dcterms:modified>
</cp:coreProperties>
</file>

<file path=docProps/custom.xml><?xml version="1.0" encoding="utf-8"?>
<Properties xmlns="http://schemas.openxmlformats.org/officeDocument/2006/custom-properties" xmlns:vt="http://schemas.openxmlformats.org/officeDocument/2006/docPropsVTypes"/>
</file>