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12385B"/>
            <w:tcBorders>
              <w:top w:val="single" w:sz="6" w:space="0" w:color="12385B"/>
              <w:left w:val="single" w:sz="6" w:space="0" w:color="12385B"/>
              <w:bottom w:val="single" w:sz="6" w:space="0" w:color="12385B"/>
              <w:right w:val="single" w:sz="6" w:space="0" w:color="12385B"/>
            </w:tcBorders>
            <w:tcMar>
              <w:top w:w="19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40"/>
              </w:rPr>
              <w:t>Project Rules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DDEBF7"/>
                <w:sz w:val="25"/>
              </w:rPr>
              <w:t>Multimodal Crime / Incident Report Analyzer</w:t>
            </w:r>
          </w:p>
        </w:tc>
      </w:tr>
      <w:tr>
        <w:tc>
          <w:tcPr>
            <w:tcW w:type="dxa" w:w="10368"/>
            <w:shd w:fill="D9EAF7"/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12385B"/>
                <w:sz w:val="25"/>
              </w:rPr>
              <w:t>Implementation rules, schema rules, severity logic, fallback rules, and demo standards.</w:t>
            </w:r>
          </w:p>
        </w:tc>
      </w:tr>
    </w:tbl>
    <w:p/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Owner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Project Type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Date</w:t>
            </w:r>
          </w:p>
        </w:tc>
        <w:tc>
          <w:tcPr>
            <w:tcW w:type="dxa" w:w="2592"/>
            <w:shd w:fill="1F4E7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Submission</w:t>
            </w:r>
          </w:p>
        </w:tc>
      </w:tr>
      <w:tr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Group 2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Class prototype only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15, 2026</w:t>
            </w:r>
          </w:p>
        </w:tc>
        <w:tc>
          <w:tcPr>
            <w:tcW w:type="dxa" w:w="2592"/>
            <w:shd w:fill="F3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1"/>
              </w:rPr>
              <w:t>June 26, 2026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1. Project Rules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This is a class prototype only.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Use Python for all processing and dashboard code.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Do not use paid APIs.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Do not commit API keys, secrets, credentials, or private data.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AWS is a deployment plan only unless free-tier safety is confirmed.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The final CSV must contain only the six approved columns.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Rich debugging fields belong only in intermediate CSVs.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2. Incident ID Rules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Synthetic IDs must use this format: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INC_###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Examples: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INC_001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INC_002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INC_003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Datasets are unrelated, so synthetic grouping is accepted for the MVP.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3. Final Schema Rules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Final file: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3F6F8"/>
            <w:tcBorders>
              <w:top w:val="single" w:sz="6" w:space="0" w:color="C9D1D9"/>
              <w:left w:val="single" w:sz="6" w:space="0" w:color="C9D1D9"/>
              <w:bottom w:val="single" w:sz="6" w:space="0" w:color="C9D1D9"/>
              <w:right w:val="single" w:sz="6" w:space="0" w:color="C9D1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color w:val="2F3437"/>
                <w:sz w:val="21"/>
              </w:rPr>
              <w:t>data/final/final_incidents.csv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6"/>
        </w:rPr>
        <w:t>Required exact columns: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3F6F8"/>
            <w:tcBorders>
              <w:top w:val="single" w:sz="6" w:space="0" w:color="C9D1D9"/>
              <w:left w:val="single" w:sz="6" w:space="0" w:color="C9D1D9"/>
              <w:bottom w:val="single" w:sz="6" w:space="0" w:color="C9D1D9"/>
              <w:right w:val="single" w:sz="6" w:space="0" w:color="C9D1D9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color w:val="2F3437"/>
                <w:sz w:val="21"/>
              </w:rPr>
              <w:t>Incident_ID, Source, Event, Location, Time, Severity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6"/>
        </w:rPr>
        <w:t>Rules: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No extra columns.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No null values.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Missing text fields become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Unknown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Severity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must be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Low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Medium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or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High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4. Severity Rules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Signal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Severity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Fire, weapon, trapped person, collapse, fighting, severe crash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High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Distressed audio sentiment or urgency score &gt;= 0.75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High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Theft, robbery, public disturbance, property damage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Medium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Neutral report or low-confidence non-violent event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Low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No reliable signal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Low with Event = Unknown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6"/>
        </w:rPr>
        <w:t>When multiple sources disagree, choose the highest severity.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5. Source Priority Rules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Field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Priority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Time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PDF/text first, then audio, then video timestamp, then Unknown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Location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PDF/text first, then audio, then image OCR, then Unknown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Event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Highest-confidence or highest-severity signal first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Severity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Highest severity across all available modality signals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6. Fallback Rules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Failure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Required Fallback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Missing modality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Continue pipeline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Failed audio transcription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Use Unknown transcript-derived fields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PDF text extraction empty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Try OCR fallback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OCR unavailable or failed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Use Unknown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Image/video model detects nothing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Use Unknown or other modality signal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Local LLM fails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Use rule-based summary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 CSV missing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Dashboard shows setup guidance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Unsupported file type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Skip file and log reason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7. Logging Rules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Each processor must log: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Processed files.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Skipped files.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Error messages.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Output file path.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Whether fallback logic was used.</w:t>
      </w:r>
    </w:p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8. Testing Rules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Minimum required tests:</w:t>
      </w:r>
    </w:p>
    <w:tbl>
      <w:tblPr>
        <w:tblStyle w:val="TableGrid"/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Test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AAB8C5"/>
              <w:left w:val="single" w:sz="6" w:space="0" w:color="AAB8C5"/>
              <w:bottom w:val="single" w:sz="6" w:space="0" w:color="AAB8C5"/>
              <w:right w:val="single" w:sz="6" w:space="0" w:color="AAB8C5"/>
            </w:tcBorders>
            <w:shd w:fill="1F4E7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Purpose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test_ingestion.py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Synthetic ID and folder handling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test_schema.py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Final CSV has exact schema and no null values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test_severity.py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FFFFF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Severity outputs are valid and rule-based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test_dashboard_smoke.py</w:t>
            </w:r>
          </w:p>
        </w:tc>
        <w:tc>
          <w:tcPr>
            <w:tcW w:type="dxa" w:w="5184"/>
            <w:vAlign w:val="center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shd w:fill="F8FAF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1F1F1F"/>
                <w:sz w:val="24"/>
              </w:rPr>
              <w:t>Streamlit app can load without crashing</w:t>
            </w:r>
          </w:p>
        </w:tc>
      </w:tr>
    </w:tbl>
    <w:p/>
    <w:p>
      <w:pPr>
        <w:pStyle w:val="Heading1"/>
        <w:pBdr>
          <w:bottom w:val="single" w:sz="6" w:space="4" w:color="D9EAF7"/>
        </w:pBdr>
      </w:pPr>
      <w:r>
        <w:rPr>
          <w:rFonts w:ascii="Times New Roman" w:hAnsi="Times New Roman" w:eastAsia="Times New Roman"/>
          <w:b/>
          <w:i w:val="0"/>
          <w:color w:val="12385B"/>
          <w:sz w:val="36"/>
        </w:rPr>
        <w:t>9. Demo Rules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Keep sample data small.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Use </w:t>
      </w:r>
      <w:r>
        <w:rPr>
          <w:rFonts w:ascii="Times New Roman" w:hAnsi="Times New Roman" w:eastAsia="Times New Roman"/>
          <w:b w:val="0"/>
          <w:i w:val="0"/>
          <w:color w:val="12385B"/>
          <w:sz w:val="26"/>
        </w:rPr>
        <w:t>FAST_DEMO_MODE=True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for presentation safety.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Cache intermediate outputs before final demo.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Show raw input, intermediate output, final CSV, dashboard, and summary.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Group 2 · Class Prototype · Final Submission: June 26, 2026  |  </w:t>
    </w:r>
    <w:r>
      <w:rPr>
        <w:rFonts w:ascii="Times New Roman" w:hAnsi="Times New Roman" w:eastAsia="Times New Roman"/>
        <w:b w:val="0"/>
        <w:i w:val="0"/>
        <w:color w:val="666666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9DEE3"/>
      </w:pBdr>
    </w:pPr>
    <w:r/>
    <w:r>
      <w:rPr>
        <w:rFonts w:ascii="Times New Roman" w:hAnsi="Times New Roman" w:eastAsia="Times New Roman"/>
        <w:b w:val="0"/>
        <w:i w:val="0"/>
        <w:color w:val="666666"/>
        <w:sz w:val="19"/>
      </w:rPr>
      <w:t>Multimodal Crime / Incident Report Analyzer  |  Project Rules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color w:val="1F1F1F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2385B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Times New Roman" w:hAnsi="Times New Roman" w:eastAsia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