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pBdr>
          <w:top w:color="000000" w:space="0" w:sz="0" w:val="none"/>
          <w:left w:color="000000" w:space="0" w:sz="0" w:val="none"/>
          <w:bottom w:color="000000" w:space="0" w:sz="0" w:val="none"/>
          <w:right w:color="000000" w:space="0" w:sz="0" w:val="none"/>
          <w:between w:color="000000" w:space="0" w:sz="0" w:val="none"/>
        </w:pBdr>
        <w:spacing w:line="276" w:lineRule="auto"/>
        <w:rPr>
          <w:rFonts w:ascii="Verdana" w:cs="Verdana" w:eastAsia="Verdana" w:hAnsi="Verdana"/>
          <w:color w:val="000000"/>
        </w:rPr>
      </w:pPr>
      <w:r>
        <w:rPr>
          <w:rtl w:val="0"/>
        </w:rPr>
      </w:r>
    </w:p>
    <w:tbl>
      <w:tblPr>
        <w:tblStyle w:val="Table1"/>
        <w:tblW w:w="10931.0" w:type="dxa"/>
        <w:jc w:val="left"/>
        <w:tblLayout w:type="fixed"/>
        <w:tblLook w:val="0000"/>
      </w:tblPr>
      <w:tblGrid>
        <w:gridCol w:w="4860"/>
        <w:gridCol w:w="6071"/>
        <w:tblGridChange w:id="0">
          <w:tblGrid>
            <w:gridCol w:w="4860"/>
            <w:gridCol w:w="6071"/>
          </w:tblGrid>
        </w:tblGridChange>
      </w:tblGrid>
      <w:tr>
        <w:trPr>
          <w:cantSplit w:val="0"/>
          <w:trHeight w:val="1260" w:hRule="atLeast"/>
          <w:tblHeader w:val="0"/>
        </w:trPr>
        <w:tc>
          <w:tcPr>
            <w:tcMar>
              <w:top w:w="0.0" w:type="dxa"/>
              <w:left w:w="115.0" w:type="dxa"/>
              <w:bottom w:w="0.0" w:type="dxa"/>
              <w:right w:w="115.0" w:type="dxa"/>
            </w:tcMar>
          </w:tcPr>
          <w:p w:rsidR="00000000" w:rsidDel="00000000" w:rsidP="00000000" w:rsidRDefault="00000000" w:rsidRPr="00000000" w14:paraId="00000002">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TY CỔ PHẦN</w:t>
            </w:r>
          </w:p>
          <w:p w:rsidR="00000000" w:rsidDel="00000000" w:rsidP="00000000" w:rsidRDefault="00000000" w:rsidRPr="00000000" w14:paraId="00000003">
            <w:pPr>
              <w:tabs>
                <w:tab w:val="center" w:leader="none" w:pos="2489"/>
                <w:tab w:val="left" w:leader="none" w:pos="42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CÔNG NGHỆ KIOTVIET</w:t>
            </w:r>
          </w:p>
          <w:p w:rsidR="00000000" w:rsidDel="00000000" w:rsidP="00000000" w:rsidRDefault="00000000" w:rsidRPr="00000000" w14:paraId="00000004">
            <w:pPr>
              <w:spacing w:after="60" w:before="120" w:lineRule="auto"/>
              <w:rPr>
                <w:rFonts w:ascii="Verdana" w:cs="Verdana" w:eastAsia="Verdana" w:hAnsi="Verdana"/>
                <w:b w:val="1"/>
                <w:bCs w:val="1"/>
                <w:i w:val="1"/>
                <w:iCs w:val="1"/>
              </w:rPr>
            </w:pPr>
            <w:r>
              <w:rPr>
                <w:rFonts w:ascii="Verdana" w:cs="Verdana" w:eastAsia="Verdana" w:hAnsi="Verdana"/>
                <w:b w:val="1"/>
                <w:bCs w:val="1"/>
                <w:i w:val="1"/>
                <w:iCs w:val="1"/>
                <w:rtl w:val="0"/>
              </w:rPr>
              <w:t xml:space="preserve">Số: {{SO_HOP_DONG}}</w:t>
            </w:r>
          </w:p>
        </w:tc>
        <w:tc>
          <w:tcPr>
            <w:tcMar>
              <w:top w:w="0.0" w:type="dxa"/>
              <w:left w:w="115.0" w:type="dxa"/>
              <w:bottom w:w="0.0" w:type="dxa"/>
              <w:right w:w="115.0" w:type="dxa"/>
            </w:tcMar>
          </w:tcPr>
          <w:p w:rsidR="00000000" w:rsidDel="00000000" w:rsidP="00000000" w:rsidRDefault="00000000" w:rsidRPr="00000000" w14:paraId="00000005">
            <w:pPr>
              <w:pStyle w:val="Heading1"/>
              <w:spacing w:after="60" w:before="120" w:lineRule="auto"/>
              <w:ind w:right="972"/>
              <w:jc w:val="center"/>
              <w:rPr>
                <w:rFonts w:ascii="Verdana" w:cs="Verdana" w:eastAsia="Verdana" w:hAnsi="Verdana"/>
                <w:sz w:val="18"/>
                <w:szCs w:val="18"/>
              </w:rPr>
            </w:pPr>
            <w:r>
              <w:rPr>
                <w:rFonts w:ascii="Verdana" w:cs="Verdana" w:eastAsia="Verdana" w:hAnsi="Verdana"/>
                <w:sz w:val="18"/>
                <w:szCs w:val="18"/>
                <w:rtl w:val="0"/>
              </w:rPr>
              <w:t xml:space="preserve">CỘNG HÒA XÃ HỘI CHỦ NGHĨA VIỆT NAM</w:t>
            </w:r>
          </w:p>
          <w:p w:rsidR="00000000" w:rsidDel="00000000" w:rsidP="00000000" w:rsidRDefault="00000000" w:rsidRPr="00000000" w14:paraId="00000006">
            <w:pPr>
              <w:pStyle w:val="Heading2"/>
              <w:tabs>
                <w:tab w:val="center" w:leader="none" w:pos="2127"/>
              </w:tabs>
              <w:spacing w:after="60" w:before="120" w:lineRule="auto"/>
              <w:ind w:right="1062"/>
              <w:rPr>
                <w:rFonts w:ascii="Verdana" w:cs="Verdana" w:eastAsia="Verdana" w:hAnsi="Verdana"/>
                <w:b w:val="0"/>
                <w:bCs w:val="0"/>
                <w:sz w:val="18"/>
                <w:szCs w:val="18"/>
              </w:rPr>
            </w:pPr>
            <w:r>
              <w:rPr>
                <w:rFonts w:ascii="Verdana" w:cs="Verdana" w:eastAsia="Verdana" w:hAnsi="Verdana"/>
                <w:b w:val="0"/>
                <w:bCs w:val="0"/>
                <w:sz w:val="18"/>
                <w:szCs w:val="18"/>
                <w:rtl w:val="0"/>
              </w:rPr>
              <w:t xml:space="preserve">Độc Lập – Tự Do – Hạnh Phúc</w:t>
            </w:r>
          </w:p>
          <w:p w:rsidR="00000000" w:rsidDel="00000000" w:rsidP="00000000" w:rsidRDefault="00000000" w:rsidRPr="00000000" w14:paraId="00000007">
            <w:pPr>
              <w:spacing w:after="60" w:before="120" w:lineRule="auto"/>
              <w:ind w:right="1062"/>
              <w:jc w:val="center"/>
              <w:rPr>
                <w:rFonts w:ascii="Verdana" w:cs="Verdana" w:eastAsia="Verdana" w:hAnsi="Verdana"/>
              </w:rPr>
            </w:pPr>
            <w:r>
              <w:rPr>
                <w:rFonts w:ascii="Verdana" w:cs="Verdana" w:eastAsia="Verdana" w:hAnsi="Verdana"/>
                <w:rtl w:val="0"/>
              </w:rPr>
              <w:t xml:space="preserve">----------***----------</w:t>
            </w:r>
          </w:p>
          <w:p w:rsidR="00000000" w:rsidDel="00000000" w:rsidP="00000000" w:rsidRDefault="00000000" w:rsidRPr="00000000" w14:paraId="00000008">
            <w:pPr>
              <w:spacing w:after="60" w:before="120" w:lineRule="auto"/>
              <w:ind w:right="1062"/>
              <w:jc w:val="center"/>
              <w:rPr>
                <w:rFonts w:ascii="Verdana" w:cs="Verdana" w:eastAsia="Verdana" w:hAnsi="Verdana"/>
                <w:b w:val="1"/>
                <w:bCs w:val="1"/>
              </w:rPr>
            </w:pPr>
            <w:r>
              <w:rPr>
                <w:rtl w:val="0"/>
              </w:rPr>
            </w:r>
          </w:p>
        </w:tc>
      </w:tr>
    </w:tbl>
    <w:p w:rsidR="00000000" w:rsidDel="00000000" w:rsidP="00000000" w:rsidRDefault="00000000" w:rsidRPr="00000000" w14:paraId="00000009">
      <w:pPr>
        <w:tabs>
          <w:tab w:val="center" w:leader="none" w:pos="2127"/>
        </w:tabs>
        <w:spacing w:after="60" w:before="120" w:line="360" w:lineRule="auto"/>
        <w:jc w:val="center"/>
        <w:rPr>
          <w:rFonts w:ascii="Verdana" w:cs="Verdana" w:eastAsia="Verdana" w:hAnsi="Verdana"/>
          <w:b w:val="1"/>
          <w:bCs w:val="1"/>
        </w:rPr>
      </w:pPr>
      <w:r>
        <w:rPr>
          <w:rFonts w:ascii="Verdana" w:cs="Verdana" w:eastAsia="Verdana" w:hAnsi="Verdana"/>
          <w:b w:val="1"/>
          <w:bCs w:val="1"/>
          <w:rtl w:val="0"/>
        </w:rPr>
        <w:t xml:space="preserve">HỢP ĐỒNG CUNG CẤP DỊCH VỤ</w:t>
      </w:r>
    </w:p>
    <w:p w:rsidR="00000000" w:rsidDel="00000000" w:rsidP="00000000" w:rsidRDefault="00000000" w:rsidRPr="00000000" w14:paraId="0000000A">
      <w:pPr>
        <w:tabs>
          <w:tab w:val="center" w:leader="none" w:pos="2127"/>
        </w:tabs>
        <w:spacing w:after="60" w:before="120" w:line="360" w:lineRule="auto"/>
        <w:jc w:val="center"/>
        <w:rPr>
          <w:rFonts w:ascii="Verdana" w:cs="Verdana" w:eastAsia="Verdana" w:hAnsi="Verdana"/>
        </w:rPr>
      </w:pPr>
      <w:r>
        <w:rPr>
          <w:rFonts w:ascii="Verdana" w:cs="Verdana" w:eastAsia="Verdana" w:hAnsi="Verdana"/>
          <w:b w:val="1"/>
          <w:bCs w:val="1"/>
          <w:rtl w:val="0"/>
        </w:rPr>
        <w:t xml:space="preserve">PHẦN MỀM QUẢN LÝ BÁN HÀNG</w:t>
      </w:r>
      <w:r>
        <w:rPr>
          <w:rtl w:val="0"/>
        </w:rPr>
      </w:r>
    </w:p>
    <w:p w:rsidR="00000000" w:rsidDel="00000000" w:rsidP="00000000" w:rsidRDefault="00000000" w:rsidRPr="00000000" w14:paraId="0000000B">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Bộ luật Dân sự số 91/2015/QH13 của Quốc hội nước Cộng hòa xã hội chủ nghĩa Việt Nam thông qua ngày 24/11/2015 và các văn bản hướng dẫn thi hành;</w:t>
      </w:r>
    </w:p>
    <w:p w:rsidR="00000000" w:rsidDel="00000000" w:rsidP="00000000" w:rsidRDefault="00000000" w:rsidRPr="00000000" w14:paraId="0000000C">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Luật Thương mại số 36/2005/QH11 của Quốc hội nước Cộng hòa xã hội chủ nghĩa Việt Nam thông qua ngày 14/06/2005 và các văn bản hướng dẫn thi hành;</w:t>
      </w:r>
    </w:p>
    <w:p w:rsidR="00000000" w:rsidDel="00000000" w:rsidP="00000000" w:rsidRDefault="00000000" w:rsidRPr="00000000" w14:paraId="0000000D">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Luật Công nghệ Thông tin số 67/2006/QH11 của Quốc hội nước Cộng hòa xã hội chủ nghĩa Việt Nam thông qua ngày 29/06/2006 và các văn bản hướng dẫn thi hành;</w:t>
      </w:r>
    </w:p>
    <w:p w:rsidR="00000000" w:rsidDel="00000000" w:rsidP="00000000" w:rsidRDefault="00000000" w:rsidRPr="00000000" w14:paraId="0000000E">
      <w:pPr>
        <w:numPr>
          <w:ilvl w:val="0"/>
          <w:numId w:val="1"/>
        </w:numPr>
        <w:tabs>
          <w:tab w:val="left" w:leader="none" w:pos="360"/>
        </w:tabs>
        <w:spacing w:after="60" w:before="120" w:line="276" w:lineRule="auto"/>
        <w:ind w:left="360" w:hanging="357"/>
        <w:rPr>
          <w:rFonts w:ascii="Verdana" w:cs="Verdana" w:eastAsia="Verdana" w:hAnsi="Verdana"/>
          <w:i w:val="1"/>
          <w:iCs w:val="1"/>
        </w:rPr>
      </w:pPr>
      <w:r>
        <w:rPr>
          <w:rFonts w:ascii="Verdana" w:cs="Verdana" w:eastAsia="Verdana" w:hAnsi="Verdana"/>
          <w:i w:val="1"/>
          <w:iCs w:val="1"/>
          <w:rtl w:val="0"/>
        </w:rPr>
        <w:t xml:space="preserve">Căn cứ các văn bản pháp luật hiện hành có liên quan.</w:t>
      </w:r>
    </w:p>
    <w:p w:rsidR="00000000" w:rsidDel="00000000" w:rsidP="00000000" w:rsidRDefault="00000000" w:rsidRPr="00000000" w14:paraId="0000000F">
      <w:pPr>
        <w:keepNext w:val="1"/>
        <w:pBdr>
          <w:top w:color="000000" w:space="0" w:sz="0" w:val="none"/>
          <w:left w:color="000000" w:space="0" w:sz="0" w:val="none"/>
          <w:bottom w:color="000000" w:space="0" w:sz="0" w:val="none"/>
          <w:right w:color="000000" w:space="0" w:sz="0" w:val="none"/>
          <w:between w:color="000000" w:space="0" w:sz="0" w:val="none"/>
        </w:pBdr>
        <w:spacing w:after="60" w:before="120" w:line="300" w:lineRule="auto"/>
        <w:rPr>
          <w:rFonts w:ascii="Verdana" w:cs="Verdana" w:eastAsia="Verdana" w:hAnsi="Verdana"/>
          <w:color w:val="000000"/>
        </w:rPr>
      </w:pPr>
      <w:r>
        <w:rPr>
          <w:rFonts w:ascii="Verdana" w:cs="Verdana" w:eastAsia="Verdana" w:hAnsi="Verdana"/>
          <w:color w:val="000000"/>
          <w:rtl w:val="0"/>
        </w:rPr>
        <w:t xml:space="preserve">Hôm nay, </w:t>
      </w:r>
      <w:bookmarkStart w:colFirst="0" w:colLast="0" w:name="bookmark=id.gjdgxs" w:id="0"/>
      <w:bookmarkEnd w:id="0"/>
      <w:r>
        <w:rPr>
          <w:rFonts w:ascii="Verdana" w:cs="Verdana" w:eastAsia="Verdana" w:hAnsi="Verdana"/>
          <w:color w:val="000000"/>
          <w:rtl w:val="0"/>
        </w:rPr>
        <w:t xml:space="preserve">{{NGAY_KY}}, chúng tôi gồm:</w:t>
      </w:r>
    </w:p>
    <w:tbl>
      <w:tblPr>
        <w:tblStyle w:val="Table2"/>
        <w:tblW w:w="9576.0" w:type="dxa"/>
        <w:jc w:val="left"/>
        <w:tblLayout w:type="fixed"/>
        <w:tblLook w:val="0000"/>
      </w:tblPr>
      <w:tblGrid>
        <w:gridCol w:w="9576"/>
        <w:tblGridChange w:id="0">
          <w:tblGrid>
            <w:gridCol w:w="9576"/>
          </w:tblGrid>
        </w:tblGridChange>
      </w:tblGrid>
      <w:tr>
        <w:trPr>
          <w:cantSplit w:val="0"/>
          <w:tblHeader w:val="0"/>
        </w:trPr>
        <w:tc>
          <w:tcPr>
            <w:shd w:fill="deebf6" w:val="clear"/>
            <w:tcMar>
              <w:top w:w="0.0" w:type="dxa"/>
              <w:left w:w="115.0" w:type="dxa"/>
              <w:bottom w:w="0.0" w:type="dxa"/>
              <w:right w:w="115.0" w:type="dxa"/>
            </w:tcMar>
          </w:tcPr>
          <w:p w:rsidR="00000000" w:rsidDel="00000000" w:rsidP="00000000" w:rsidRDefault="00000000" w:rsidRPr="00000000" w14:paraId="00000010">
            <w:pPr>
              <w:tabs>
                <w:tab w:val="right" w:leader="none" w:pos="1530"/>
                <w:tab w:val="right" w:leader="none" w:pos="9000"/>
              </w:tabs>
              <w:spacing w:after="60" w:before="120" w:lineRule="auto"/>
              <w:rPr>
                <w:rFonts w:ascii="Verdana" w:cs="Verdana" w:eastAsia="Verdana" w:hAnsi="Verdana"/>
                <w:b w:val="1"/>
                <w:bCs w:val="1"/>
              </w:rPr>
            </w:pPr>
            <w:r>
              <w:rPr>
                <w:rFonts w:ascii="Verdana" w:cs="Verdana" w:eastAsia="Verdana" w:hAnsi="Verdana"/>
                <w:b w:val="1"/>
                <w:bCs w:val="1"/>
                <w:rtl w:val="0"/>
              </w:rPr>
              <w:t xml:space="preserve">BÊN A: CÔNG TY CỔ PHẦN CÔNG NGHỆ KIOTVIET</w:t>
            </w:r>
          </w:p>
        </w:tc>
      </w:tr>
    </w:tbl>
    <w:p w:rsidR="00000000" w:rsidDel="00000000" w:rsidP="00000000" w:rsidRDefault="00000000" w:rsidRPr="00000000" w14:paraId="00000011">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Đại diện</w:t>
        <w:tab/>
        <w:t xml:space="preserve">        : Ông </w:t>
      </w:r>
      <w:r>
        <w:rPr>
          <w:rFonts w:ascii="Verdana" w:cs="Verdana" w:eastAsia="Verdana" w:hAnsi="Verdana"/>
          <w:b w:val="1"/>
          <w:bCs w:val="1"/>
          <w:rtl w:val="0"/>
        </w:rPr>
        <w:t xml:space="preserve">Đỗ Tuấn Anh</w:t>
      </w:r>
      <w:r>
        <w:rPr>
          <w:rtl w:val="0"/>
        </w:rPr>
      </w:r>
    </w:p>
    <w:p w:rsidR="00000000" w:rsidDel="00000000" w:rsidP="00000000" w:rsidRDefault="00000000" w:rsidRPr="00000000" w14:paraId="00000012">
      <w:pPr>
        <w:tabs>
          <w:tab w:val="right" w:leader="none" w:pos="1530"/>
          <w:tab w:val="right" w:leader="none" w:pos="9000"/>
        </w:tabs>
        <w:spacing w:after="60" w:before="120" w:line="300" w:lineRule="auto"/>
        <w:rPr>
          <w:rFonts w:ascii="Verdana" w:cs="Verdana" w:eastAsia="Verdana" w:hAnsi="Verdana"/>
        </w:rPr>
      </w:pPr>
      <w:r>
        <w:rPr>
          <w:rFonts w:ascii="Verdana" w:cs="Verdana" w:eastAsia="Verdana" w:hAnsi="Verdana"/>
          <w:rtl w:val="0"/>
        </w:rPr>
        <w:t xml:space="preserve">Chức vụ</w:t>
        <w:tab/>
        <w:t xml:space="preserve">        : </w:t>
      </w:r>
      <w:r>
        <w:rPr>
          <w:rFonts w:ascii="Verdana" w:cs="Verdana" w:eastAsia="Verdana" w:hAnsi="Verdana"/>
          <w:b w:val="1"/>
          <w:bCs w:val="1"/>
          <w:rtl w:val="0"/>
        </w:rPr>
        <w:t xml:space="preserve">Phó Tổng Giám Đốc </w:t>
      </w:r>
      <w:r>
        <w:rPr>
          <w:rFonts w:ascii="Verdana" w:cs="Verdana" w:eastAsia="Verdana" w:hAnsi="Verdana"/>
          <w:rtl w:val="0"/>
        </w:rPr>
        <w:t xml:space="preserve"> </w:t>
      </w:r>
    </w:p>
    <w:p w:rsidR="00000000" w:rsidDel="00000000" w:rsidP="00000000" w:rsidRDefault="00000000" w:rsidRPr="00000000" w14:paraId="00000013">
      <w:pPr>
        <w:tabs>
          <w:tab w:val="left" w:leader="none" w:pos="360"/>
        </w:tabs>
        <w:spacing w:after="60" w:before="120" w:line="276" w:lineRule="auto"/>
        <w:rPr>
          <w:rFonts w:ascii="Verdana" w:cs="Verdana" w:eastAsia="Verdana" w:hAnsi="Verdana"/>
          <w:i w:val="1"/>
          <w:iCs w:val="1"/>
        </w:rPr>
      </w:pPr>
      <w:r>
        <w:rPr>
          <w:rFonts w:ascii="Verdana" w:cs="Verdana" w:eastAsia="Verdana" w:hAnsi="Verdana"/>
          <w:i w:val="1"/>
          <w:iCs w:val="1"/>
          <w:rtl w:val="0"/>
        </w:rPr>
        <w:t xml:space="preserve">(Quyết định về ủy quyền số 04/2025/GUQ-KV ngày 03 tháng 11 năm 2025)</w:t>
      </w:r>
    </w:p>
    <w:p w:rsidR="00000000" w:rsidDel="00000000" w:rsidP="00000000" w:rsidRDefault="00000000" w:rsidRPr="00000000" w14:paraId="00000014">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b w:val="1"/>
          <w:bCs w:val="1"/>
          <w:rtl w:val="0"/>
        </w:rPr>
        <w:t xml:space="preserve">Trụ sở chính:</w:t>
      </w:r>
      <w:r>
        <w:rPr>
          <w:rFonts w:ascii="Verdana" w:cs="Verdana" w:eastAsia="Verdana" w:hAnsi="Verdana"/>
          <w:rtl w:val="0"/>
        </w:rPr>
        <w:t xml:space="preserve"> </w:t>
      </w:r>
    </w:p>
    <w:p w:rsidR="00000000" w:rsidDel="00000000" w:rsidP="00000000" w:rsidRDefault="00000000" w:rsidRPr="00000000" w14:paraId="00000015">
      <w:pPr>
        <w:tabs>
          <w:tab w:val="right" w:leader="none" w:pos="1530"/>
          <w:tab w:val="right" w:leader="none" w:pos="1620"/>
        </w:tabs>
        <w:spacing w:after="60" w:before="120" w:line="276" w:lineRule="auto"/>
        <w:ind w:left="1455" w:hanging="1455"/>
        <w:rPr>
          <w:rFonts w:ascii="Verdana" w:cs="Verdana" w:eastAsia="Verdana" w:hAnsi="Verdana"/>
        </w:rPr>
      </w:pPr>
      <w:r>
        <w:rPr>
          <w:rFonts w:ascii="Verdana" w:cs="Verdana" w:eastAsia="Verdana" w:hAnsi="Verdana"/>
          <w:rtl w:val="0"/>
        </w:rPr>
        <w:t xml:space="preserve">Tầng 3-6, Số 1A Yết Kiêu, </w:t>
      </w:r>
      <w:r>
        <w:rPr>
          <w:rFonts w:ascii="Verdana" w:cs="Verdana" w:eastAsia="Verdana" w:hAnsi="Verdana"/>
          <w:color w:val="000000"/>
          <w:rtl w:val="0"/>
        </w:rPr>
        <w:t xml:space="preserve">P. Cửa Nam</w:t>
      </w:r>
      <w:r>
        <w:rPr>
          <w:rFonts w:ascii="Verdana" w:cs="Verdana" w:eastAsia="Verdana" w:hAnsi="Verdana"/>
          <w:rtl w:val="0"/>
        </w:rPr>
        <w:t xml:space="preserve">, Hà Nội</w:t>
      </w:r>
    </w:p>
    <w:p w:rsidR="00000000" w:rsidDel="00000000" w:rsidP="00000000" w:rsidRDefault="00000000" w:rsidRPr="00000000" w14:paraId="00000016">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Điện thoại </w:t>
        <w:tab/>
        <w:t xml:space="preserve">:  (024) 3929 0088  </w:t>
      </w:r>
    </w:p>
    <w:p w:rsidR="00000000" w:rsidDel="00000000" w:rsidP="00000000" w:rsidRDefault="00000000" w:rsidRPr="00000000" w14:paraId="00000017">
      <w:pPr>
        <w:tabs>
          <w:tab w:val="right" w:leader="none" w:pos="1530"/>
          <w:tab w:val="right" w:leader="none" w:pos="9000"/>
        </w:tabs>
        <w:spacing w:after="60" w:before="120" w:line="300" w:lineRule="auto"/>
        <w:rPr>
          <w:rFonts w:ascii="Verdana" w:cs="Verdana" w:eastAsia="Verdana" w:hAnsi="Verdana"/>
          <w:b w:val="1"/>
          <w:bCs w:val="1"/>
        </w:rPr>
      </w:pPr>
      <w:r>
        <w:rPr>
          <w:rFonts w:ascii="Verdana" w:cs="Verdana" w:eastAsia="Verdana" w:hAnsi="Verdana"/>
          <w:b w:val="1"/>
          <w:bCs w:val="1"/>
          <w:rtl w:val="0"/>
        </w:rPr>
        <w:t xml:space="preserve">Văn phòng đại diện:</w:t>
      </w:r>
    </w:p>
    <w:p w:rsidR="00000000" w:rsidDel="00000000" w:rsidP="00000000" w:rsidRDefault="00000000" w:rsidRPr="00000000" w14:paraId="00000018">
      <w:pPr>
        <w:tabs>
          <w:tab w:val="right" w:leader="none" w:pos="1530"/>
          <w:tab w:val="right" w:leader="none" w:pos="1620"/>
        </w:tabs>
        <w:spacing w:after="60" w:before="120" w:line="300" w:lineRule="auto"/>
        <w:ind w:left="1455" w:hanging="1455"/>
        <w:rPr>
          <w:rFonts w:ascii="Verdana" w:cs="Verdana" w:eastAsia="Verdana" w:hAnsi="Verdana"/>
        </w:rPr>
      </w:pPr>
      <w:sdt>
        <w:sdtPr>
          <w:id w:val="-441894162"/>
          <w:tag w:val="goog_rdk_0"/>
        </w:sdtPr>
        <w:sdtContent>
          <w:r>
            <w:rPr>
              <w:rFonts w:ascii="Arial" w:cs="Arial" w:eastAsia="Arial" w:hAnsi="Arial"/>
              <w:rtl w:val="0"/>
            </w:rPr>
            <w:t xml:space="preserve">Lầu 6, khu B-C, Tòa nhà Waseco, Số 10 Phổ Quang, P. Tân Sơn Hòa, TP. HCM</w:t>
          </w:r>
        </w:sdtContent>
      </w:sdt>
    </w:p>
    <w:p w:rsidR="00000000" w:rsidDel="00000000" w:rsidP="00000000" w:rsidRDefault="00000000" w:rsidRPr="00000000" w14:paraId="00000019">
      <w:pPr>
        <w:tabs>
          <w:tab w:val="right" w:leader="none" w:pos="1530"/>
          <w:tab w:val="right" w:leader="none" w:pos="1620"/>
        </w:tabs>
        <w:spacing w:after="60" w:before="120" w:line="300" w:lineRule="auto"/>
        <w:ind w:left="1455" w:hanging="1455"/>
        <w:rPr>
          <w:rFonts w:ascii="Verdana" w:cs="Verdana" w:eastAsia="Verdana" w:hAnsi="Verdana"/>
        </w:rPr>
      </w:pPr>
      <w:r>
        <w:rPr>
          <w:rFonts w:ascii="Verdana" w:cs="Verdana" w:eastAsia="Verdana" w:hAnsi="Verdana"/>
          <w:rtl w:val="0"/>
        </w:rPr>
        <w:t xml:space="preserve">Điện thoại </w:t>
        <w:tab/>
        <w:t xml:space="preserve">: (028) 62 533 433  </w:t>
      </w:r>
    </w:p>
    <w:p w:rsidR="00000000" w:rsidDel="00000000" w:rsidP="00000000" w:rsidRDefault="00000000" w:rsidRPr="00000000" w14:paraId="0000001A">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Mã số thuế</w:t>
        <w:tab/>
        <w:t xml:space="preserve">: 0104359717</w:t>
      </w:r>
    </w:p>
    <w:p w:rsidR="00000000" w:rsidDel="00000000" w:rsidP="00000000" w:rsidRDefault="00000000" w:rsidRPr="00000000" w14:paraId="0000001B">
      <w:pPr>
        <w:tabs>
          <w:tab w:val="left" w:leader="none" w:pos="1440"/>
        </w:tabs>
        <w:spacing w:after="60" w:before="120" w:line="300" w:lineRule="auto"/>
        <w:ind w:left="1620" w:hanging="1620"/>
        <w:rPr>
          <w:rFonts w:ascii="Verdana" w:cs="Verdana" w:eastAsia="Verdana" w:hAnsi="Verdana"/>
        </w:rPr>
      </w:pPr>
      <w:r>
        <w:rPr>
          <w:rFonts w:ascii="Verdana" w:cs="Verdana" w:eastAsia="Verdana" w:hAnsi="Verdana"/>
          <w:rtl w:val="0"/>
        </w:rPr>
        <w:t xml:space="preserve">Email</w:t>
        <w:tab/>
        <w:t xml:space="preserve">: hotro@kiotviet.com</w:t>
      </w:r>
    </w:p>
    <w:p w:rsidR="00000000" w:rsidDel="00000000" w:rsidP="00000000" w:rsidRDefault="00000000" w:rsidRPr="00000000" w14:paraId="0000001C">
      <w:pPr>
        <w:tabs>
          <w:tab w:val="left" w:leader="none" w:pos="1440"/>
        </w:tabs>
        <w:spacing w:after="120" w:before="120" w:line="300" w:lineRule="auto"/>
        <w:ind w:left="1620" w:hanging="1620"/>
        <w:rPr>
          <w:rFonts w:ascii="Verdana" w:cs="Verdana" w:eastAsia="Verdana" w:hAnsi="Verdana"/>
        </w:rPr>
      </w:pPr>
      <w:sdt>
        <w:sdtPr>
          <w:id w:val="789255677"/>
          <w:tag w:val="goog_rdk_1"/>
        </w:sdtPr>
        <w:sdtContent>
          <w:r>
            <w:rPr>
              <w:rFonts w:ascii="Arial" w:cs="Arial" w:eastAsia="Arial" w:hAnsi="Arial"/>
              <w:rtl w:val="0"/>
            </w:rPr>
            <w:t xml:space="preserve">Chuyên viên tư vấn: {{CHUYEN_VIEN_TU_VAN}}</w:t>
          </w:r>
        </w:sdtContent>
      </w:sdt>
    </w:p>
    <w:tbl>
      <w:tblPr>
        <w:tblStyle w:val="Table3"/>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40"/>
        <w:tblGridChange w:id="0">
          <w:tblGrid>
            <w:gridCol w:w="95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eebf6" w:val="clear"/>
            <w:tcMar>
              <w:top w:w="0.0" w:type="dxa"/>
              <w:left w:w="108.0" w:type="dxa"/>
              <w:bottom w:w="0.0" w:type="dxa"/>
              <w:right w:w="108.0" w:type="dxa"/>
            </w:tcMar>
          </w:tcPr>
          <w:p w:rsidR="00000000" w:rsidDel="00000000" w:rsidP="00000000" w:rsidRDefault="00000000" w:rsidRPr="00000000" w14:paraId="0000001D">
            <w:pPr>
              <w:tabs>
                <w:tab w:val="left" w:leader="none" w:pos="1440"/>
              </w:tabs>
              <w:spacing w:before="120" w:line="360" w:lineRule="auto"/>
              <w:rPr>
                <w:rFonts w:ascii="Verdana" w:cs="Verdana" w:eastAsia="Verdana" w:hAnsi="Verdana"/>
                <w:sz w:val="18"/>
                <w:szCs w:val="18"/>
              </w:rPr>
            </w:pPr>
            <w:r>
              <w:rPr>
                <w:rFonts w:ascii="Verdana" w:cs="Verdana" w:eastAsia="Verdana" w:hAnsi="Verdana"/>
                <w:b w:val="1"/>
                <w:bCs w:val="1"/>
                <w:sz w:val="18"/>
                <w:szCs w:val="18"/>
                <w:rtl w:val="0"/>
              </w:rPr>
              <w:t xml:space="preserve">BÊN B: {{TEN_BEN_B}}</w:t>
            </w:r>
            <w:r>
              <w:rPr>
                <w:rtl w:val="0"/>
              </w:rPr>
            </w:r>
          </w:p>
        </w:tc>
      </w:tr>
    </w:tbl>
    <w:p w:rsidR="00000000" w:rsidDel="00000000" w:rsidP="00000000" w:rsidRDefault="00000000" w:rsidRPr="00000000" w14:paraId="0000001E">
      <w:pPr>
        <w:tabs>
          <w:tab w:val="left" w:leader="none" w:pos="1440"/>
        </w:tabs>
        <w:spacing w:after="60" w:before="120" w:line="276" w:lineRule="auto"/>
        <w:rPr>
          <w:rFonts w:ascii="Verdana" w:cs="Verdana" w:eastAsia="Verdana" w:hAnsi="Verdana"/>
        </w:rPr>
      </w:pPr>
      <w:bookmarkStart w:colFirst="0" w:colLast="0" w:name="_heading=h.30j0zll" w:id="1"/>
      <w:bookmarkEnd w:id="1"/>
      <w:r>
        <w:rPr>
          <w:rFonts w:ascii="Verdana" w:cs="Verdana" w:eastAsia="Verdana" w:hAnsi="Verdana"/>
          <w:rtl w:val="0"/>
        </w:rPr>
        <w:t xml:space="preserve">Đại diện: (Ông/Bà) </w:t>
      </w:r>
      <w:r>
        <w:rPr>
          <w:rFonts w:ascii="Verdana" w:cs="Verdana" w:eastAsia="Verdana" w:hAnsi="Verdana"/>
          <w:b w:val="1"/>
          <w:bCs w:val="1"/>
          <w:rtl w:val="0"/>
        </w:rPr>
        <w:t xml:space="preserve">{{DAI_DIEN_BEN_B}}</w:t>
      </w:r>
      <w:r>
        <w:rPr>
          <w:rtl w:val="0"/>
        </w:rPr>
      </w:r>
    </w:p>
    <w:p w:rsidR="00000000" w:rsidDel="00000000" w:rsidP="00000000" w:rsidRDefault="00000000" w:rsidRPr="00000000" w14:paraId="0000001F">
      <w:pPr>
        <w:tabs>
          <w:tab w:val="left" w:leader="none" w:pos="1440"/>
        </w:tabs>
        <w:spacing w:after="60" w:before="120" w:line="276" w:lineRule="auto"/>
        <w:ind w:left="1620" w:hanging="1620"/>
        <w:rPr>
          <w:rFonts w:ascii="Verdana" w:cs="Verdana" w:eastAsia="Verdana" w:hAnsi="Verdana"/>
        </w:rPr>
      </w:pPr>
      <w:sdt>
        <w:sdtPr>
          <w:id w:val="-1690585626"/>
          <w:tag w:val="goog_rdk_2"/>
        </w:sdtPr>
        <w:sdtContent>
          <w:r>
            <w:rPr>
              <w:rFonts w:ascii="Arial" w:cs="Arial" w:eastAsia="Arial" w:hAnsi="Arial"/>
              <w:rtl w:val="0"/>
            </w:rPr>
            <w:t xml:space="preserve">CMND/CCCD: {{CCCD}} Ngày cấp: {{NGAY_CAP}} Nơi cấp: {{NOI_CAP}}</w:t>
          </w:r>
        </w:sdtContent>
      </w:sdt>
    </w:p>
    <w:p w:rsidR="00000000" w:rsidDel="00000000" w:rsidP="00000000" w:rsidRDefault="00000000" w:rsidRPr="00000000" w14:paraId="00000020">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Ngày sinh: {{NGAY_SINH}} Chức vụ: {{CHUC_VU_BEN_B}}</w:t>
      </w:r>
    </w:p>
    <w:p w:rsidR="00000000" w:rsidDel="00000000" w:rsidP="00000000" w:rsidRDefault="00000000" w:rsidRPr="00000000" w14:paraId="00000021">
      <w:pPr>
        <w:tabs>
          <w:tab w:val="left" w:leader="none" w:pos="1440"/>
        </w:tabs>
        <w:spacing w:after="60" w:before="120" w:line="276" w:lineRule="auto"/>
        <w:rPr>
          <w:rFonts w:ascii="Verdana" w:cs="Verdana" w:eastAsia="Verdana" w:hAnsi="Verdana"/>
        </w:rPr>
      </w:pPr>
      <w:r>
        <w:rPr>
          <w:rFonts w:ascii="Verdana" w:cs="Verdana" w:eastAsia="Verdana" w:hAnsi="Verdana"/>
          <w:rtl w:val="0"/>
        </w:rPr>
        <w:t xml:space="preserve">Địa chỉ cửa hàng: {{DIA_CHI}}</w:t>
      </w:r>
    </w:p>
    <w:p w:rsidR="00000000" w:rsidDel="00000000" w:rsidP="00000000" w:rsidRDefault="00000000" w:rsidRPr="00000000" w14:paraId="00000022">
      <w:pPr>
        <w:tabs>
          <w:tab w:val="left" w:leader="none" w:pos="1440"/>
        </w:tabs>
        <w:spacing w:after="60" w:before="120" w:line="276" w:lineRule="auto"/>
        <w:rPr>
          <w:rFonts w:ascii="Verdana" w:cs="Verdana" w:eastAsia="Verdana" w:hAnsi="Verdana"/>
        </w:rPr>
      </w:pPr>
      <w:sdt>
        <w:sdtPr>
          <w:id w:val="-97772661"/>
          <w:tag w:val="goog_rdk_3"/>
        </w:sdtPr>
        <w:sdtContent>
          <w:r>
            <w:rPr>
              <w:rFonts w:ascii="Arial" w:cs="Arial" w:eastAsia="Arial" w:hAnsi="Arial"/>
              <w:rtl w:val="0"/>
            </w:rPr>
            <w:t xml:space="preserve">Phường: {{PHUONG}} </w:t>
            <w:tab/>
            <w:tab/>
            <w:t xml:space="preserve">Tỉnh/Thành phố: {{TINH_THANH}}</w:t>
          </w:r>
        </w:sdtContent>
      </w:sdt>
    </w:p>
    <w:p w:rsidR="00000000" w:rsidDel="00000000" w:rsidP="00000000" w:rsidRDefault="00000000" w:rsidRPr="00000000" w14:paraId="00000023">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Điện thoại: {{SDT}} Email: {{EMAIL}}</w:t>
      </w:r>
    </w:p>
    <w:p w:rsidR="00000000" w:rsidDel="00000000" w:rsidP="00000000" w:rsidRDefault="00000000" w:rsidRPr="00000000" w14:paraId="00000024">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Mã số thuế: {{MST}}</w:t>
      </w:r>
    </w:p>
    <w:p w:rsidR="00000000" w:rsidDel="00000000" w:rsidP="00000000" w:rsidRDefault="00000000" w:rsidRPr="00000000" w14:paraId="00000025">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Số tài khoản: {{SO_TAI_KHOAN}}</w:t>
      </w:r>
    </w:p>
    <w:p w:rsidR="00000000" w:rsidDel="00000000" w:rsidP="00000000" w:rsidRDefault="00000000" w:rsidRPr="00000000" w14:paraId="00000026">
      <w:pPr>
        <w:tabs>
          <w:tab w:val="left" w:leader="none" w:pos="1440"/>
        </w:tabs>
        <w:spacing w:after="60" w:before="120" w:line="276" w:lineRule="auto"/>
        <w:ind w:left="1620" w:hanging="1620"/>
        <w:rPr>
          <w:rFonts w:ascii="Verdana" w:cs="Verdana" w:eastAsia="Verdana" w:hAnsi="Verdana"/>
        </w:rPr>
      </w:pPr>
      <w:r>
        <w:rPr>
          <w:rFonts w:ascii="Verdana" w:cs="Verdana" w:eastAsia="Verdana" w:hAnsi="Verdana"/>
          <w:rtl w:val="0"/>
        </w:rPr>
        <w:t xml:space="preserve">Ngành hàng: {{NGANH_HANG}}</w:t>
      </w:r>
    </w:p>
    <w:p w:rsidR="00000000" w:rsidDel="00000000" w:rsidP="00000000" w:rsidRDefault="00000000" w:rsidRPr="00000000" w14:paraId="00000027">
      <w:pPr>
        <w:tabs>
          <w:tab w:val="left" w:leader="none" w:pos="1440"/>
        </w:tabs>
        <w:spacing w:after="60" w:before="120" w:line="300" w:lineRule="auto"/>
        <w:ind w:left="1620" w:hanging="1620"/>
        <w:rPr>
          <w:rFonts w:ascii="Verdana" w:cs="Verdana" w:eastAsia="Verdana" w:hAnsi="Verdana"/>
        </w:rPr>
      </w:pPr>
      <w:r>
        <w:rPr>
          <w:rtl w:val="0"/>
        </w:rPr>
      </w:r>
    </w:p>
    <w:p w:rsidR="00000000" w:rsidDel="00000000" w:rsidP="00000000" w:rsidRDefault="00000000" w:rsidRPr="00000000" w14:paraId="00000028">
      <w:pPr>
        <w:spacing w:after="60" w:before="120" w:line="300" w:lineRule="auto"/>
        <w:jc w:val="both"/>
        <w:rPr>
          <w:rFonts w:ascii="Verdana" w:cs="Verdana" w:eastAsia="Verdana" w:hAnsi="Verdana"/>
        </w:rPr>
      </w:pPr>
      <w:r>
        <w:rPr>
          <w:rFonts w:ascii="Verdana" w:cs="Verdana" w:eastAsia="Verdana" w:hAnsi="Verdana"/>
          <w:rtl w:val="0"/>
        </w:rPr>
        <w:t xml:space="preserve">Sau khi tiến hành thỏa thuận, hai bên cùng ký kết Hợp đồng dịch vụ cung cấp Phần mềm quản lý bán hàng có thời hạn (</w:t>
      </w:r>
      <w:r>
        <w:rPr>
          <w:rFonts w:ascii="Verdana" w:cs="Verdana" w:eastAsia="Verdana" w:hAnsi="Verdana"/>
          <w:i w:val="1"/>
          <w:iCs w:val="1"/>
          <w:rtl w:val="0"/>
        </w:rPr>
        <w:t xml:space="preserve">“Hợp đồng”</w:t>
      </w:r>
      <w:r>
        <w:rPr>
          <w:rFonts w:ascii="Verdana" w:cs="Verdana" w:eastAsia="Verdana" w:hAnsi="Verdana"/>
          <w:rtl w:val="0"/>
        </w:rPr>
        <w:t xml:space="preserve">) với các điều khoản và điều kiện sau: </w:t>
      </w:r>
    </w:p>
    <w:tbl>
      <w:tblPr>
        <w:tblStyle w:val="Table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29">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NỘI DUNG HỢP ĐỒNG </w:t>
            </w:r>
          </w:p>
        </w:tc>
      </w:tr>
    </w:tbl>
    <w:p w:rsidR="00000000" w:rsidDel="00000000" w:rsidP="00000000" w:rsidRDefault="00000000" w:rsidRPr="00000000" w14:paraId="0000002A">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Nội dung: Bên A đồng ý cung cấp cho Bên B Phần mềm quản lý bán hàng KiotViet phiên bản chính thức (“Phần mềm”) loại gói Hỗ Trợ để sử dụng cho hoạt động bán hàng của Bên B. Dịch vụ này không bao gồm các dịch vụ được liên kết với Phần mềm được cung cấp bởi Bên thứ ba;</w:t>
      </w:r>
    </w:p>
    <w:p w:rsidR="00000000" w:rsidDel="00000000" w:rsidP="00000000" w:rsidRDefault="00000000" w:rsidRPr="00000000" w14:paraId="0000002B">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Hình thức: Bên A sẽ cho cung cấp Phần mềm bằng cách cấp tài khoản [</w:t>
      </w:r>
      <w:bookmarkStart w:colFirst="0" w:colLast="0" w:name="bookmark=id.1fob9te" w:id="2"/>
      <w:bookmarkEnd w:id="2"/>
      <w:r>
        <w:rPr>
          <w:rFonts w:ascii="Verdana" w:cs="Verdana" w:eastAsia="Verdana" w:hAnsi="Verdana"/>
          <w:rtl w:val="0"/>
        </w:rPr>
        <w:t xml:space="preserve">{{TEN_TAI_KHOAN}}</w:t>
      </w:r>
      <w:r>
        <w:rPr>
          <w:rFonts w:ascii="Verdana" w:cs="Verdana" w:eastAsia="Verdana" w:hAnsi="Verdana"/>
          <w:b w:val="1"/>
          <w:bCs w:val="1"/>
          <w:rtl w:val="0"/>
        </w:rPr>
        <w:t xml:space="preserve">.kiotviet.vn]</w:t>
      </w:r>
      <w:r>
        <w:rPr>
          <w:rFonts w:ascii="Verdana" w:cs="Verdana" w:eastAsia="Verdana" w:hAnsi="Verdana"/>
          <w:rtl w:val="0"/>
        </w:rPr>
        <w:t xml:space="preserve"> cho Bên B sử dụng trong vòng 02 (hai) ngày làm việc kể từ ngày Bên B thanh toán toàn bộ Phí dịch vụ theo Điều 2 của Hợp đồng này;</w:t>
      </w:r>
    </w:p>
    <w:p w:rsidR="00000000" w:rsidDel="00000000" w:rsidP="00000000" w:rsidRDefault="00000000" w:rsidRPr="00000000" w14:paraId="0000002C">
      <w:pPr>
        <w:numPr>
          <w:ilvl w:val="1"/>
          <w:numId w:val="7"/>
        </w:numPr>
        <w:spacing w:after="60" w:before="120" w:line="300" w:lineRule="auto"/>
        <w:ind w:left="720" w:hanging="720"/>
        <w:jc w:val="both"/>
        <w:rPr>
          <w:rFonts w:ascii="Verdana" w:cs="Verdana" w:eastAsia="Verdana" w:hAnsi="Verdana"/>
        </w:rPr>
      </w:pPr>
      <w:bookmarkStart w:colFirst="0" w:colLast="0" w:name="_heading=h.d7hr0k2fqheb" w:id="5"/>
      <w:bookmarkEnd w:id="5"/>
      <w:r>
        <w:rPr>
          <w:rFonts w:ascii="Verdana" w:cs="Verdana" w:eastAsia="Verdana" w:hAnsi="Verdana"/>
          <w:rtl w:val="0"/>
        </w:rPr>
        <w:t xml:space="preserve">Thời hạn cung cấp dịch vụ: từ ngày </w:t>
      </w:r>
      <w:bookmarkStart w:colFirst="0" w:colLast="0" w:name="bookmark=id.3znysh7" w:id="3"/>
      <w:bookmarkEnd w:id="3"/>
      <w:r>
        <w:rPr>
          <w:rFonts w:ascii="Verdana" w:cs="Verdana" w:eastAsia="Verdana" w:hAnsi="Verdana"/>
          <w:rtl w:val="0"/>
        </w:rPr>
        <w:t xml:space="preserve">{{TU_NGAY}} đến hết ngày </w:t>
      </w:r>
      <w:bookmarkStart w:colFirst="0" w:colLast="0" w:name="bookmark=id.2et92p0" w:id="4"/>
      <w:bookmarkEnd w:id="4"/>
      <w:r>
        <w:rPr>
          <w:rFonts w:ascii="Verdana" w:cs="Verdana" w:eastAsia="Verdana" w:hAnsi="Verdana"/>
          <w:rtl w:val="0"/>
        </w:rPr>
        <w:t xml:space="preserve">{{DEN_NGAY}};</w:t>
      </w:r>
    </w:p>
    <w:p w:rsidR="00000000" w:rsidDel="00000000" w:rsidP="00000000" w:rsidRDefault="00000000" w:rsidRPr="00000000" w14:paraId="0000002D">
      <w:pPr>
        <w:numPr>
          <w:ilvl w:val="1"/>
          <w:numId w:val="7"/>
        </w:numPr>
        <w:spacing w:after="60" w:before="120" w:line="300" w:lineRule="auto"/>
        <w:ind w:left="720" w:hanging="720"/>
        <w:jc w:val="both"/>
        <w:rPr>
          <w:rFonts w:ascii="Verdana" w:cs="Verdana" w:eastAsia="Verdana" w:hAnsi="Verdana"/>
        </w:rPr>
      </w:pPr>
      <w:r>
        <w:rPr>
          <w:rFonts w:ascii="Verdana" w:cs="Verdana" w:eastAsia="Verdana" w:hAnsi="Verdana"/>
          <w:rtl w:val="0"/>
        </w:rPr>
        <w:t xml:space="preserve">Trong vòng 30 (ba mươi) ngày trước khi hết Thời hạn được nêu tại Điều 1.3 của Hợp đồng này, Bên A sẽ gửi thông báo về việc hết thời hạn cung cấp dịch vụ và thông báo phí dịch vụ mới (nếu có thay đổi). Việc gia hạn này được coi như một Phụ lục Hợp đồng – một phần không thể tách rời của Hợp đồng này.</w:t>
      </w:r>
    </w:p>
    <w:p w:rsidR="00000000" w:rsidDel="00000000" w:rsidP="00000000" w:rsidRDefault="00000000" w:rsidRPr="00000000" w14:paraId="0000002E">
      <w:pPr>
        <w:numPr>
          <w:ilvl w:val="1"/>
          <w:numId w:val="7"/>
        </w:numPr>
        <w:ind w:left="720" w:hanging="720"/>
        <w:rPr>
          <w:rFonts w:ascii="Verdana" w:cs="Verdana" w:eastAsia="Verdana" w:hAnsi="Verdana"/>
        </w:rPr>
      </w:pPr>
      <w:r>
        <w:rPr>
          <w:rFonts w:ascii="Verdana" w:cs="Verdana" w:eastAsia="Verdana" w:hAnsi="Verdana"/>
          <w:rtl w:val="0"/>
        </w:rPr>
        <w:t xml:space="preserve">Mô tả gói Hỗ Trợ được quy định chi tiết cho từng ngành hàng tại </w:t>
      </w:r>
      <w:hyperlink r:id="rId7">
        <w:r>
          <w:rPr>
            <w:rFonts w:ascii="Verdana" w:cs="Verdana" w:eastAsia="Verdana" w:hAnsi="Verdana"/>
            <w:color w:val="0000ff"/>
            <w:u w:val="single"/>
            <w:rtl w:val="0"/>
          </w:rPr>
          <w:t xml:space="preserve">https://www.kiotviet.vn/</w:t>
        </w:r>
      </w:hyperlink>
      <w:r>
        <w:rPr>
          <w:rtl w:val="0"/>
        </w:rPr>
      </w:r>
    </w:p>
    <w:p w:rsidR="00000000" w:rsidDel="00000000" w:rsidP="00000000" w:rsidRDefault="00000000" w:rsidRPr="00000000" w14:paraId="0000002F">
      <w:pPr>
        <w:spacing w:after="60" w:lineRule="auto"/>
        <w:ind w:left="1800" w:firstLine="0"/>
        <w:jc w:val="both"/>
        <w:rPr>
          <w:rFonts w:ascii="Verdana" w:cs="Verdana" w:eastAsia="Verdana" w:hAnsi="Verdana"/>
        </w:rPr>
      </w:pPr>
      <w:r>
        <w:rPr>
          <w:rtl w:val="0"/>
        </w:rPr>
      </w:r>
    </w:p>
    <w:tbl>
      <w:tblPr>
        <w:tblStyle w:val="Table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30">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PHÍ DỊCH VỤ </w:t>
            </w:r>
          </w:p>
        </w:tc>
      </w:tr>
    </w:tbl>
    <w:p w:rsidR="00000000" w:rsidDel="00000000" w:rsidP="00000000" w:rsidRDefault="00000000" w:rsidRPr="00000000" w14:paraId="00000031">
      <w:pPr>
        <w:spacing w:after="60" w:before="120" w:line="300" w:lineRule="auto"/>
        <w:jc w:val="both"/>
        <w:rPr>
          <w:rFonts w:ascii="Verdana" w:cs="Verdana" w:eastAsia="Verdana" w:hAnsi="Verdana"/>
        </w:rPr>
      </w:pPr>
      <w:r>
        <w:rPr>
          <w:rFonts w:ascii="Verdana" w:cs="Verdana" w:eastAsia="Verdana" w:hAnsi="Verdana"/>
          <w:rtl w:val="0"/>
        </w:rPr>
        <w:t xml:space="preserve">Phí dịch vụ cung cấp phần mềm KiotViet (tham khảo thêm tại </w:t>
      </w:r>
      <w:hyperlink r:id="rId8">
        <w:r>
          <w:rPr>
            <w:rFonts w:ascii="Verdana" w:cs="Verdana" w:eastAsia="Verdana" w:hAnsi="Verdana"/>
            <w:color w:val="0000ff"/>
            <w:u w:val="single"/>
            <w:rtl w:val="0"/>
          </w:rPr>
          <w:t xml:space="preserve">https://www.kiotviet.vn/phi-dich-vu/</w:t>
        </w:r>
      </w:hyperlink>
      <w:r>
        <w:rPr>
          <w:rFonts w:ascii="Verdana" w:cs="Verdana" w:eastAsia="Verdana" w:hAnsi="Verdana"/>
          <w:rtl w:val="0"/>
        </w:rPr>
        <w:t xml:space="preserve">):</w:t>
      </w:r>
    </w:p>
    <w:tbl>
      <w:tblPr>
        <w:tblStyle w:val="Table6"/>
        <w:tblW w:w="9595.0" w:type="dxa"/>
        <w:jc w:val="left"/>
        <w:tblInd w:w="-6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1"/>
        <w:gridCol w:w="2409"/>
        <w:gridCol w:w="3185"/>
        <w:tblGridChange w:id="0">
          <w:tblGrid>
            <w:gridCol w:w="4001"/>
            <w:gridCol w:w="2409"/>
            <w:gridCol w:w="3185"/>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2">
            <w:pPr>
              <w:jc w:val="both"/>
              <w:rPr>
                <w:rFonts w:ascii="Verdana" w:cs="Verdana" w:eastAsia="Verdana" w:hAnsi="Verdana"/>
                <w:b w:val="1"/>
                <w:bCs w:val="1"/>
              </w:rPr>
            </w:pPr>
            <w:r>
              <w:rPr>
                <w:rFonts w:ascii="Verdana" w:cs="Verdana" w:eastAsia="Verdana" w:hAnsi="Verdana"/>
                <w:b w:val="1"/>
                <w:bCs w:val="1"/>
                <w:rtl w:val="0"/>
              </w:rPr>
              <w:t xml:space="preserve">KHOẢN MỤC</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3">
            <w:pPr>
              <w:jc w:val="both"/>
              <w:rPr>
                <w:rFonts w:ascii="Verdana" w:cs="Verdana" w:eastAsia="Verdana" w:hAnsi="Verdana"/>
                <w:b w:val="1"/>
                <w:bCs w:val="1"/>
              </w:rPr>
            </w:pPr>
            <w:r>
              <w:rPr>
                <w:rFonts w:ascii="Verdana" w:cs="Verdana" w:eastAsia="Verdana" w:hAnsi="Verdana"/>
                <w:b w:val="1"/>
                <w:bCs w:val="1"/>
                <w:rtl w:val="0"/>
              </w:rPr>
              <w:t xml:space="preserve">THỜI HẠN </w:t>
            </w:r>
          </w:p>
          <w:p w:rsidR="00000000" w:rsidDel="00000000" w:rsidP="00000000" w:rsidRDefault="00000000" w:rsidRPr="00000000" w14:paraId="00000034">
            <w:pPr>
              <w:jc w:val="both"/>
              <w:rPr>
                <w:rFonts w:ascii="Verdana" w:cs="Verdana" w:eastAsia="Verdana" w:hAnsi="Verdana"/>
                <w:b w:val="1"/>
                <w:bCs w:val="1"/>
              </w:rPr>
            </w:pPr>
            <w:r>
              <w:rPr>
                <w:rFonts w:ascii="Verdana" w:cs="Verdana" w:eastAsia="Verdana" w:hAnsi="Verdana"/>
                <w:b w:val="1"/>
                <w:bCs w:val="1"/>
                <w:rtl w:val="0"/>
              </w:rPr>
              <w:t xml:space="preserve">SỬ DỤNG (THÁNG)</w:t>
            </w:r>
          </w:p>
        </w:tc>
        <w:tc>
          <w:tcPr>
            <w:tcBorders>
              <w:top w:color="000000" w:space="0" w:sz="4" w:val="single"/>
              <w:left w:color="000000" w:space="0" w:sz="4" w:val="single"/>
              <w:bottom w:color="000000" w:space="0" w:sz="4" w:val="single"/>
              <w:right w:color="000000" w:space="0" w:sz="4" w:val="single"/>
            </w:tcBorders>
            <w:shd w:fill="d9e2f3" w:val="clear"/>
            <w:tcMar>
              <w:top w:w="0.0" w:type="dxa"/>
              <w:left w:w="115.0" w:type="dxa"/>
              <w:bottom w:w="0.0" w:type="dxa"/>
              <w:right w:w="115.0" w:type="dxa"/>
            </w:tcMar>
            <w:vAlign w:val="center"/>
          </w:tcPr>
          <w:p w:rsidR="00000000" w:rsidDel="00000000" w:rsidP="00000000" w:rsidRDefault="00000000" w:rsidRPr="00000000" w14:paraId="00000035">
            <w:pPr>
              <w:jc w:val="both"/>
              <w:rPr>
                <w:rFonts w:ascii="Verdana" w:cs="Verdana" w:eastAsia="Verdana" w:hAnsi="Verdana"/>
                <w:b w:val="1"/>
                <w:bCs w:val="1"/>
              </w:rPr>
            </w:pPr>
            <w:r>
              <w:rPr>
                <w:rFonts w:ascii="Verdana" w:cs="Verdana" w:eastAsia="Verdana" w:hAnsi="Verdana"/>
                <w:b w:val="1"/>
                <w:bCs w:val="1"/>
                <w:rtl w:val="0"/>
              </w:rPr>
              <w:t xml:space="preserve">THÀNH TIỀN</w:t>
            </w:r>
          </w:p>
          <w:p w:rsidR="00000000" w:rsidDel="00000000" w:rsidP="00000000" w:rsidRDefault="00000000" w:rsidRPr="00000000" w14:paraId="00000036">
            <w:pPr>
              <w:jc w:val="both"/>
              <w:rPr>
                <w:rFonts w:ascii="Verdana" w:cs="Verdana" w:eastAsia="Verdana" w:hAnsi="Verdana"/>
                <w:b w:val="1"/>
                <w:bCs w:val="1"/>
              </w:rPr>
            </w:pPr>
            <w:r>
              <w:rPr>
                <w:rFonts w:ascii="Verdana" w:cs="Verdana" w:eastAsia="Verdana" w:hAnsi="Verdana"/>
                <w:b w:val="1"/>
                <w:bCs w:val="1"/>
                <w:rtl w:val="0"/>
              </w:rPr>
              <w:t xml:space="preserve">(VNĐ)</w:t>
            </w:r>
          </w:p>
        </w:tc>
      </w:tr>
      <w:tr>
        <w:trPr>
          <w:cantSplit w:val="0"/>
          <w:trHeight w:val="539" w:hRule="atLeast"/>
          <w:tblHeader w:val="0"/>
        </w:trPr>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bookmarkStart w:colFirst="0" w:colLast="0" w:name="bookmark=id.tyjcwt" w:id="6"/>
          <w:bookmarkEnd w:id="6"/>
          <w:p w:rsidR="00000000" w:rsidDel="00000000" w:rsidP="00000000" w:rsidRDefault="00000000" w:rsidRPr="00000000" w14:paraId="00000037">
            <w:pPr>
              <w:ind w:left="42" w:firstLine="0"/>
              <w:jc w:val="both"/>
              <w:rPr>
                <w:rFonts w:ascii="Verdana" w:cs="Verdana" w:eastAsia="Verdana" w:hAnsi="Verdana"/>
                <w:b w:val="1"/>
                <w:bCs w:val="1"/>
              </w:rPr>
            </w:pPr>
            <w:r>
              <w:rPr>
                <w:rtl w:val="0"/>
              </w:rPr>
            </w:r>
          </w:p>
          <w:p w:rsidR="00000000" w:rsidDel="00000000" w:rsidP="00000000" w:rsidRDefault="00000000" w:rsidRPr="00000000" w14:paraId="00000038">
            <w:pPr>
              <w:ind w:left="42" w:firstLine="0"/>
              <w:jc w:val="both"/>
              <w:rPr>
                <w:rFonts w:ascii="Verdana" w:cs="Verdana" w:eastAsia="Verdana" w:hAnsi="Verdana"/>
                <w:b w:val="1"/>
                <w:bCs w:val="1"/>
              </w:rPr>
            </w:pPr>
            <w:bookmarkStart w:colFirst="0" w:colLast="0" w:name="_heading=h.x21044s85yd9" w:id="8"/>
            <w:bookmarkEnd w:id="8"/>
            <w:r>
              <w:rPr>
                <w:rFonts w:ascii="Verdana" w:cs="Verdana" w:eastAsia="Verdana" w:hAnsi="Verdana"/>
                <w:b w:val="1"/>
                <w:bCs w:val="1"/>
                <w:rtl w:val="0"/>
              </w:rPr>
              <w:t xml:space="preserve">Phần mềm quản lý bán hàng KiotViet cho 1 cửa hàng trung tâm</w:t>
            </w:r>
            <w:bookmarkStart w:colFirst="0" w:colLast="0" w:name="bookmark=id.3dy6vkm" w:id="7"/>
            <w:bookmarkEnd w:id="7"/>
            <w:r>
              <w:rPr>
                <w:rtl w:val="0"/>
              </w:rPr>
            </w:r>
          </w:p>
          <w:p w:rsidR="00000000" w:rsidDel="00000000" w:rsidP="00000000" w:rsidRDefault="00000000" w:rsidRPr="00000000" w14:paraId="00000039">
            <w:pPr>
              <w:ind w:left="42" w:firstLine="0"/>
              <w:jc w:val="both"/>
              <w:rPr>
                <w:rFonts w:ascii="Verdana" w:cs="Verdana" w:eastAsia="Verdana" w:hAnsi="Verdana"/>
                <w:b w:val="1"/>
                <w:bCs w:val="1"/>
              </w:rPr>
            </w:pPr>
            <w:r>
              <w:rPr>
                <w:b w:val="1"/>
                <w:bCs w:val="1"/>
                <w:rtl w:val="0"/>
              </w:rPr>
              <w:t xml:space="preserve">    </w:t>
            </w:r>
            <w:r>
              <w:rPr>
                <w:rtl w:val="0"/>
              </w:rPr>
            </w:r>
          </w:p>
        </w:tc>
        <w:tc>
          <w:tcPr>
            <w:tcBorders>
              <w:top w:color="000000" w:space="0" w:sz="4" w:val="single"/>
              <w:left w:color="000000" w:space="0" w:sz="4" w:val="single"/>
              <w:bottom w:color="000000" w:space="0" w:sz="0" w:val="nil"/>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A">
            <w:pPr>
              <w:jc w:val="both"/>
              <w:rPr>
                <w:rFonts w:ascii="Verdana" w:cs="Verdana" w:eastAsia="Verdana" w:hAnsi="Verdana"/>
                <w:b w:val="1"/>
                <w:bCs w:val="1"/>
              </w:rPr>
            </w:pPr>
            <w:r>
              <w:rPr>
                <w:rFonts w:ascii="Verdana" w:cs="Verdana" w:eastAsia="Verdana" w:hAnsi="Verdana"/>
                <w:b w:val="1"/>
                <w:bCs w:val="1"/>
                <w:rtl w:val="0"/>
              </w:rPr>
              <w:t xml:space="preserve">{{THOI_HAN_THANG}}</w:t>
            </w:r>
          </w:p>
        </w:tc>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B">
            <w:pPr>
              <w:jc w:val="both"/>
              <w:rPr>
                <w:rFonts w:ascii="Verdana" w:cs="Verdana" w:eastAsia="Verdana" w:hAnsi="Verdana"/>
                <w:b w:val="1"/>
                <w:bCs w:val="1"/>
              </w:rPr>
            </w:pPr>
            <w:r>
              <w:rPr>
                <w:b w:val="1"/>
                <w:bCs w:val="1"/>
                <w:rtl w:val="0"/>
              </w:rPr>
              <w:t xml:space="preserve">{{PHI_GOC}}</w:t>
            </w:r>
            <w:r>
              <w:rPr>
                <w:rtl w:val="0"/>
              </w:rPr>
            </w:r>
          </w:p>
        </w:tc>
      </w:tr>
      <w:tr>
        <w:trPr>
          <w:cantSplit w:val="0"/>
          <w:trHeight w:val="539"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1t3h5sf" w:id="9"/>
          <w:bookmarkEnd w:id="9"/>
          <w:p w:rsidR="00000000" w:rsidDel="00000000" w:rsidP="00000000" w:rsidRDefault="00000000" w:rsidRPr="00000000" w14:paraId="0000003C">
            <w:pPr>
              <w:rPr>
                <w:rFonts w:ascii="Verdana" w:cs="Verdana" w:eastAsia="Verdana" w:hAnsi="Verdana"/>
                <w:b w:val="1"/>
                <w:bCs w:val="1"/>
              </w:rPr>
            </w:pPr>
            <w:r>
              <w:rPr>
                <w:rFonts w:ascii="Verdana" w:cs="Verdana" w:eastAsia="Verdana" w:hAnsi="Verdana"/>
                <w:b w:val="1"/>
                <w:bCs w:val="1"/>
                <w:rtl w:val="0"/>
              </w:rPr>
              <w:t xml:space="preserve">KHUYẾN MẠI:</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3D">
            <w:pPr>
              <w:spacing w:line="360" w:lineRule="auto"/>
              <w:jc w:val="right"/>
              <w:rPr>
                <w:rFonts w:ascii="Verdana" w:cs="Verdana" w:eastAsia="Verdana" w:hAnsi="Verdana"/>
              </w:rPr>
            </w:pPr>
            <w:r>
              <w:rPr>
                <w:rtl w:val="0"/>
              </w:rPr>
            </w:r>
          </w:p>
          <w:p w:rsidR="00000000" w:rsidDel="00000000" w:rsidP="00000000" w:rsidRDefault="00000000" w:rsidRPr="00000000" w14:paraId="0000003E">
            <w:pPr>
              <w:jc w:val="right"/>
              <w:rPr>
                <w:rFonts w:ascii="Verdana" w:cs="Verdana" w:eastAsia="Verdana" w:hAnsi="Verdana"/>
                <w:b w:val="1"/>
                <w:bCs w:val="1"/>
              </w:rPr>
            </w:pPr>
            <w:r>
              <w:rPr>
                <w:rFonts w:ascii="Verdana" w:cs="Verdana" w:eastAsia="Verdana" w:hAnsi="Verdana"/>
                <w:b w:val="1"/>
                <w:bCs w:val="1"/>
                <w:rtl w:val="0"/>
              </w:rPr>
              <w:t xml:space="preserve">{{KHUYEN_MAI}}</w:t>
            </w:r>
          </w:p>
          <w:p w:rsidR="00000000" w:rsidDel="00000000" w:rsidP="00000000" w:rsidRDefault="00000000" w:rsidRPr="00000000" w14:paraId="0000003F">
            <w:pPr>
              <w:jc w:val="right"/>
              <w:rPr>
                <w:rFonts w:ascii="Verdana" w:cs="Verdana" w:eastAsia="Verdana" w:hAnsi="Verdana"/>
                <w:b w:val="1"/>
                <w:bCs w:val="1"/>
              </w:rPr>
            </w:pPr>
            <w:r>
              <w:rPr>
                <w:rtl w:val="0"/>
              </w:rPr>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bookmarkStart w:colFirst="0" w:colLast="0" w:name="bookmark=id.4d34og8" w:id="10"/>
          <w:bookmarkEnd w:id="10"/>
          <w:p w:rsidR="00000000" w:rsidDel="00000000" w:rsidP="00000000" w:rsidRDefault="00000000" w:rsidRPr="00000000" w14:paraId="00000041">
            <w:pPr>
              <w:jc w:val="both"/>
              <w:rPr>
                <w:rFonts w:ascii="Verdana" w:cs="Verdana" w:eastAsia="Verdana" w:hAnsi="Verdana"/>
                <w:b w:val="1"/>
                <w:bCs w:val="1"/>
              </w:rPr>
            </w:pPr>
            <w:r>
              <w:rPr>
                <w:rFonts w:ascii="Verdana" w:cs="Verdana" w:eastAsia="Verdana" w:hAnsi="Verdana"/>
                <w:b w:val="1"/>
                <w:bCs w:val="1"/>
                <w:rtl w:val="0"/>
              </w:rPr>
              <w:t xml:space="preserve">CHIẾT KHẤU:</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2">
            <w:pPr>
              <w:jc w:val="right"/>
              <w:rPr>
                <w:rFonts w:ascii="Verdana" w:cs="Verdana" w:eastAsia="Verdana" w:hAnsi="Verdana"/>
                <w:b w:val="1"/>
                <w:bCs w:val="1"/>
              </w:rPr>
            </w:pPr>
            <w:r>
              <w:rPr>
                <w:rFonts w:ascii="Verdana" w:cs="Verdana" w:eastAsia="Verdana" w:hAnsi="Verdana"/>
                <w:b w:val="1"/>
                <w:bCs w:val="1"/>
                <w:rtl w:val="0"/>
              </w:rPr>
              <w:t xml:space="preserve">{{CHIET_KHAU}} VNĐ</w:t>
            </w:r>
          </w:p>
        </w:tc>
      </w:tr>
      <w:tr>
        <w:trPr>
          <w:cantSplit w:val="0"/>
          <w:trHeight w:val="530" w:hRule="atLeast"/>
          <w:tblHeader w:val="0"/>
        </w:trPr>
        <w:tc>
          <w:tcPr>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4">
            <w:pPr>
              <w:jc w:val="both"/>
              <w:rPr>
                <w:rFonts w:ascii="Verdana" w:cs="Verdana" w:eastAsia="Verdana" w:hAnsi="Verdana"/>
                <w:b w:val="1"/>
                <w:bCs w:val="1"/>
              </w:rPr>
            </w:pPr>
            <w:r>
              <w:rPr>
                <w:rFonts w:ascii="Verdana" w:cs="Verdana" w:eastAsia="Verdana" w:hAnsi="Verdana"/>
                <w:b w:val="1"/>
                <w:bCs w:val="1"/>
                <w:rtl w:val="0"/>
              </w:rPr>
              <w:t xml:space="preserve">TỔNG CỘNG:</w:t>
            </w:r>
          </w:p>
        </w:tc>
        <w:tc>
          <w:tcPr>
            <w:gridSpan w:val="2"/>
            <w:tcBorders>
              <w:top w:color="000000" w:space="0" w:sz="4" w:val="single"/>
              <w:left w:color="000000" w:space="0" w:sz="4" w:val="single"/>
              <w:bottom w:color="000000" w:space="0" w:sz="4" w:val="single"/>
              <w:right w:color="000000" w:space="0" w:sz="4" w:val="single"/>
            </w:tcBorders>
            <w:shd w:fill="ededed" w:val="clear"/>
            <w:tcMar>
              <w:top w:w="0.0" w:type="dxa"/>
              <w:left w:w="115.0" w:type="dxa"/>
              <w:bottom w:w="0.0" w:type="dxa"/>
              <w:right w:w="115.0" w:type="dxa"/>
            </w:tcMar>
            <w:vAlign w:val="center"/>
          </w:tcPr>
          <w:p w:rsidR="00000000" w:rsidDel="00000000" w:rsidP="00000000" w:rsidRDefault="00000000" w:rsidRPr="00000000" w14:paraId="00000045">
            <w:pPr>
              <w:jc w:val="right"/>
              <w:rPr>
                <w:rFonts w:ascii="Verdana" w:cs="Verdana" w:eastAsia="Verdana" w:hAnsi="Verdana"/>
                <w:b w:val="1"/>
                <w:bCs w:val="1"/>
              </w:rPr>
            </w:pPr>
            <w:r>
              <w:rPr>
                <w:rFonts w:ascii="Verdana" w:cs="Verdana" w:eastAsia="Verdana" w:hAnsi="Verdana"/>
                <w:b w:val="1"/>
                <w:bCs w:val="1"/>
                <w:rtl w:val="0"/>
              </w:rPr>
              <w:t xml:space="preserve">{{TONG_CONG}} VNĐ</w:t>
            </w:r>
          </w:p>
        </w:tc>
      </w:tr>
      <w:tr>
        <w:trPr>
          <w:cantSplit w:val="0"/>
          <w:trHeight w:val="710"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47">
            <w:pPr>
              <w:rPr>
                <w:rFonts w:ascii="Verdana" w:cs="Verdana" w:eastAsia="Verdana" w:hAnsi="Verdana"/>
                <w:b w:val="1"/>
                <w:bCs w:val="1"/>
              </w:rPr>
            </w:pPr>
            <w:r>
              <w:rPr>
                <w:rFonts w:ascii="Verdana" w:cs="Verdana" w:eastAsia="Verdana" w:hAnsi="Verdana"/>
                <w:b w:val="1"/>
                <w:bCs w:val="1"/>
                <w:rtl w:val="0"/>
              </w:rPr>
              <w:t xml:space="preserve">Số tiền ghi bằng chữ: {{SO_TIEN_CHU}}</w:t>
            </w:r>
          </w:p>
        </w:tc>
      </w:tr>
      <w:tr>
        <w:trPr>
          <w:cantSplit w:val="0"/>
          <w:tblHeader w:val="0"/>
        </w:trPr>
        <w:tc>
          <w:tcPr>
            <w:gridSpan w:val="3"/>
            <w:tcBorders>
              <w:top w:color="000000" w:space="0" w:sz="0" w:val="nil"/>
              <w:left w:color="000000" w:space="0" w:sz="0" w:val="nil"/>
              <w:bottom w:color="000000" w:space="0" w:sz="0" w:val="nil"/>
              <w:right w:color="000000" w:space="0" w:sz="0" w:val="nil"/>
            </w:tcBorders>
            <w:shd w:fill="d9e2f3" w:val="clear"/>
            <w:tcMar>
              <w:top w:w="0.0" w:type="dxa"/>
              <w:left w:w="115.0" w:type="dxa"/>
              <w:bottom w:w="0.0" w:type="dxa"/>
              <w:right w:w="115.0" w:type="dxa"/>
            </w:tcMar>
          </w:tcPr>
          <w:p w:rsidR="00000000" w:rsidDel="00000000" w:rsidP="00000000" w:rsidRDefault="00000000" w:rsidRPr="00000000" w14:paraId="0000004A">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THANH TOÁN</w:t>
            </w:r>
          </w:p>
        </w:tc>
      </w:tr>
    </w:tbl>
    <w:p w:rsidR="00000000" w:rsidDel="00000000" w:rsidP="00000000" w:rsidRDefault="00000000" w:rsidRPr="00000000" w14:paraId="0000004D">
      <w:pPr>
        <w:numPr>
          <w:ilvl w:val="1"/>
          <w:numId w:val="8"/>
        </w:numPr>
        <w:tabs>
          <w:tab w:val="left" w:leader="none" w:pos="720"/>
        </w:tabs>
        <w:spacing w:after="60" w:before="120" w:line="312" w:lineRule="auto"/>
        <w:ind w:left="720" w:hanging="720"/>
        <w:jc w:val="both"/>
        <w:rPr>
          <w:rFonts w:ascii="Verdana" w:cs="Verdana" w:eastAsia="Verdana" w:hAnsi="Verdana"/>
        </w:rPr>
      </w:pPr>
      <w:r>
        <w:rPr>
          <w:rFonts w:ascii="Verdana" w:cs="Verdana" w:eastAsia="Verdana" w:hAnsi="Verdana"/>
          <w:rtl w:val="0"/>
        </w:rPr>
        <w:t xml:space="preserve">Phương thức thanh toán: Bên B thanh toán 100% Phí dịch vụ theo quy định tại Điều 2 Hợp đồng cho Bên A ngay khi ký kết Hợp đồng này;</w:t>
      </w:r>
    </w:p>
    <w:p w:rsidR="00000000" w:rsidDel="00000000" w:rsidP="00000000" w:rsidRDefault="00000000" w:rsidRPr="00000000" w14:paraId="0000004E">
      <w:pPr>
        <w:numPr>
          <w:ilvl w:val="1"/>
          <w:numId w:val="8"/>
        </w:numPr>
        <w:tabs>
          <w:tab w:val="left" w:leader="none" w:pos="720"/>
        </w:tabs>
        <w:spacing w:after="60" w:before="120" w:line="300" w:lineRule="auto"/>
        <w:ind w:left="720" w:hanging="720"/>
        <w:jc w:val="both"/>
        <w:rPr>
          <w:rFonts w:ascii="Verdana" w:cs="Verdana" w:eastAsia="Verdana" w:hAnsi="Verdana"/>
        </w:rPr>
      </w:pPr>
      <w:sdt>
        <w:sdtPr>
          <w:id w:val="-1711520315"/>
          <w:tag w:val="goog_rdk_4"/>
        </w:sdtPr>
        <w:sdtContent>
          <w:r>
            <w:rPr>
              <w:rFonts w:ascii="Arial" w:cs="Arial" w:eastAsia="Arial" w:hAnsi="Arial"/>
              <w:rtl w:val="0"/>
            </w:rPr>
            <w:t xml:space="preserve">Hình thức thanh toán: Bên B thanh toán theo hình thức chuyển khoản qua tài khoản ngân hàng của Bên A như sau:</w:t>
          </w:r>
        </w:sdtContent>
      </w:sdt>
    </w:p>
    <w:p w:rsidR="00000000" w:rsidDel="00000000" w:rsidP="00000000" w:rsidRDefault="00000000" w:rsidRPr="00000000" w14:paraId="0000004F">
      <w:pPr>
        <w:tabs>
          <w:tab w:val="left" w:leader="none" w:pos="720"/>
        </w:tabs>
        <w:spacing w:after="60" w:before="120" w:line="300" w:lineRule="auto"/>
        <w:jc w:val="both"/>
        <w:rPr>
          <w:rFonts w:ascii="Verdana" w:cs="Verdana" w:eastAsia="Verdana" w:hAnsi="Verdana"/>
          <w:b w:val="1"/>
          <w:bCs w:val="1"/>
        </w:rPr>
      </w:pPr>
      <w:r>
        <w:rPr>
          <w:rFonts w:ascii="Verdana" w:cs="Verdana" w:eastAsia="Verdana" w:hAnsi="Verdana"/>
          <w:b w:val="1"/>
          <w:bCs w:val="1"/>
          <w:rtl w:val="0"/>
        </w:rPr>
        <w:t xml:space="preserve">Chủ tài khoản: CÔNG TY CỔ PHẦN CÔNG NGHỆ KIOTVIET </w:t>
      </w:r>
    </w:p>
    <w:p w:rsidR="00000000" w:rsidDel="00000000" w:rsidP="00000000" w:rsidRDefault="00000000" w:rsidRPr="00000000" w14:paraId="00000050">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khoản(1):</w:t>
      </w:r>
      <w:r>
        <w:rPr>
          <w:rFonts w:ascii="Verdana" w:cs="Verdana" w:eastAsia="Verdana" w:hAnsi="Verdana"/>
          <w:i w:val="1"/>
          <w:iCs w:val="1"/>
          <w:rtl w:val="0"/>
        </w:rPr>
        <w:t xml:space="preserve"> 19033506666666</w:t>
      </w:r>
    </w:p>
    <w:p w:rsidR="00000000" w:rsidDel="00000000" w:rsidP="00000000" w:rsidRDefault="00000000" w:rsidRPr="00000000" w14:paraId="00000051">
      <w:pPr>
        <w:spacing w:after="60" w:before="120" w:line="300" w:lineRule="auto"/>
        <w:jc w:val="both"/>
        <w:rPr>
          <w:rFonts w:ascii="Verdana" w:cs="Verdana" w:eastAsia="Verdana" w:hAnsi="Verdana"/>
          <w:i w:val="1"/>
          <w:iCs w:val="1"/>
        </w:rPr>
      </w:pPr>
      <w:sdt>
        <w:sdtPr>
          <w:id w:val="2042444513"/>
          <w:tag w:val="goog_rdk_5"/>
        </w:sdtPr>
        <w:sdtContent>
          <w:r>
            <w:rPr>
              <w:rFonts w:ascii="Arial" w:cs="Arial" w:eastAsia="Arial" w:hAnsi="Arial"/>
              <w:i w:val="1"/>
              <w:iCs w:val="1"/>
              <w:rtl w:val="0"/>
            </w:rPr>
            <w:t xml:space="preserve">Ngân hàng Thương mại cổ phần Kỹ Thương Việt Nam (Techcombank) - Chi nhánh Hà Thành </w:t>
          </w:r>
        </w:sdtContent>
      </w:sdt>
    </w:p>
    <w:p w:rsidR="00000000" w:rsidDel="00000000" w:rsidP="00000000" w:rsidRDefault="00000000" w:rsidRPr="00000000" w14:paraId="00000052">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khoản(2):</w:t>
      </w:r>
      <w:r>
        <w:rPr>
          <w:rFonts w:ascii="Verdana" w:cs="Verdana" w:eastAsia="Verdana" w:hAnsi="Verdana"/>
          <w:i w:val="1"/>
          <w:iCs w:val="1"/>
          <w:rtl w:val="0"/>
        </w:rPr>
        <w:t xml:space="preserve"> 0541000238188</w:t>
      </w:r>
    </w:p>
    <w:p w:rsidR="00000000" w:rsidDel="00000000" w:rsidP="00000000" w:rsidRDefault="00000000" w:rsidRPr="00000000" w14:paraId="00000053">
      <w:pPr>
        <w:spacing w:after="60" w:before="120" w:line="300" w:lineRule="auto"/>
        <w:jc w:val="both"/>
        <w:rPr>
          <w:rFonts w:ascii="Verdana" w:cs="Verdana" w:eastAsia="Verdana" w:hAnsi="Verdana"/>
          <w:i w:val="1"/>
          <w:iCs w:val="1"/>
        </w:rPr>
      </w:pPr>
      <w:sdt>
        <w:sdtPr>
          <w:id w:val="-1956946690"/>
          <w:tag w:val="goog_rdk_6"/>
        </w:sdtPr>
        <w:sdtContent>
          <w:r>
            <w:rPr>
              <w:rFonts w:ascii="Arial" w:cs="Arial" w:eastAsia="Arial" w:hAnsi="Arial"/>
              <w:i w:val="1"/>
              <w:iCs w:val="1"/>
              <w:rtl w:val="0"/>
            </w:rPr>
            <w:t xml:space="preserve">Ngân hàng thương mại cổ phần Ngoại thương Việt Nam (VCB) – Chi nhánh Hà Thành – Hà Nội</w:t>
          </w:r>
        </w:sdtContent>
      </w:sdt>
    </w:p>
    <w:p w:rsidR="00000000" w:rsidDel="00000000" w:rsidP="00000000" w:rsidRDefault="00000000" w:rsidRPr="00000000" w14:paraId="00000054">
      <w:pPr>
        <w:spacing w:after="60" w:before="120" w:line="300" w:lineRule="auto"/>
        <w:jc w:val="both"/>
        <w:rPr>
          <w:rFonts w:ascii="Verdana" w:cs="Verdana" w:eastAsia="Verdana" w:hAnsi="Verdana"/>
          <w:i w:val="1"/>
          <w:iCs w:val="1"/>
        </w:rPr>
      </w:pPr>
      <w:r>
        <w:rPr>
          <w:rFonts w:ascii="Verdana" w:cs="Verdana" w:eastAsia="Verdana" w:hAnsi="Verdana"/>
          <w:b w:val="1"/>
          <w:bCs w:val="1"/>
          <w:i w:val="1"/>
          <w:iCs w:val="1"/>
          <w:rtl w:val="0"/>
        </w:rPr>
        <w:t xml:space="preserve">Số tài khoản(3):</w:t>
      </w:r>
      <w:r>
        <w:rPr>
          <w:rFonts w:ascii="Verdana" w:cs="Verdana" w:eastAsia="Verdana" w:hAnsi="Verdana"/>
          <w:i w:val="1"/>
          <w:iCs w:val="1"/>
          <w:rtl w:val="0"/>
        </w:rPr>
        <w:t xml:space="preserve"> 024164869</w:t>
      </w:r>
    </w:p>
    <w:p w:rsidR="00000000" w:rsidDel="00000000" w:rsidP="00000000" w:rsidRDefault="00000000" w:rsidRPr="00000000" w14:paraId="00000055">
      <w:pPr>
        <w:spacing w:after="60" w:before="120" w:line="312" w:lineRule="auto"/>
        <w:jc w:val="both"/>
        <w:rPr>
          <w:rFonts w:ascii="Verdana" w:cs="Verdana" w:eastAsia="Verdana" w:hAnsi="Verdana"/>
          <w:i w:val="1"/>
          <w:iCs w:val="1"/>
        </w:rPr>
      </w:pPr>
      <w:r>
        <w:rPr>
          <w:rFonts w:ascii="Verdana" w:cs="Verdana" w:eastAsia="Verdana" w:hAnsi="Verdana"/>
          <w:i w:val="1"/>
          <w:iCs w:val="1"/>
          <w:rtl w:val="0"/>
        </w:rPr>
        <w:t xml:space="preserve">Ngân hàng Thương mại Cổ phần Quốc tế Việt Nam (VIB) - Chi nhánh Đống Đa - Hà Nội</w:t>
      </w:r>
    </w:p>
    <w:p w:rsidR="00000000" w:rsidDel="00000000" w:rsidP="00000000" w:rsidRDefault="00000000" w:rsidRPr="00000000" w14:paraId="00000056">
      <w:pPr>
        <w:numPr>
          <w:ilvl w:val="1"/>
          <w:numId w:val="8"/>
        </w:numPr>
        <w:spacing w:after="60" w:before="120" w:line="312" w:lineRule="auto"/>
        <w:ind w:left="720" w:hanging="720"/>
        <w:jc w:val="both"/>
        <w:rPr>
          <w:rFonts w:ascii="Verdana" w:cs="Verdana" w:eastAsia="Verdana" w:hAnsi="Verdana"/>
        </w:rPr>
      </w:pPr>
      <w:r>
        <w:rPr>
          <w:rFonts w:ascii="Verdana" w:cs="Verdana" w:eastAsia="Verdana" w:hAnsi="Verdana"/>
          <w:rtl w:val="0"/>
        </w:rPr>
        <w:t xml:space="preserve">Sau khi hoàn tất thủ tục thanh toán, Bên A sẽ xuất hóa đơn tài chính cho Bên B theo thông tin trên Hợp đồng này.</w:t>
      </w:r>
    </w:p>
    <w:tbl>
      <w:tblPr>
        <w:tblStyle w:val="Table7"/>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57">
            <w:pPr>
              <w:numPr>
                <w:ilvl w:val="0"/>
                <w:numId w:val="6"/>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TRÁCH NHIỆM CÁC BÊN </w:t>
            </w:r>
          </w:p>
        </w:tc>
      </w:tr>
    </w:tbl>
    <w:p w:rsidR="00000000" w:rsidDel="00000000" w:rsidP="00000000" w:rsidRDefault="00000000" w:rsidRPr="00000000" w14:paraId="00000058">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A:</w:t>
      </w:r>
    </w:p>
    <w:p w:rsidR="00000000" w:rsidDel="00000000" w:rsidP="00000000" w:rsidRDefault="00000000" w:rsidRPr="00000000" w14:paraId="00000059">
      <w:pPr>
        <w:numPr>
          <w:ilvl w:val="0"/>
          <w:numId w:val="10"/>
        </w:numPr>
        <w:spacing w:after="60" w:before="120" w:line="312" w:lineRule="auto"/>
        <w:ind w:left="709" w:hanging="360"/>
        <w:jc w:val="both"/>
        <w:rPr>
          <w:rFonts w:ascii="Verdana" w:cs="Verdana" w:eastAsia="Verdana" w:hAnsi="Verdana"/>
        </w:rPr>
      </w:pPr>
      <w:sdt>
        <w:sdtPr>
          <w:id w:val="-160489648"/>
          <w:tag w:val="goog_rdk_7"/>
        </w:sdtPr>
        <w:sdtContent>
          <w:r>
            <w:rPr>
              <w:rFonts w:ascii="Arial" w:cs="Arial" w:eastAsia="Arial" w:hAnsi="Arial"/>
              <w:rtl w:val="0"/>
            </w:rPr>
            <w:t xml:space="preserve">Bên A chịu trách nhiệm hỗ trợ Bên B sử dụng Phần mềm qua các bước:</w:t>
          </w:r>
        </w:sdtContent>
      </w:sdt>
    </w:p>
    <w:p w:rsidR="00000000" w:rsidDel="00000000" w:rsidP="00000000" w:rsidRDefault="00000000" w:rsidRPr="00000000" w14:paraId="0000005A">
      <w:pPr>
        <w:numPr>
          <w:ilvl w:val="3"/>
          <w:numId w:val="8"/>
        </w:numPr>
        <w:spacing w:after="60" w:before="120" w:line="312" w:lineRule="auto"/>
        <w:ind w:left="1260" w:hanging="360"/>
        <w:jc w:val="both"/>
        <w:rPr>
          <w:rFonts w:ascii="Verdana" w:cs="Verdana" w:eastAsia="Verdana" w:hAnsi="Verdana"/>
        </w:rPr>
      </w:pPr>
      <w:sdt>
        <w:sdtPr>
          <w:id w:val="-962821896"/>
          <w:tag w:val="goog_rdk_8"/>
        </w:sdtPr>
        <w:sdtContent>
          <w:r>
            <w:rPr>
              <w:rFonts w:ascii="Arial" w:cs="Arial" w:eastAsia="Arial" w:hAnsi="Arial"/>
              <w:rtl w:val="0"/>
            </w:rPr>
            <w:t xml:space="preserve">Hướng dẫn sử dụng phần mềm cho cửa hàng;</w:t>
          </w:r>
        </w:sdtContent>
      </w:sdt>
    </w:p>
    <w:p w:rsidR="00000000" w:rsidDel="00000000" w:rsidP="00000000" w:rsidRDefault="00000000" w:rsidRPr="00000000" w14:paraId="0000005B">
      <w:pPr>
        <w:numPr>
          <w:ilvl w:val="3"/>
          <w:numId w:val="8"/>
        </w:numPr>
        <w:spacing w:after="60" w:before="120" w:line="312" w:lineRule="auto"/>
        <w:ind w:left="1260" w:hanging="360"/>
        <w:jc w:val="both"/>
        <w:rPr>
          <w:rFonts w:ascii="Verdana" w:cs="Verdana" w:eastAsia="Verdana" w:hAnsi="Verdana"/>
        </w:rPr>
      </w:pPr>
      <w:r>
        <w:rPr>
          <w:rFonts w:ascii="Verdana" w:cs="Verdana" w:eastAsia="Verdana" w:hAnsi="Verdana"/>
          <w:rtl w:val="0"/>
        </w:rPr>
        <w:t xml:space="preserve">Hỗ trợ xử lý thao tác khi sử dụng phần mềm;</w:t>
      </w:r>
    </w:p>
    <w:p w:rsidR="00000000" w:rsidDel="00000000" w:rsidP="00000000" w:rsidRDefault="00000000" w:rsidRPr="00000000" w14:paraId="0000005C">
      <w:pPr>
        <w:numPr>
          <w:ilvl w:val="3"/>
          <w:numId w:val="8"/>
        </w:numPr>
        <w:spacing w:after="60" w:before="120" w:line="312" w:lineRule="auto"/>
        <w:ind w:left="2160" w:hanging="1260"/>
        <w:jc w:val="both"/>
        <w:rPr>
          <w:rFonts w:ascii="Verdana" w:cs="Verdana" w:eastAsia="Verdana" w:hAnsi="Verdana"/>
        </w:rPr>
      </w:pPr>
      <w:r>
        <w:rPr>
          <w:rFonts w:ascii="Verdana" w:cs="Verdana" w:eastAsia="Verdana" w:hAnsi="Verdana"/>
          <w:rtl w:val="0"/>
        </w:rPr>
        <w:t xml:space="preserve">Hỗ trợ tư vấn, giải đáp thắc mắc, lỗi kỹ thuật về phần mềm qua hệ thống live chat, email, </w:t>
      </w:r>
      <w:r>
        <w:rPr>
          <w:rFonts w:ascii="Verdana" w:cs="Verdana" w:eastAsia="Verdana" w:hAnsi="Verdana"/>
          <w:b w:val="1"/>
          <w:bCs w:val="1"/>
          <w:rtl w:val="0"/>
        </w:rPr>
        <w:t xml:space="preserve">Tổng đài 19006522.</w:t>
      </w:r>
      <w:r>
        <w:rPr>
          <w:rtl w:val="0"/>
        </w:rPr>
      </w:r>
    </w:p>
    <w:p w:rsidR="00000000" w:rsidDel="00000000" w:rsidP="00000000" w:rsidRDefault="00000000" w:rsidRPr="00000000" w14:paraId="0000005D">
      <w:pPr>
        <w:numPr>
          <w:ilvl w:val="0"/>
          <w:numId w:val="10"/>
        </w:numPr>
        <w:spacing w:after="60" w:before="120" w:line="312" w:lineRule="auto"/>
        <w:ind w:left="709" w:hanging="360"/>
        <w:jc w:val="both"/>
        <w:rPr>
          <w:rFonts w:ascii="Verdana" w:cs="Verdana" w:eastAsia="Verdana" w:hAnsi="Verdana"/>
        </w:rPr>
      </w:pPr>
      <w:sdt>
        <w:sdtPr>
          <w:id w:val="-2019191197"/>
          <w:tag w:val="goog_rdk_9"/>
        </w:sdtPr>
        <w:sdtContent>
          <w:r>
            <w:rPr>
              <w:rFonts w:ascii="Arial" w:cs="Arial" w:eastAsia="Arial" w:hAnsi="Arial"/>
              <w:rtl w:val="0"/>
            </w:rPr>
            <w:t xml:space="preserve">Thông báo trước cho Bên B về thời gian tiến hành nâng cấp, bảo trì Phần mềm qua email hoặc trên Phần mềm. </w:t>
          </w:r>
        </w:sdtContent>
      </w:sdt>
    </w:p>
    <w:p w:rsidR="00000000" w:rsidDel="00000000" w:rsidP="00000000" w:rsidRDefault="00000000" w:rsidRPr="00000000" w14:paraId="0000005E">
      <w:pPr>
        <w:numPr>
          <w:ilvl w:val="0"/>
          <w:numId w:val="10"/>
        </w:numPr>
        <w:spacing w:after="60" w:before="120" w:line="312" w:lineRule="auto"/>
        <w:ind w:left="709" w:hanging="360"/>
        <w:jc w:val="both"/>
        <w:rPr>
          <w:rFonts w:ascii="Verdana" w:cs="Verdana" w:eastAsia="Verdana" w:hAnsi="Verdana"/>
        </w:rPr>
      </w:pPr>
      <w:sdt>
        <w:sdtPr>
          <w:id w:val="-505027080"/>
          <w:tag w:val="goog_rdk_10"/>
        </w:sdtPr>
        <w:sdtContent>
          <w:r>
            <w:rPr>
              <w:rFonts w:ascii="Arial" w:cs="Arial" w:eastAsia="Arial" w:hAnsi="Arial"/>
              <w:rtl w:val="0"/>
            </w:rPr>
            <w:t xml:space="preserve">Giải quyết các khiếu nại hợp lý của Bên B về chất lượng thông tin, chất lượng dịch vụ và số liệu cước phí trong thời gian nhanh nhất vào các ngày làm việc (trừ thứ 7-CN và ngày nghỉ lễ);</w:t>
          </w:r>
        </w:sdtContent>
      </w:sdt>
    </w:p>
    <w:p w:rsidR="00000000" w:rsidDel="00000000" w:rsidP="00000000" w:rsidRDefault="00000000" w:rsidRPr="00000000" w14:paraId="0000005F">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Tuân thủ tuyệt đối những cam kết đưa ra trong Hợp đồng này và nội dung bản Phụ lục đi kèm (nếu có);</w:t>
      </w:r>
    </w:p>
    <w:p w:rsidR="00000000" w:rsidDel="00000000" w:rsidP="00000000" w:rsidRDefault="00000000" w:rsidRPr="00000000" w14:paraId="00000060">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Đơn phương tạm ngừng cung cấp dịch vụ hoặc chấm dứt Hợp đồng trước thời hạn, không phụ thuộc vào việc thông báo chấm dứt quy định tại Điều 5.3 dưới đây, khi Bên B sử dụng phần mềm không theo đúng các cam kết trong Hợp đồng này, bao gồm nội dung trong các Phụ lục (nếu có), hoặc không tuân thủ các quy định pháp luật, các thể lệ và quy định về khai thác dịch vụ Phần mềm hiện hành của Việt Nam;</w:t>
      </w:r>
    </w:p>
    <w:p w:rsidR="00000000" w:rsidDel="00000000" w:rsidP="00000000" w:rsidRDefault="00000000" w:rsidRPr="00000000" w14:paraId="00000061">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Đảm bảo quyền riêng tư của Bên B theo quy định của luật hiện hành, bao gồm việc không cung cấp các thông tin cá nhân của Bên B cho bất kỳ bên thứ ba;</w:t>
      </w:r>
    </w:p>
    <w:p w:rsidR="00000000" w:rsidDel="00000000" w:rsidP="00000000" w:rsidRDefault="00000000" w:rsidRPr="00000000" w14:paraId="00000062">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Cam kết </w:t>
      </w:r>
      <w:r>
        <w:rPr>
          <w:rFonts w:ascii="Verdana" w:cs="Verdana" w:eastAsia="Verdana" w:hAnsi="Verdana"/>
          <w:color w:val="000000"/>
          <w:rtl w:val="0"/>
        </w:rPr>
        <w:t xml:space="preserve">hệ thống đảm bảo được tính bảo mật, tính toàn vẹn, tính sẵn sàng đối với </w:t>
      </w:r>
      <w:r>
        <w:rPr>
          <w:rFonts w:ascii="Verdana" w:cs="Verdana" w:eastAsia="Verdana" w:hAnsi="Verdana"/>
          <w:rtl w:val="0"/>
        </w:rPr>
        <w:t xml:space="preserve">thông tin và dữ liệu của Bên B;</w:t>
      </w:r>
    </w:p>
    <w:p w:rsidR="00000000" w:rsidDel="00000000" w:rsidP="00000000" w:rsidRDefault="00000000" w:rsidRPr="00000000" w14:paraId="00000063">
      <w:pPr>
        <w:numPr>
          <w:ilvl w:val="0"/>
          <w:numId w:val="10"/>
        </w:numPr>
        <w:spacing w:after="60" w:before="120" w:line="312" w:lineRule="auto"/>
        <w:ind w:left="709" w:hanging="360"/>
        <w:jc w:val="both"/>
        <w:rPr>
          <w:rFonts w:ascii="Verdana" w:cs="Verdana" w:eastAsia="Verdana" w:hAnsi="Verdana"/>
        </w:rPr>
      </w:pPr>
      <w:r>
        <w:rPr>
          <w:rFonts w:ascii="Verdana" w:cs="Verdana" w:eastAsia="Verdana" w:hAnsi="Verdana"/>
          <w:rtl w:val="0"/>
        </w:rPr>
        <w:t xml:space="preserve">Bồi thường thiệt hại cho Bên B trong trường hợp Bên A vi phạm các nghĩa vụ đã cam kết tại Hợp đồng này và gây thiệt hại cho Bên B.</w:t>
      </w:r>
    </w:p>
    <w:p w:rsidR="00000000" w:rsidDel="00000000" w:rsidP="00000000" w:rsidRDefault="00000000" w:rsidRPr="00000000" w14:paraId="00000064">
      <w:pPr>
        <w:numPr>
          <w:ilvl w:val="1"/>
          <w:numId w:val="9"/>
        </w:numPr>
        <w:tabs>
          <w:tab w:val="left" w:leader="none" w:pos="720"/>
        </w:tabs>
        <w:spacing w:after="60" w:before="120" w:line="300" w:lineRule="auto"/>
        <w:ind w:left="720" w:hanging="720"/>
        <w:jc w:val="both"/>
        <w:rPr>
          <w:rFonts w:ascii="Verdana" w:cs="Verdana" w:eastAsia="Verdana" w:hAnsi="Verdana"/>
          <w:b w:val="1"/>
          <w:bCs w:val="1"/>
        </w:rPr>
      </w:pPr>
      <w:r>
        <w:rPr>
          <w:rFonts w:ascii="Verdana" w:cs="Verdana" w:eastAsia="Verdana" w:hAnsi="Verdana"/>
          <w:b w:val="1"/>
          <w:bCs w:val="1"/>
          <w:rtl w:val="0"/>
        </w:rPr>
        <w:t xml:space="preserve">Quyền và trách nhiệm của Bên B: </w:t>
      </w:r>
    </w:p>
    <w:p w:rsidR="00000000" w:rsidDel="00000000" w:rsidP="00000000" w:rsidRDefault="00000000" w:rsidRPr="00000000" w14:paraId="00000065">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phải đảm bảo thực hiện và tuân thủ đúng nội dung các điều khoản tại Hợp đồng này, bản Phụ lục đi kèm Hợp đồng (nếu có) và Điều khoản sử dụng được công bố tại website www.kiotviet.vn/dieu-khoan-su-dung/. Điều khoản sử dụng này được coi như một phần không thể tách rời của Hợp đồng này;</w:t>
      </w:r>
    </w:p>
    <w:p w:rsidR="00000000" w:rsidDel="00000000" w:rsidP="00000000" w:rsidRDefault="00000000" w:rsidRPr="00000000" w14:paraId="00000066">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các quy định pháp luật về bảo hộ quyền sở hữu trí tuệ đối với Phần mềm mà Bên A đang cung cấp cho Bên B.</w:t>
      </w:r>
    </w:p>
    <w:p w:rsidR="00000000" w:rsidDel="00000000" w:rsidP="00000000" w:rsidRDefault="00000000" w:rsidRPr="00000000" w14:paraId="00000067">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chỉ được phép sử dụng phần mềm của Bên A nhằm mục đích kinh doanh các loại hàng hóa, dịch vụ trong khuôn khổ pháp luật hiện hành và phải phù hợp với thuần phong mỹ tục của Việt Nam. Đồng thời, Bên B phải tự chịu trách nhiệm trước pháp luật nếu Bên B sử dụng dịch vụ phần mềm của Bên A và/hoặc các dịch vụ liên kết với Phần mềm được cung cấp bởi Bên thứ ba trái với quy định của pháp luật và Hợp đồng này bao gồm nhưng không giới hạn các chế tài như phạt hành chính, xử lý hình sự và/hoặc bồi thường thiệt hại.</w:t>
      </w:r>
    </w:p>
    <w:p w:rsidR="00000000" w:rsidDel="00000000" w:rsidP="00000000" w:rsidRDefault="00000000" w:rsidRPr="00000000" w14:paraId="00000068">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Bên B cam kết không sử dụng Phần mềm để tuyên truyền nội dung đồi trụy, chống phá nhà nước, phát tán thư rác hay các thông tin không mong muốn đến những cá nhân, tổ chức dưới mọi hình thức hay thực hiện các hành vi vi phạm pháp luật khác.</w:t>
      </w:r>
    </w:p>
    <w:p w:rsidR="00000000" w:rsidDel="00000000" w:rsidP="00000000" w:rsidRDefault="00000000" w:rsidRPr="00000000" w14:paraId="00000069">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Tuân thủ theo đúng các quy định khi đăng ký và sử dụng và có trách nhiệm thanh toán các chi phí của các dịch vụ liên kết với Phần mềm được cung cấp thêm bởi Bên A, các công ty liên kết của Bên A, hoặc Bên thứ ba. Bên B hiểu rằng việc vi phạm các điều khoản sử dụng hoặc thanh toán không đúng hạn đối với các dịch vụ này có thể dẫn tới việc tài khoản sử dụng Phần mềm bị đình chỉ hoạt động cho tới khi các vi phạm được khắc phục và các chi phí được thanh toán đầy đủ.</w:t>
      </w:r>
    </w:p>
    <w:p w:rsidR="00000000" w:rsidDel="00000000" w:rsidP="00000000" w:rsidRDefault="00000000" w:rsidRPr="00000000" w14:paraId="0000006A">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Bồi thường thiệt hại cho Bên A trong trường hợp Bên B vi phạm các nghĩa vụ đã cam kết tại Hợp đồng này và gây thiệt hại cho Bên A;</w:t>
      </w:r>
    </w:p>
    <w:p w:rsidR="00000000" w:rsidDel="00000000" w:rsidP="00000000" w:rsidRDefault="00000000" w:rsidRPr="00000000" w14:paraId="0000006B">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Thanh toán phí dịch vụ đầy đủ cho Bên A theo đúng thời hạn quy định tại Điều 2 của Hợp đồng này;</w:t>
      </w:r>
    </w:p>
    <w:p w:rsidR="00000000" w:rsidDel="00000000" w:rsidP="00000000" w:rsidRDefault="00000000" w:rsidRPr="00000000" w14:paraId="0000006C">
      <w:pPr>
        <w:numPr>
          <w:ilvl w:val="3"/>
          <w:numId w:val="6"/>
        </w:numPr>
        <w:spacing w:after="60" w:before="120" w:line="312" w:lineRule="auto"/>
        <w:ind w:left="720" w:hanging="360"/>
        <w:jc w:val="both"/>
        <w:rPr>
          <w:rFonts w:ascii="Verdana" w:cs="Verdana" w:eastAsia="Verdana" w:hAnsi="Verdana"/>
        </w:rPr>
      </w:pPr>
      <w:r>
        <w:rPr>
          <w:rFonts w:ascii="Verdana" w:cs="Verdana" w:eastAsia="Verdana" w:hAnsi="Verdana"/>
          <w:rtl w:val="0"/>
        </w:rPr>
        <w:t xml:space="preserve">Sau khi 2 bên đã ký kết Hợp đồng và Bên A bàn giao việc sử dụng Phần mềm cho Bên B, Bên B phải có trách nhiệm tự quản lý chặt chẽ tài khoản cửa hàng KiotViet đã được đăng ký theo Điều 1.2 của Hợp đồng này.</w:t>
      </w:r>
    </w:p>
    <w:p w:rsidR="00000000" w:rsidDel="00000000" w:rsidP="00000000" w:rsidRDefault="00000000" w:rsidRPr="00000000" w14:paraId="0000006D">
      <w:pPr>
        <w:numPr>
          <w:ilvl w:val="3"/>
          <w:numId w:val="6"/>
        </w:numPr>
        <w:spacing w:after="60" w:before="120" w:line="312" w:lineRule="auto"/>
        <w:ind w:left="720" w:hanging="360"/>
        <w:jc w:val="both"/>
        <w:rPr>
          <w:u w:val="none"/>
        </w:rPr>
      </w:pPr>
      <w:r>
        <w:rPr>
          <w:rtl w:val="0"/>
        </w:rPr>
        <w:t xml:space="preserve">Bên B bảo đảm toàn bộ thông tin của bên B (bao gồm số điện thoại và email) do Bên B cung cấp tại Hợp đồng này là thông tin chính chủ, do Bên B trực tiếp quản lý và được sử dụng làm phương tiện xác thực cho các thao tác thay đổi, chuyển nhượng thông tin của Bên B trên Phần mềm tùy từng thời điểm. Mọi thay đổi được xác thực hợp lệ thông qua Phần mềm đều có giá trị pháp lý ràng buộc giữa các bên, tương đương sự chấp thuận bằng văn bản của Bên B. Bên B chịu toàn bộ trách nhiệm pháp lý đối với nội dung của các thay đổi được xác thực, cũng như mọi tổn thất, thiệt hại và hậu quả phát sinh từ hành vi để lộ, thất thoát hoặc mất kiểm soát thông tin xác thực nêu trên dưới bất kỳ hình thức nào. Trong trường hợp có bất kỳ sự thay đổi nào về thông tin của Bên B (bao gồm số điện thoại và email), Bên B có nghĩa vụ thông báo bằng văn bản cho Bên A ngay lập tức để thực hiện cập nhật kịp thời. Mọi hậu quả phát sinh do chậm trễ thông báo thuộc trách nhiệm của Bên B.</w:t>
      </w:r>
    </w:p>
    <w:tbl>
      <w:tblPr>
        <w:tblStyle w:val="Table8"/>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6E">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CHẤM DỨT HỢP ĐỒNG </w:t>
            </w:r>
          </w:p>
        </w:tc>
      </w:tr>
    </w:tbl>
    <w:p w:rsidR="00000000" w:rsidDel="00000000" w:rsidP="00000000" w:rsidRDefault="00000000" w:rsidRPr="00000000" w14:paraId="0000006F">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sẽ chấm dứt khi hết thời hạn quy định tại Điều 1.3 Hợp đồng này.</w:t>
      </w:r>
    </w:p>
    <w:p w:rsidR="00000000" w:rsidDel="00000000" w:rsidP="00000000" w:rsidRDefault="00000000" w:rsidRPr="00000000" w14:paraId="00000070">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Hợp đồng này chỉ chấm dứt trước thời hạn trong các trường hợp sau:</w:t>
      </w:r>
    </w:p>
    <w:p w:rsidR="00000000" w:rsidDel="00000000" w:rsidP="00000000" w:rsidRDefault="00000000" w:rsidRPr="00000000" w14:paraId="00000071">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Các Bên thoả thuận bằng văn bản chấm dứt Hợp đồng trước khi hết thời hạn hiệu lực;</w:t>
      </w:r>
    </w:p>
    <w:p w:rsidR="00000000" w:rsidDel="00000000" w:rsidP="00000000" w:rsidRDefault="00000000" w:rsidRPr="00000000" w14:paraId="00000072">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Trường hợp được nêu tại Điều 4.1.e của Hợp đồng này;</w:t>
      </w:r>
    </w:p>
    <w:p w:rsidR="00000000" w:rsidDel="00000000" w:rsidP="00000000" w:rsidRDefault="00000000" w:rsidRPr="00000000" w14:paraId="00000073">
      <w:pPr>
        <w:numPr>
          <w:ilvl w:val="2"/>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1080" w:right="-14" w:hanging="720"/>
        <w:jc w:val="both"/>
        <w:rPr>
          <w:rFonts w:ascii="Verdana" w:cs="Verdana" w:eastAsia="Verdana" w:hAnsi="Verdana"/>
          <w:color w:val="000000"/>
        </w:rPr>
      </w:pPr>
      <w:r>
        <w:rPr>
          <w:rFonts w:ascii="Verdana" w:cs="Verdana" w:eastAsia="Verdana" w:hAnsi="Verdana"/>
          <w:color w:val="000000"/>
          <w:rtl w:val="0"/>
        </w:rPr>
        <w:t xml:space="preserve">Xảy ra sự kiện bất khả kháng theo quy định của Điều 8 dưới đây, dẫn đến việc một Bên hoặc các Bên không thể tiếp tục thực hiện được Hợp Đồng và không thể khắc phục để tiếp tục thực hiện Hợp đồng;</w:t>
      </w:r>
    </w:p>
    <w:p w:rsidR="00000000" w:rsidDel="00000000" w:rsidP="00000000" w:rsidRDefault="00000000" w:rsidRPr="00000000" w14:paraId="00000074">
      <w:pPr>
        <w:numPr>
          <w:ilvl w:val="2"/>
          <w:numId w:val="12"/>
        </w:numPr>
        <w:pBdr>
          <w:top w:color="000000" w:space="0" w:sz="0" w:val="none"/>
          <w:left w:color="000000" w:space="0" w:sz="0" w:val="none"/>
          <w:bottom w:color="000000" w:space="0" w:sz="0" w:val="none"/>
          <w:right w:color="000000" w:space="0" w:sz="0" w:val="none"/>
          <w:between w:color="000000" w:space="0" w:sz="0" w:val="none"/>
        </w:pBdr>
        <w:tabs>
          <w:tab w:val="left" w:leader="none" w:pos="1080"/>
        </w:tabs>
        <w:spacing w:after="60" w:before="120" w:line="312" w:lineRule="auto"/>
        <w:ind w:left="720" w:right="-14" w:hanging="360"/>
        <w:jc w:val="both"/>
        <w:rPr>
          <w:rFonts w:ascii="Verdana" w:cs="Verdana" w:eastAsia="Verdana" w:hAnsi="Verdana"/>
          <w:color w:val="000000"/>
        </w:rPr>
      </w:pPr>
      <w:r>
        <w:rPr>
          <w:rFonts w:ascii="Verdana" w:cs="Verdana" w:eastAsia="Verdana" w:hAnsi="Verdana"/>
          <w:color w:val="000000"/>
          <w:rtl w:val="0"/>
        </w:rPr>
        <w:t xml:space="preserve">Một Bên hoặc Các Bên bị tuyên bố phá sản hoặc giải thể.</w:t>
      </w:r>
    </w:p>
    <w:p w:rsidR="00000000" w:rsidDel="00000000" w:rsidP="00000000" w:rsidRDefault="00000000" w:rsidRPr="00000000" w14:paraId="00000075">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Khi một trong các bên chấm dứt Hợp đồng theo Điều 5.2.a, d, các Bên sẽ không phải chịu trách nhiệm bồi thường vi phạm cho việc chấm dứt Hợp đồng trước thời hạn nếu thông báo bằng văn bản cho Bên còn lại trước ít nhất 30 (ba mươi) ngày so với ngày chấm dứt.</w:t>
      </w:r>
    </w:p>
    <w:p w:rsidR="00000000" w:rsidDel="00000000" w:rsidP="00000000" w:rsidRDefault="00000000" w:rsidRPr="00000000" w14:paraId="00000076">
      <w:pPr>
        <w:numPr>
          <w:ilvl w:val="1"/>
          <w:numId w:val="12"/>
        </w:numPr>
        <w:pBdr>
          <w:top w:color="000000" w:space="0" w:sz="0" w:val="none"/>
          <w:left w:color="000000" w:space="0" w:sz="0" w:val="none"/>
          <w:bottom w:color="000000" w:space="0" w:sz="0" w:val="none"/>
          <w:right w:color="000000" w:space="0" w:sz="0" w:val="none"/>
          <w:between w:color="000000" w:space="0" w:sz="0" w:val="none"/>
        </w:pBdr>
        <w:spacing w:after="60" w:before="120" w:line="312" w:lineRule="auto"/>
        <w:ind w:left="360" w:right="-14" w:hanging="360"/>
        <w:jc w:val="both"/>
        <w:rPr>
          <w:rFonts w:ascii="Verdana" w:cs="Verdana" w:eastAsia="Verdana" w:hAnsi="Verdana"/>
          <w:color w:val="000000"/>
        </w:rPr>
      </w:pPr>
      <w:r>
        <w:rPr>
          <w:rFonts w:ascii="Verdana" w:cs="Verdana" w:eastAsia="Verdana" w:hAnsi="Verdana"/>
          <w:color w:val="000000"/>
          <w:rtl w:val="0"/>
        </w:rPr>
        <w:t xml:space="preserve">Trước khi ký kết Biên bản thanh lý Hợp đồng, mọi nghĩa vụ tài chính giữa hai Bên phải được thực hiện đầy đủ theo quy định tại Hợp đồng. </w:t>
      </w:r>
    </w:p>
    <w:tbl>
      <w:tblPr>
        <w:tblStyle w:val="Table9"/>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7">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PHẠT VI PHẠM HỢP ĐỒNG VÀ BỒI THƯỜNG THIỆT HẠI</w:t>
            </w:r>
          </w:p>
        </w:tc>
      </w:tr>
    </w:tbl>
    <w:p w:rsidR="00000000" w:rsidDel="00000000" w:rsidP="00000000" w:rsidRDefault="00000000" w:rsidRPr="00000000" w14:paraId="00000078">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Nếu một trong hai Bên vi phạm nghiêm trọng các nội dung đã thỏa thuận trong Hợp đồng này, ngoại trừ Điều 7 của Hợp đồng này, ngoài việc phải chịu một khoản tiền phạt là 8% (tám phần trăm) giá trị phần nghĩa vụ Hợp đồng bị vi phạm, Bên vi phạm còn phải bồi thường toàn bộ những thiệt hại phát sinh do việc vi phạm Hợp đồng này cho Bên bị vi phạm.</w:t>
      </w:r>
    </w:p>
    <w:tbl>
      <w:tblPr>
        <w:tblStyle w:val="Table10"/>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79">
            <w:pPr>
              <w:numPr>
                <w:ilvl w:val="0"/>
                <w:numId w:val="11"/>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MIỄN TRỪ TRÁCH NHIỆM </w:t>
            </w:r>
          </w:p>
        </w:tc>
      </w:tr>
    </w:tbl>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right="-14"/>
        <w:jc w:val="both"/>
        <w:rPr>
          <w:rFonts w:ascii="Verdana" w:cs="Verdana" w:eastAsia="Verdana" w:hAnsi="Verdana"/>
          <w:color w:val="000000"/>
        </w:rPr>
      </w:pPr>
      <w:r>
        <w:rPr>
          <w:rFonts w:ascii="Verdana" w:cs="Verdana" w:eastAsia="Verdana" w:hAnsi="Verdana"/>
          <w:color w:val="000000"/>
          <w:rtl w:val="0"/>
        </w:rPr>
        <w:t xml:space="preserve">Bên A được miễn trừ trách nhiệm trong các trường hợp sau:</w:t>
      </w:r>
    </w:p>
    <w:p w:rsidR="00000000" w:rsidDel="00000000" w:rsidP="00000000" w:rsidRDefault="00000000" w:rsidRPr="00000000" w14:paraId="0000007B">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Có sự kiện bất khả kháng theo Điều 8 của Hợp đồng này;</w:t>
      </w:r>
    </w:p>
    <w:p w:rsidR="00000000" w:rsidDel="00000000" w:rsidP="00000000" w:rsidRDefault="00000000" w:rsidRPr="00000000" w14:paraId="0000007C">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Khi Bên A đã thông báo về thời gian nâng cấp, bảo trì Phần mềm mà Bên B vẫn thực hiện các công việc trên Phần mềm đó;</w:t>
      </w:r>
    </w:p>
    <w:p w:rsidR="00000000" w:rsidDel="00000000" w:rsidP="00000000" w:rsidRDefault="00000000" w:rsidRPr="00000000" w14:paraId="0000007D">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Bên B không kiểm soát bảo mật tài khoản và mật khẩu của Bên B trong Phần mềm;</w:t>
      </w:r>
    </w:p>
    <w:p w:rsidR="00000000" w:rsidDel="00000000" w:rsidP="00000000" w:rsidRDefault="00000000" w:rsidRPr="00000000" w14:paraId="0000007E">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thiết bị máy tính của Bên B hoặc đường truyền, hay các truy cập không được phép, virus, lỗi của nhà cung cấp dịch vụ đường truyền. </w:t>
      </w:r>
    </w:p>
    <w:p w:rsidR="00000000" w:rsidDel="00000000" w:rsidP="00000000" w:rsidRDefault="00000000" w:rsidRPr="00000000" w14:paraId="0000007F">
      <w:pPr>
        <w:numPr>
          <w:ilvl w:val="1"/>
          <w:numId w:val="13"/>
        </w:num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hanging="709"/>
        <w:jc w:val="both"/>
        <w:rPr>
          <w:rFonts w:ascii="Verdana" w:cs="Verdana" w:eastAsia="Verdana" w:hAnsi="Verdana"/>
          <w:color w:val="000000"/>
        </w:rPr>
      </w:pPr>
      <w:r>
        <w:rPr>
          <w:rFonts w:ascii="Verdana" w:cs="Verdana" w:eastAsia="Verdana" w:hAnsi="Verdana"/>
          <w:color w:val="000000"/>
          <w:rtl w:val="0"/>
        </w:rPr>
        <w:t xml:space="preserve">Các thiệt hại trực tiếp hoặc gián tiếp của Bên B do lỗi của các dịch vụ liên kết với Phần mềm được cung cấp bởi Bên thứ ba. </w:t>
      </w:r>
    </w:p>
    <w:p w:rsidR="00000000" w:rsidDel="00000000" w:rsidP="00000000" w:rsidRDefault="00000000" w:rsidRPr="00000000" w14:paraId="00000080">
      <w:pPr>
        <w:pBdr>
          <w:top w:color="000000" w:space="0" w:sz="0" w:val="none"/>
          <w:left w:color="000000" w:space="0" w:sz="0" w:val="none"/>
          <w:bottom w:color="000000" w:space="0" w:sz="0" w:val="none"/>
          <w:right w:color="000000" w:space="0" w:sz="0" w:val="none"/>
          <w:between w:color="000000" w:space="0" w:sz="0" w:val="none"/>
        </w:pBdr>
        <w:spacing w:after="60" w:before="120" w:line="288" w:lineRule="auto"/>
        <w:ind w:left="709" w:right="-14" w:firstLine="0"/>
        <w:jc w:val="both"/>
        <w:rPr>
          <w:rFonts w:ascii="Verdana" w:cs="Verdana" w:eastAsia="Verdana" w:hAnsi="Verdana"/>
          <w:color w:val="000000"/>
        </w:rPr>
      </w:pPr>
      <w:r>
        <w:rPr>
          <w:rtl w:val="0"/>
        </w:rPr>
      </w:r>
    </w:p>
    <w:tbl>
      <w:tblPr>
        <w:tblStyle w:val="Table11"/>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1">
            <w:pPr>
              <w:numPr>
                <w:ilvl w:val="0"/>
                <w:numId w:val="2"/>
              </w:numPr>
              <w:tabs>
                <w:tab w:val="left" w:leader="none" w:pos="900"/>
              </w:tabs>
              <w:spacing w:after="60" w:before="120" w:lineRule="auto"/>
              <w:ind w:left="187" w:hanging="187"/>
              <w:jc w:val="both"/>
              <w:rPr>
                <w:rFonts w:ascii="Verdana" w:cs="Verdana" w:eastAsia="Verdana" w:hAnsi="Verdana"/>
                <w:b w:val="1"/>
                <w:bCs w:val="1"/>
              </w:rPr>
            </w:pPr>
            <w:sdt>
              <w:sdtPr>
                <w:id w:val="475921225"/>
                <w:tag w:val="goog_rdk_11"/>
              </w:sdtPr>
              <w:sdtContent>
                <w:r>
                  <w:rPr>
                    <w:rFonts w:ascii="Arial" w:cs="Arial" w:eastAsia="Arial" w:hAnsi="Arial"/>
                    <w:b w:val="1"/>
                    <w:bCs w:val="1"/>
                    <w:rtl w:val="0"/>
                  </w:rPr>
                  <w:t xml:space="preserve">TRƯỜNG HỢP BẤT KHẢ KHÁNG </w:t>
                </w:r>
              </w:sdtContent>
            </w:sdt>
          </w:p>
        </w:tc>
      </w:tr>
    </w:tbl>
    <w:p w:rsidR="00000000" w:rsidDel="00000000" w:rsidP="00000000" w:rsidRDefault="00000000" w:rsidRPr="00000000" w14:paraId="00000082">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Sự kiện bất khả kháng là sự kiện xảy ra khách quan và nằm ngoài tầm kiểm soát của các Bên, có ảnh hưởng, tác động trực tiếp đến việc thực hiện quyền và nghĩa vụ của các Bên như thiên tai (động đất, lũ lụt, xoáy lốc, sóng thần), cháy nổ, chiến tranh hoặc có nguy cơ xảy ra chiến tranh và các thảm họa khác được coi là Sự kiện bất khả kháng hoặc sự thay đổi về chính sách, đường lối, pháp luật dẫn đến sự ngăn cấm, cản trở, hạn chế của cơ quan có thẩm quyền Việt Nam đối với hoạt động kinh doanh của Bên A hoặc bất cứ sự kiện nào theo quy định của pháp luật nằm ngoài nỗ lực kiểm soát Hợp lý của một trong hai bên dẫn đến những thiệt hại hoặc chậm trễ việc thực hiện hay không thực hiện Hợp đồng này (một phần hoặc toàn bộ);</w:t>
      </w:r>
    </w:p>
    <w:p w:rsidR="00000000" w:rsidDel="00000000" w:rsidP="00000000" w:rsidRDefault="00000000" w:rsidRPr="00000000" w14:paraId="00000083">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bất khả kháng như vậy, Bên chịu tác động của Sự kiện bất khả kháng sẽ chủ động tiến hành các biện pháp ngăn ngừa, thay thế hợp lý và cần thiết để hạn chế kịp thời và tối đa những ảnh hưởng xấu của Sự kiện bất khả kháng. Đồng thời, Bên chịu tác động có trách nhiệm thông báo ngay cho Bên kia biết về Sự kiện bất khả kháng này trong thời gian sớm nhất có thể để thống nhất sắp xếp cuộc họp trực tiếp hoặc thông qua bất kỳ phương tiện nào thích hợp để thảo luận về việc khắc phục sự kiện bất khả kháng hoặc đưa ra phương án giải quyết trong từng trường hợp bất khả kháng nêu trên;</w:t>
      </w:r>
    </w:p>
    <w:p w:rsidR="00000000" w:rsidDel="00000000" w:rsidP="00000000" w:rsidRDefault="00000000" w:rsidRPr="00000000" w14:paraId="00000084">
      <w:pPr>
        <w:numPr>
          <w:ilvl w:val="0"/>
          <w:numId w:val="3"/>
        </w:numPr>
        <w:spacing w:after="60" w:before="60" w:lineRule="auto"/>
        <w:ind w:left="720" w:hanging="720"/>
        <w:jc w:val="both"/>
        <w:rPr>
          <w:rFonts w:ascii="Verdana" w:cs="Verdana" w:eastAsia="Verdana" w:hAnsi="Verdana"/>
        </w:rPr>
      </w:pPr>
      <w:r>
        <w:rPr>
          <w:rFonts w:ascii="Verdana" w:cs="Verdana" w:eastAsia="Verdana" w:hAnsi="Verdana"/>
          <w:rtl w:val="0"/>
        </w:rPr>
        <w:t xml:space="preserve">Trong trường hợp xảy ra Sự kiện bất khả kháng, Bên chịu tác động đã tiến hành khắc phục nhưng không thể tiếp tục thực hiện Hợp đồng, hai bên sẽ chấm dứt Hợp đồng trước thời hạn theo Điều 5.2.c của Hợp đồng này. </w:t>
      </w:r>
    </w:p>
    <w:p w:rsidR="00000000" w:rsidDel="00000000" w:rsidP="00000000" w:rsidRDefault="00000000" w:rsidRPr="00000000" w14:paraId="00000085">
      <w:pPr>
        <w:numPr>
          <w:ilvl w:val="0"/>
          <w:numId w:val="3"/>
        </w:numPr>
        <w:tabs>
          <w:tab w:val="left" w:leader="none" w:pos="720"/>
          <w:tab w:val="center" w:leader="none" w:pos="4320"/>
        </w:tabs>
        <w:spacing w:after="60" w:before="60" w:lineRule="auto"/>
        <w:ind w:left="720" w:hanging="720"/>
        <w:jc w:val="both"/>
        <w:rPr>
          <w:rFonts w:ascii="Verdana" w:cs="Verdana" w:eastAsia="Verdana" w:hAnsi="Verdana"/>
        </w:rPr>
      </w:pPr>
      <w:r>
        <w:rPr>
          <w:rFonts w:ascii="Verdana" w:cs="Verdana" w:eastAsia="Verdana" w:hAnsi="Verdana"/>
          <w:rtl w:val="0"/>
        </w:rPr>
        <w:t xml:space="preserve">Những trường hợp bất khả kháng phải được chứng nhận bởi các cơ quan nhà nước có thẩm quyền tại khu vực xảy ra những sự kiện mà được viện dẫn là những trường hợp bất khả kháng, ngoại trừ khi trường hợp bất khả kháng là sự thật hiển nhiên đã hoặc đang diễn ra mà cả hai bên có thể chứng kiến.</w:t>
      </w:r>
    </w:p>
    <w:tbl>
      <w:tblPr>
        <w:tblStyle w:val="Table12"/>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6">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BẢN QUYỀN, BẢO MẬT THÔNG TIN </w:t>
            </w:r>
          </w:p>
        </w:tc>
      </w:tr>
    </w:tbl>
    <w:p w:rsidR="00000000" w:rsidDel="00000000" w:rsidP="00000000" w:rsidRDefault="00000000" w:rsidRPr="00000000" w14:paraId="00000087">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rằng bản quyền sở hữu trí tuệ của Phần mềm quản lý bán hàng KiotViet thuộc về Bên A. Nếu Bên B có bất kỳ sự vi phạm về quyền sở hữu trí tuệ của Phần mềm này, Bên B sẽ có nghĩa vụ thanh toán một khoản phạt vi phạm trị giá 8% Phí dịch vụ và bồi thường thiệt hại cho Bên A như qui định tại Điều 6 Hợp đồng này;</w:t>
      </w:r>
    </w:p>
    <w:p w:rsidR="00000000" w:rsidDel="00000000" w:rsidP="00000000" w:rsidRDefault="00000000" w:rsidRPr="00000000" w14:paraId="00000088">
      <w:pPr>
        <w:numPr>
          <w:ilvl w:val="0"/>
          <w:numId w:val="4"/>
        </w:numPr>
        <w:tabs>
          <w:tab w:val="left" w:leader="none" w:pos="720"/>
          <w:tab w:val="center" w:leader="none" w:pos="4320"/>
        </w:tabs>
        <w:spacing w:after="60" w:before="120" w:line="288" w:lineRule="auto"/>
        <w:ind w:left="720" w:hanging="720"/>
        <w:jc w:val="both"/>
        <w:rPr>
          <w:rFonts w:ascii="Verdana" w:cs="Verdana" w:eastAsia="Verdana" w:hAnsi="Verdana"/>
        </w:rPr>
      </w:pPr>
      <w:r>
        <w:rPr>
          <w:rFonts w:ascii="Verdana" w:cs="Verdana" w:eastAsia="Verdana" w:hAnsi="Verdana"/>
          <w:rtl w:val="0"/>
        </w:rPr>
        <w:t xml:space="preserve">Các Bên cam kết bảo mật các thông tin kinh doanh của Bên còn lại bao gồm hàng hóa, khách hàng, nhà cung cấp, bí mật công nghệ. Nếu Bên nào phát hiện (có chứng cứ) Bên còn lại vi phạm cam kết, Bên vi phạm sẽ phải bồi thường thiệt hại phát sinh cho Bên bị vi phạm như qui định tại Điều 6 của Hợp đồng này.</w:t>
      </w:r>
    </w:p>
    <w:tbl>
      <w:tblPr>
        <w:tblStyle w:val="Table13"/>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9">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GIẢI QUYẾT TRANH CHẤP </w:t>
            </w:r>
          </w:p>
        </w:tc>
      </w:tr>
    </w:tbl>
    <w:p w:rsidR="00000000" w:rsidDel="00000000" w:rsidP="00000000" w:rsidRDefault="00000000" w:rsidRPr="00000000" w14:paraId="0000008A">
      <w:pPr>
        <w:tabs>
          <w:tab w:val="left" w:leader="none" w:pos="720"/>
          <w:tab w:val="center" w:leader="none" w:pos="4320"/>
        </w:tabs>
        <w:spacing w:after="60" w:before="120" w:line="312" w:lineRule="auto"/>
        <w:jc w:val="both"/>
        <w:rPr>
          <w:rFonts w:ascii="Verdana" w:cs="Verdana" w:eastAsia="Verdana" w:hAnsi="Verdana"/>
        </w:rPr>
      </w:pPr>
      <w:r>
        <w:rPr>
          <w:rFonts w:ascii="Verdana" w:cs="Verdana" w:eastAsia="Verdana" w:hAnsi="Verdana"/>
          <w:rtl w:val="0"/>
        </w:rPr>
        <w:t xml:space="preserve">Trong quá trình thực hiện Hợp đồng này, mọi tranh chấp phát sinh từ Hợp đồng này sẽ được giải quyết thông qua thương lượng và hòa giải. Trong trường hợp tranh chấp không thể giải quyết thì một trong hai bên sẽ có quyền đưa tranh chấp ra giải quyết tại Toà án nhân dân có thẩm quyền. </w:t>
      </w:r>
    </w:p>
    <w:tbl>
      <w:tblPr>
        <w:tblStyle w:val="Table14"/>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B">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LUẬT ĐIỀU CHỈNH </w:t>
            </w:r>
          </w:p>
        </w:tc>
      </w:tr>
    </w:tbl>
    <w:p w:rsidR="00000000" w:rsidDel="00000000" w:rsidP="00000000" w:rsidRDefault="00000000" w:rsidRPr="00000000" w14:paraId="0000008C">
      <w:pPr>
        <w:spacing w:after="60" w:before="120" w:line="300" w:lineRule="auto"/>
        <w:ind w:right="29"/>
        <w:jc w:val="both"/>
        <w:rPr>
          <w:rFonts w:ascii="Verdana" w:cs="Verdana" w:eastAsia="Verdana" w:hAnsi="Verdana"/>
        </w:rPr>
      </w:pPr>
      <w:r>
        <w:rPr>
          <w:rFonts w:ascii="Verdana" w:cs="Verdana" w:eastAsia="Verdana" w:hAnsi="Verdana"/>
          <w:rtl w:val="0"/>
        </w:rPr>
        <w:t xml:space="preserve">Trong trường hợp có bất kỳ sự khác biệt về cách hiểu trong Hợp Đồng này, hoặc có bất kỳ tranh chấp nào phát sinh từ Hợp đồng này sẽ được áp dụng và giải thích theo Luật Pháp Nước Cộng hòa Xã hội Chủ nghĩa Việt Nam. </w:t>
      </w:r>
    </w:p>
    <w:tbl>
      <w:tblPr>
        <w:tblStyle w:val="Table15"/>
        <w:tblW w:w="9576.0" w:type="dxa"/>
        <w:jc w:val="left"/>
        <w:tblLayout w:type="fixed"/>
        <w:tblLook w:val="0000"/>
      </w:tblPr>
      <w:tblGrid>
        <w:gridCol w:w="9576"/>
        <w:tblGridChange w:id="0">
          <w:tblGrid>
            <w:gridCol w:w="9576"/>
          </w:tblGrid>
        </w:tblGridChange>
      </w:tblGrid>
      <w:tr>
        <w:trPr>
          <w:cantSplit w:val="0"/>
          <w:tblHeader w:val="0"/>
        </w:trPr>
        <w:tc>
          <w:tcPr>
            <w:shd w:fill="d9e2f3" w:val="clear"/>
            <w:tcMar>
              <w:top w:w="0.0" w:type="dxa"/>
              <w:left w:w="115.0" w:type="dxa"/>
              <w:bottom w:w="0.0" w:type="dxa"/>
              <w:right w:w="115.0" w:type="dxa"/>
            </w:tcMar>
          </w:tcPr>
          <w:p w:rsidR="00000000" w:rsidDel="00000000" w:rsidP="00000000" w:rsidRDefault="00000000" w:rsidRPr="00000000" w14:paraId="0000008D">
            <w:pPr>
              <w:numPr>
                <w:ilvl w:val="0"/>
                <w:numId w:val="2"/>
              </w:numPr>
              <w:tabs>
                <w:tab w:val="left" w:leader="none" w:pos="900"/>
              </w:tabs>
              <w:spacing w:after="60" w:before="120" w:lineRule="auto"/>
              <w:ind w:left="187" w:hanging="187"/>
              <w:jc w:val="both"/>
              <w:rPr>
                <w:rFonts w:ascii="Verdana" w:cs="Verdana" w:eastAsia="Verdana" w:hAnsi="Verdana"/>
                <w:b w:val="1"/>
                <w:bCs w:val="1"/>
              </w:rPr>
            </w:pPr>
            <w:r>
              <w:rPr>
                <w:rFonts w:ascii="Verdana" w:cs="Verdana" w:eastAsia="Verdana" w:hAnsi="Verdana"/>
                <w:b w:val="1"/>
                <w:bCs w:val="1"/>
                <w:rtl w:val="0"/>
              </w:rPr>
              <w:t xml:space="preserve"> ĐIỀU KHOẢN CHUNG </w:t>
            </w:r>
          </w:p>
        </w:tc>
      </w:tr>
    </w:tbl>
    <w:p w:rsidR="00000000" w:rsidDel="00000000" w:rsidP="00000000" w:rsidRDefault="00000000" w:rsidRPr="00000000" w14:paraId="0000008E">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có hiệu lực kể từ ngày ký; </w:t>
      </w:r>
    </w:p>
    <w:p w:rsidR="00000000" w:rsidDel="00000000" w:rsidP="00000000" w:rsidRDefault="00000000" w:rsidRPr="00000000" w14:paraId="0000008F">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bằng hình thức bản in, bản fax hoặc email đều có giá trị pháp lý như nhau;</w:t>
      </w:r>
    </w:p>
    <w:p w:rsidR="00000000" w:rsidDel="00000000" w:rsidP="00000000" w:rsidRDefault="00000000" w:rsidRPr="00000000" w14:paraId="00000090">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Hai Bên cam kết thực hiện nghiêm chỉnh và đầy đủ các điều khoản của Hợp đồng này. Mọi sửa đổi và điều chỉnh đều phải được sự nhất trí của cả hai Bên và phải được thể hiện bằng văn bản.</w:t>
      </w:r>
    </w:p>
    <w:p w:rsidR="00000000" w:rsidDel="00000000" w:rsidP="00000000" w:rsidRDefault="00000000" w:rsidRPr="00000000" w14:paraId="00000091">
      <w:pPr>
        <w:numPr>
          <w:ilvl w:val="0"/>
          <w:numId w:val="5"/>
        </w:numPr>
        <w:spacing w:after="60" w:before="120" w:lineRule="auto"/>
        <w:ind w:left="720" w:hanging="720"/>
        <w:jc w:val="both"/>
        <w:rPr>
          <w:rFonts w:ascii="Verdana" w:cs="Verdana" w:eastAsia="Verdana" w:hAnsi="Verdana"/>
        </w:rPr>
      </w:pPr>
      <w:r>
        <w:rPr>
          <w:rFonts w:ascii="Verdana" w:cs="Verdana" w:eastAsia="Verdana" w:hAnsi="Verdana"/>
          <w:rtl w:val="0"/>
        </w:rPr>
        <w:t xml:space="preserve">Hợp đồng này được lập thành 02 (hai) bản bằng tiếng Việt, có giá trị pháp lý như nhau, mỗi Bên giữ 01 (một) bản. </w:t>
      </w:r>
    </w:p>
    <w:tbl>
      <w:tblPr>
        <w:tblStyle w:val="Table16"/>
        <w:tblW w:w="9747.0" w:type="dxa"/>
        <w:jc w:val="center"/>
        <w:tblLayout w:type="fixed"/>
        <w:tblLook w:val="0000"/>
      </w:tblPr>
      <w:tblGrid>
        <w:gridCol w:w="4808"/>
        <w:gridCol w:w="4939"/>
        <w:tblGridChange w:id="0">
          <w:tblGrid>
            <w:gridCol w:w="4808"/>
            <w:gridCol w:w="4939"/>
          </w:tblGrid>
        </w:tblGridChange>
      </w:tblGrid>
      <w:tr>
        <w:trPr>
          <w:cantSplit w:val="0"/>
          <w:tblHeader w:val="0"/>
        </w:trPr>
        <w:tc>
          <w:tcPr>
            <w:tcMar>
              <w:top w:w="0.0" w:type="dxa"/>
              <w:left w:w="115.0" w:type="dxa"/>
              <w:bottom w:w="0.0" w:type="dxa"/>
              <w:right w:w="115.0" w:type="dxa"/>
            </w:tcMar>
          </w:tcPr>
          <w:p w:rsidR="00000000" w:rsidDel="00000000" w:rsidP="00000000" w:rsidRDefault="00000000" w:rsidRPr="00000000" w14:paraId="00000092">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A</w:t>
            </w:r>
          </w:p>
          <w:p w:rsidR="00000000" w:rsidDel="00000000" w:rsidP="00000000" w:rsidRDefault="00000000" w:rsidRPr="00000000" w14:paraId="00000093">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4">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5">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6">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ĐỖ TUẤN ANH</w:t>
            </w:r>
          </w:p>
        </w:tc>
        <w:tc>
          <w:tcPr>
            <w:tcMar>
              <w:top w:w="0.0" w:type="dxa"/>
              <w:left w:w="115.0" w:type="dxa"/>
              <w:bottom w:w="0.0" w:type="dxa"/>
              <w:right w:w="115.0" w:type="dxa"/>
            </w:tcMar>
          </w:tcPr>
          <w:p w:rsidR="00000000" w:rsidDel="00000000" w:rsidP="00000000" w:rsidRDefault="00000000" w:rsidRPr="00000000" w14:paraId="00000097">
            <w:pPr>
              <w:tabs>
                <w:tab w:val="left" w:leader="none" w:pos="900"/>
              </w:tabs>
              <w:spacing w:after="60" w:before="120" w:lineRule="auto"/>
              <w:jc w:val="center"/>
              <w:rPr>
                <w:rFonts w:ascii="Verdana" w:cs="Verdana" w:eastAsia="Verdana" w:hAnsi="Verdana"/>
                <w:b w:val="1"/>
                <w:bCs w:val="1"/>
              </w:rPr>
            </w:pPr>
            <w:r>
              <w:rPr>
                <w:rFonts w:ascii="Verdana" w:cs="Verdana" w:eastAsia="Verdana" w:hAnsi="Verdana"/>
                <w:b w:val="1"/>
                <w:bCs w:val="1"/>
                <w:rtl w:val="0"/>
              </w:rPr>
              <w:t xml:space="preserve">Đại diện Bên B</w:t>
            </w:r>
          </w:p>
          <w:p w:rsidR="00000000" w:rsidDel="00000000" w:rsidP="00000000" w:rsidRDefault="00000000" w:rsidRPr="00000000" w14:paraId="00000098">
            <w:pPr>
              <w:tabs>
                <w:tab w:val="left" w:leader="none" w:pos="900"/>
              </w:tabs>
              <w:spacing w:after="60" w:before="120" w:lineRule="auto"/>
              <w:jc w:val="center"/>
              <w:rPr>
                <w:rFonts w:ascii="Verdana" w:cs="Verdana" w:eastAsia="Verdana" w:hAnsi="Verdana"/>
                <w:b w:val="1"/>
                <w:bCs w:val="1"/>
              </w:rPr>
            </w:pPr>
            <w:r>
              <w:rPr>
                <w:rtl w:val="0"/>
              </w:rPr>
            </w:r>
          </w:p>
          <w:p w:rsidR="00000000" w:rsidDel="00000000" w:rsidP="00000000" w:rsidRDefault="00000000" w:rsidRPr="00000000" w14:paraId="00000099">
            <w:pPr>
              <w:tabs>
                <w:tab w:val="left" w:leader="none" w:pos="900"/>
              </w:tabs>
              <w:spacing w:after="60" w:before="120" w:lineRule="auto"/>
              <w:rPr>
                <w:rFonts w:ascii="Verdana" w:cs="Verdana" w:eastAsia="Verdana" w:hAnsi="Verdana"/>
                <w:b w:val="1"/>
                <w:bCs w:val="1"/>
              </w:rPr>
            </w:pPr>
            <w:r>
              <w:rPr>
                <w:rtl w:val="0"/>
              </w:rPr>
            </w:r>
          </w:p>
          <w:p w:rsidR="00000000" w:rsidDel="00000000" w:rsidP="00000000" w:rsidRDefault="00000000" w:rsidRPr="00000000" w14:paraId="0000009A">
            <w:pPr>
              <w:rPr>
                <w:rFonts w:ascii="Verdana" w:cs="Verdana" w:eastAsia="Verdana" w:hAnsi="Verdana"/>
              </w:rPr>
            </w:pPr>
            <w:r>
              <w:rPr>
                <w:rtl w:val="0"/>
              </w:rPr>
            </w:r>
          </w:p>
          <w:p w:rsidR="00000000" w:rsidDel="00000000" w:rsidP="00000000" w:rsidRDefault="00000000" w:rsidRPr="00000000" w14:paraId="0000009B">
            <w:pPr>
              <w:rPr>
                <w:rFonts w:ascii="Verdana" w:cs="Verdana" w:eastAsia="Verdana" w:hAnsi="Verdana"/>
                <w:b w:val="1"/>
                <w:bCs w:val="1"/>
              </w:rPr>
            </w:pPr>
            <w:r>
              <w:rPr>
                <w:rtl w:val="0"/>
              </w:rPr>
            </w:r>
          </w:p>
          <w:bookmarkStart w:colFirst="0" w:colLast="0" w:name="bookmark=id.2s8eyo1" w:id="11"/>
          <w:bookmarkEnd w:id="11"/>
          <w:p w:rsidR="00000000" w:rsidDel="00000000" w:rsidP="00000000" w:rsidRDefault="00000000" w:rsidRPr="00000000" w14:paraId="0000009C">
            <w:pPr>
              <w:jc w:val="center"/>
              <w:rPr>
                <w:rFonts w:ascii="Verdana" w:cs="Verdana" w:eastAsia="Verdana" w:hAnsi="Verdana"/>
                <w:b w:val="1"/>
                <w:bCs w:val="1"/>
              </w:rPr>
            </w:pPr>
            <w:r>
              <w:rPr>
                <w:rFonts w:ascii="Verdana" w:cs="Verdana" w:eastAsia="Verdana" w:hAnsi="Verdana"/>
                <w:b w:val="1"/>
                <w:bCs w:val="1"/>
                <w:rtl w:val="0"/>
              </w:rPr>
              <w:t xml:space="preserve">{{DAI_DIEN_BEN_B_KY}}</w:t>
            </w:r>
          </w:p>
        </w:tc>
      </w:tr>
    </w:tbl>
    <w:p w:rsidR="00000000" w:rsidDel="00000000" w:rsidP="00000000" w:rsidRDefault="00000000" w:rsidRPr="00000000" w14:paraId="0000009D">
      <w:pPr>
        <w:rPr>
          <w:rFonts w:ascii="Verdana" w:cs="Verdana" w:eastAsia="Verdana" w:hAnsi="Verdana"/>
        </w:rPr>
      </w:pPr>
      <w:r>
        <w:rPr>
          <w:rtl w:val="0"/>
        </w:rPr>
      </w:r>
    </w:p>
    <w:sectPr>
      <w:headerReference r:id="rId9" w:type="default"/>
      <w:footerReference r:id="rId10" w:type="default"/>
      <w:pgSz w:h="16840" w:w="11907" w:orient="portrait"/>
      <w:pgMar w:bottom="360" w:top="450" w:left="1080" w:right="1080" w:header="0" w:footer="44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Verdan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b w:val="1"/>
        <w:bCs w:val="1"/>
        <w:color w:val="000000"/>
        <w:sz w:val="14"/>
        <w:szCs w:val="14"/>
      </w:rPr>
    </w:pPr>
    <w:r w:rsidDel="00000000" w:rsidR="00000000" w:rsidRPr="00000000">
      <w:rPr>
        <w:b w:val="1"/>
        <w:bCs w:val="1"/>
        <w:color w:val="1f3864"/>
        <w:sz w:val="14"/>
        <w:szCs w:val="14"/>
        <w:rtl w:val="0"/>
      </w:rPr>
      <w:t xml:space="preserve">                                                                                                                                                                                   </w:t>
    </w:r>
    <w:r w:rsidDel="00000000" w:rsidR="00000000" w:rsidRPr="00000000">
      <w:rPr>
        <w:b w:val="1"/>
        <w:bCs w:val="1"/>
        <w:i w:val="1"/>
        <w:iCs w:val="1"/>
        <w:color w:val="000000"/>
        <w:sz w:val="14"/>
        <w:szCs w:val="14"/>
        <w:rtl w:val="0"/>
      </w:rPr>
      <w:t xml:space="preserve">Trang: </w:t>
    </w:r>
    <w:r w:rsidDel="00000000" w:rsidR="00000000" w:rsidRPr="00000000">
      <w:rPr>
        <w:b w:val="1"/>
        <w:bCs w:val="1"/>
        <w:i w:val="1"/>
        <w:iCs w:val="1"/>
        <w:color w:val="000000"/>
        <w:sz w:val="14"/>
        <w:szCs w:val="14"/>
      </w:rPr>
      <w:fldChar w:fldCharType="begin"/>
      <w:instrText xml:space="preserve">PAGE</w:instrText>
      <w:fldChar w:fldCharType="separate"/>
      <w:fldChar w:fldCharType="end"/>
    </w:r>
    <w:r w:rsidDel="00000000" w:rsidR="00000000" w:rsidRPr="00000000">
      <w:rPr>
        <w:b w:val="1"/>
        <w:bCs w:val="1"/>
        <w:i w:val="1"/>
        <w:iCs w:val="1"/>
        <w:color w:val="000000"/>
        <w:sz w:val="14"/>
        <w:szCs w:val="14"/>
        <w:rtl w:val="0"/>
      </w:rPr>
      <w:t xml:space="preserve">/5</w:t>
    </w:r>
    <w:r w:rsidDel="00000000" w:rsidR="00000000" w:rsidRPr="00000000">
      <w:rPr>
        <w:rtl w:val="0"/>
      </w:rPr>
    </w:r>
  </w:p>
  <w:p w:rsidR="00000000" w:rsidDel="00000000" w:rsidP="00000000" w:rsidRDefault="00000000" w:rsidRPr="00000000" w14:paraId="000000A1">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460"/>
        <w:tab w:val="right" w:leader="none" w:pos="8640"/>
      </w:tabs>
      <w:jc w:val="right"/>
      <w:rPr>
        <w:rFonts w:ascii="Arial" w:cs="Arial" w:eastAsia="Arial" w:hAnsi="Arial"/>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rtl w:val="0"/>
      </w:rPr>
    </w:r>
  </w:p>
  <w:p w:rsidR="00000000" w:rsidDel="00000000" w:rsidP="00000000" w:rsidRDefault="00000000" w:rsidRPr="00000000" w14:paraId="0000009F">
    <w:pPr>
      <w:pBdr>
        <w:top w:color="000000" w:space="0" w:sz="0" w:val="none"/>
        <w:left w:color="000000" w:space="0" w:sz="0" w:val="none"/>
        <w:bottom w:color="000000" w:space="0" w:sz="0" w:val="none"/>
        <w:right w:color="000000" w:space="0" w:sz="0" w:val="none"/>
        <w:between w:color="000000" w:space="0" w:sz="0" w:val="none"/>
      </w:pBdr>
      <w:tabs>
        <w:tab w:val="center" w:leader="none" w:pos="4320"/>
        <w:tab w:val="right" w:leader="none" w:pos="8640"/>
      </w:tabs>
      <w:rPr>
        <w:color w:val="000000"/>
        <w:sz w:val="22"/>
        <w:szCs w:val="22"/>
      </w:rPr>
    </w:pPr>
    <w:r w:rsidDel="00000000" w:rsidR="00000000" w:rsidRPr="00000000">
      <w:rPr>
        <w:color w:val="000000"/>
        <w:sz w:val="22"/>
        <w:szCs w:val="22"/>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Times New Roman" w:cs="Times New Roman" w:eastAsia="Times New Roman" w:hAnsi="Times New Roman"/>
        <w:sz w:val="26"/>
        <w:szCs w:val="26"/>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8"/>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8.%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9.%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2.%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ĐIỀU %1."/>
      <w:lvlJc w:val="left"/>
      <w:pPr>
        <w:ind w:left="187" w:hanging="187"/>
      </w:pPr>
      <w:rPr/>
    </w:lvl>
    <w:lvl w:ilvl="1">
      <w:start w:val="1"/>
      <w:numFmt w:val="decimal"/>
      <w:lvlText w:val="4.%2."/>
      <w:lvlJc w:val="left"/>
      <w:pPr>
        <w:ind w:left="1267" w:hanging="187"/>
      </w:pPr>
      <w:rPr>
        <w:b w:val="0"/>
        <w:bCs w:val="0"/>
      </w:rPr>
    </w:lvl>
    <w:lvl w:ilvl="2">
      <w:start w:val="1"/>
      <w:numFmt w:val="decimal"/>
      <w:lvlText w:val="5.%3."/>
      <w:lvlJc w:val="left"/>
      <w:pPr>
        <w:ind w:left="2167" w:hanging="187"/>
      </w:pPr>
      <w:rPr/>
    </w:lvl>
    <w:lvl w:ilvl="3">
      <w:start w:val="1"/>
      <w:numFmt w:val="lowerLetter"/>
      <w:lvlText w:val="%4."/>
      <w:lvlJc w:val="left"/>
      <w:pPr>
        <w:ind w:left="2880" w:hanging="360"/>
      </w:pPr>
      <w:rPr>
        <w:rFonts w:ascii="Verdana" w:cs="Verdana" w:eastAsia="Verdana" w:hAnsi="Verdana"/>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decimal"/>
      <w:lvlText w:val="%1."/>
      <w:lvlJc w:val="left"/>
      <w:pPr>
        <w:ind w:left="720" w:hanging="720"/>
      </w:pPr>
      <w:rPr>
        <w:b w:val="1"/>
        <w:bCs w:val="1"/>
      </w:rPr>
    </w:lvl>
    <w:lvl w:ilvl="1">
      <w:start w:val="1"/>
      <w:numFmt w:val="decimal"/>
      <w:lvlText w:val="%1.%2."/>
      <w:lvlJc w:val="left"/>
      <w:pPr>
        <w:ind w:left="720" w:hanging="720"/>
      </w:pPr>
      <w:rPr>
        <w:b w:val="0"/>
        <w:bCs w:val="0"/>
      </w:rPr>
    </w:lvl>
    <w:lvl w:ilvl="2">
      <w:start w:val="1"/>
      <w:numFmt w:val="decimal"/>
      <w:lvlText w:val="%1.%2.%3."/>
      <w:lvlJc w:val="left"/>
      <w:pPr>
        <w:ind w:left="1080" w:hanging="720"/>
      </w:pPr>
      <w:rPr>
        <w:b w:val="0"/>
        <w:bCs w:val="0"/>
      </w:rPr>
    </w:lvl>
    <w:lvl w:ilvl="3">
      <w:start w:val="1"/>
      <w:numFmt w:val="bullet"/>
      <w:lvlText w:val="-"/>
      <w:lvlJc w:val="left"/>
      <w:pPr>
        <w:ind w:left="720" w:hanging="720"/>
      </w:pPr>
      <w:rPr>
        <w:rFonts w:ascii="Times New Roman" w:cs="Times New Roman" w:eastAsia="Times New Roman" w:hAnsi="Times New Roman"/>
        <w:b w:val="1"/>
        <w:bCs w:val="1"/>
        <w:sz w:val="26"/>
        <w:szCs w:val="26"/>
      </w:rPr>
    </w:lvl>
    <w:lvl w:ilvl="4">
      <w:start w:val="1"/>
      <w:numFmt w:val="decimal"/>
      <w:lvlText w:val="%1.%2.%3.-.%5."/>
      <w:lvlJc w:val="left"/>
      <w:pPr>
        <w:ind w:left="1080" w:hanging="1080"/>
      </w:pPr>
      <w:rPr>
        <w:b w:val="1"/>
        <w:bCs w:val="1"/>
      </w:rPr>
    </w:lvl>
    <w:lvl w:ilvl="5">
      <w:start w:val="1"/>
      <w:numFmt w:val="decimal"/>
      <w:lvlText w:val="%1.%2.%3.-.%5.%6."/>
      <w:lvlJc w:val="left"/>
      <w:pPr>
        <w:ind w:left="1080" w:hanging="1080"/>
      </w:pPr>
      <w:rPr>
        <w:b w:val="1"/>
        <w:bCs w:val="1"/>
      </w:rPr>
    </w:lvl>
    <w:lvl w:ilvl="6">
      <w:start w:val="1"/>
      <w:numFmt w:val="decimal"/>
      <w:lvlText w:val="%1.%2.%3.-.%5.%6.%7."/>
      <w:lvlJc w:val="left"/>
      <w:pPr>
        <w:ind w:left="1440" w:hanging="1440"/>
      </w:pPr>
      <w:rPr>
        <w:b w:val="1"/>
        <w:bCs w:val="1"/>
      </w:rPr>
    </w:lvl>
    <w:lvl w:ilvl="7">
      <w:start w:val="1"/>
      <w:numFmt w:val="decimal"/>
      <w:lvlText w:val="%1.%2.%3.-.%5.%6.%7.%8."/>
      <w:lvlJc w:val="left"/>
      <w:pPr>
        <w:ind w:left="1440" w:hanging="1440"/>
      </w:pPr>
      <w:rPr>
        <w:b w:val="1"/>
        <w:bCs w:val="1"/>
      </w:rPr>
    </w:lvl>
    <w:lvl w:ilvl="8">
      <w:start w:val="1"/>
      <w:numFmt w:val="decimal"/>
      <w:lvlText w:val="%1.%2.%3.-.%5.%6.%7.%8.%9."/>
      <w:lvlJc w:val="left"/>
      <w:pPr>
        <w:ind w:left="1800" w:hanging="1800"/>
      </w:pPr>
      <w:rPr>
        <w:b w:val="1"/>
        <w:bCs w:val="1"/>
      </w:rPr>
    </w:lvl>
  </w:abstractNum>
  <w:abstractNum w:abstractNumId="8">
    <w:lvl w:ilvl="0">
      <w:start w:val="3"/>
      <w:numFmt w:val="decimal"/>
      <w:lvlText w:val="%1"/>
      <w:lvlJc w:val="left"/>
      <w:pPr>
        <w:ind w:left="360" w:hanging="360"/>
      </w:pPr>
      <w:rPr>
        <w:b w:val="0"/>
        <w:bCs w:val="0"/>
      </w:rPr>
    </w:lvl>
    <w:lvl w:ilvl="1">
      <w:start w:val="1"/>
      <w:numFmt w:val="decimal"/>
      <w:lvlText w:val="%1.%2"/>
      <w:lvlJc w:val="left"/>
      <w:pPr>
        <w:ind w:left="720" w:hanging="720"/>
      </w:pPr>
      <w:rPr>
        <w:b w:val="0"/>
        <w:bCs w:val="0"/>
      </w:rPr>
    </w:lvl>
    <w:lvl w:ilvl="2">
      <w:start w:val="1"/>
      <w:numFmt w:val="decimal"/>
      <w:lvlText w:val="%1.%2.%3"/>
      <w:lvlJc w:val="left"/>
      <w:pPr>
        <w:ind w:left="720" w:hanging="720"/>
      </w:pPr>
      <w:rPr>
        <w:b w:val="0"/>
        <w:bCs w:val="0"/>
      </w:rPr>
    </w:lvl>
    <w:lvl w:ilvl="3">
      <w:start w:val="1"/>
      <w:numFmt w:val="decimal"/>
      <w:lvlText w:val="4.1.a.%4"/>
      <w:lvlJc w:val="left"/>
      <w:pPr>
        <w:ind w:left="1080" w:hanging="1080"/>
      </w:pPr>
      <w:rPr>
        <w:b w:val="0"/>
        <w:bCs w:val="0"/>
      </w:rPr>
    </w:lvl>
    <w:lvl w:ilvl="4">
      <w:start w:val="1"/>
      <w:numFmt w:val="decimal"/>
      <w:lvlText w:val="%1.%2.%3.%4.%5"/>
      <w:lvlJc w:val="left"/>
      <w:pPr>
        <w:ind w:left="1080" w:hanging="1080"/>
      </w:pPr>
      <w:rPr>
        <w:b w:val="0"/>
        <w:bCs w:val="0"/>
      </w:rPr>
    </w:lvl>
    <w:lvl w:ilvl="5">
      <w:start w:val="1"/>
      <w:numFmt w:val="decimal"/>
      <w:lvlText w:val="%1.%2.%3.%4.%5.%6"/>
      <w:lvlJc w:val="left"/>
      <w:pPr>
        <w:ind w:left="1440" w:hanging="1440"/>
      </w:pPr>
      <w:rPr>
        <w:b w:val="0"/>
        <w:bCs w:val="0"/>
      </w:rPr>
    </w:lvl>
    <w:lvl w:ilvl="6">
      <w:start w:val="1"/>
      <w:numFmt w:val="decimal"/>
      <w:lvlText w:val="%1.%2.%3.%4.%5.%6.%7"/>
      <w:lvlJc w:val="left"/>
      <w:pPr>
        <w:ind w:left="1800" w:hanging="1800"/>
      </w:pPr>
      <w:rPr>
        <w:b w:val="0"/>
        <w:bCs w:val="0"/>
      </w:rPr>
    </w:lvl>
    <w:lvl w:ilvl="7">
      <w:start w:val="1"/>
      <w:numFmt w:val="decimal"/>
      <w:lvlText w:val="%1.%2.%3.%4.%5.%6.%7.%8"/>
      <w:lvlJc w:val="left"/>
      <w:pPr>
        <w:ind w:left="1800" w:hanging="1800"/>
      </w:pPr>
      <w:rPr>
        <w:b w:val="0"/>
        <w:bCs w:val="0"/>
      </w:rPr>
    </w:lvl>
    <w:lvl w:ilvl="8">
      <w:start w:val="1"/>
      <w:numFmt w:val="decimal"/>
      <w:lvlText w:val="%1.%2.%3.%4.%5.%6.%7.%8.%9"/>
      <w:lvlJc w:val="left"/>
      <w:pPr>
        <w:ind w:left="2160" w:hanging="2160"/>
      </w:pPr>
      <w:rPr>
        <w:b w:val="0"/>
        <w:bCs w:val="0"/>
      </w:rPr>
    </w:lvl>
  </w:abstractNum>
  <w:abstractNum w:abstractNumId="9">
    <w:lvl w:ilvl="0">
      <w:start w:val="4"/>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0">
    <w:lvl w:ilvl="0">
      <w:start w:val="1"/>
      <w:numFmt w:val="lowerLetter"/>
      <w:lvlText w:val="%1."/>
      <w:lvlJc w:val="left"/>
      <w:pPr>
        <w:ind w:left="288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5"/>
      <w:numFmt w:val="decimal"/>
      <w:lvlText w:val="ĐIỀU %1."/>
      <w:lvlJc w:val="left"/>
      <w:pPr>
        <w:ind w:left="187" w:hanging="187"/>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5"/>
      <w:numFmt w:val="decimal"/>
      <w:lvlText w:val="%1"/>
      <w:lvlJc w:val="left"/>
      <w:pPr>
        <w:ind w:left="360" w:hanging="360"/>
      </w:pPr>
      <w:rPr/>
    </w:lvl>
    <w:lvl w:ilvl="1">
      <w:start w:val="1"/>
      <w:numFmt w:val="decimal"/>
      <w:lvlText w:val="%1.%2"/>
      <w:lvlJc w:val="left"/>
      <w:pPr>
        <w:ind w:left="360" w:hanging="360"/>
      </w:pPr>
      <w:rPr/>
    </w:lvl>
    <w:lvl w:ilvl="2">
      <w:start w:val="1"/>
      <w:numFmt w:val="lowerLetter"/>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3">
    <w:lvl w:ilvl="0">
      <w:start w:val="7"/>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Verdana" w:cs="Verdana" w:eastAsia="Verdana" w:hAnsi="Verdana"/>
        <w:sz w:val="18"/>
        <w:szCs w:val="18"/>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4" w:line="312" w:lineRule="auto"/>
      <w:jc w:val="both"/>
    </w:pPr>
    <w:rPr>
      <w:b w:val="1"/>
      <w:bCs w:val="1"/>
      <w:sz w:val="20"/>
      <w:szCs w:val="20"/>
    </w:rPr>
  </w:style>
  <w:style w:type="paragraph" w:styleId="Heading2">
    <w:name w:val="heading 2"/>
    <w:basedOn w:val="Normal"/>
    <w:next w:val="Normal"/>
    <w:pPr>
      <w:keepNext w:val="1"/>
      <w:widowControl w:val="0"/>
      <w:tabs>
        <w:tab w:val="center" w:leader="none" w:pos="2127"/>
      </w:tabs>
      <w:jc w:val="center"/>
    </w:pPr>
    <w:rPr>
      <w:rFonts w:ascii="Arial" w:cs="Arial" w:eastAsia="Arial" w:hAnsi="Arial"/>
      <w:b w:val="1"/>
      <w:bCs w:val="1"/>
      <w:sz w:val="32"/>
      <w:szCs w:val="32"/>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kiotviet.vn/" TargetMode="External"/><Relationship Id="rId8" Type="http://schemas.openxmlformats.org/officeDocument/2006/relationships/hyperlink" Target="https://www.kiotviet.vn/phi-dich-vu/"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5WIvfJNx1Ho58JH/iEBHwwA9Q==">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fc569e4498fa7255af868813d0c773863bfc8323adfe15f9fd5c57cceb5c38f8</vt:lpwstr>
  </property>
  <property fmtid="{D5CDD505-2E9C-101B-9397-08002B2CF9AE}" pid="3" name="KSOProductBuildVer">
    <vt:lpwstr>1033-12.2.0.23196</vt:lpwstr>
  </property>
  <property fmtid="{D5CDD505-2E9C-101B-9397-08002B2CF9AE}" pid="4" name="ICV">
    <vt:lpwstr>FB54E4C70CA54E7192986E7B95B96E44_12</vt:lpwstr>
  </property>
</Properties>
</file>