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u0w1iz2zrdqn" w:id="0"/>
      <w:bookmarkEnd w:id="0"/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1. Objective</w:t>
      </w:r>
    </w:p>
    <w:p w:rsidR="00000000" w:rsidDel="00000000" w:rsidP="00000000" w:rsidRDefault="00000000" w:rsidRPr="00000000" w14:paraId="0000000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Develop an automated ETL pipeline to collect, process, and merge Egyptian tariff data from official government sources into a structured dataset for trade analysis, including: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HS code classification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Customs duty rates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VAT specifications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Trade agreement terms</w:t>
      </w:r>
    </w:p>
    <w:p w:rsidR="00000000" w:rsidDel="00000000" w:rsidP="00000000" w:rsidRDefault="00000000" w:rsidRPr="00000000" w14:paraId="00000007">
      <w:pPr>
        <w:spacing w:after="200" w:before="26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51gav3ds50iv" w:id="1"/>
      <w:bookmarkEnd w:id="1"/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2. Data Sources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oxlqw5t0k15h" w:id="2"/>
      <w:bookmarkEnd w:id="2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Primary Source (Customs.gov.eg)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</w:t>
      </w:r>
      <w:hyperlink r:id="rId6">
        <w:r w:rsidDel="00000000" w:rsidR="00000000" w:rsidRPr="00000000">
          <w:rPr>
            <w:rFonts w:ascii="Roboto" w:cs="Roboto" w:eastAsia="Roboto" w:hAnsi="Roboto"/>
            <w:color w:val="3b82f6"/>
            <w:sz w:val="24"/>
            <w:szCs w:val="24"/>
            <w:rtl w:val="0"/>
          </w:rPr>
          <w:t xml:space="preserve">Egyptian Customs Tariff Portal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Data Extracted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HS Codes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Chapter metadata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Page reference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Structure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Paginated tables (99 chapters × 100 pages max)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HTML tables with class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table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mibjo5qty31d" w:id="3"/>
      <w:bookmarkEnd w:id="3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Secondary Source (FEI.org.eg)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</w:t>
      </w:r>
      <w:hyperlink r:id="rId7">
        <w:r w:rsidDel="00000000" w:rsidR="00000000" w:rsidRPr="00000000">
          <w:rPr>
            <w:rFonts w:ascii="Roboto" w:cs="Roboto" w:eastAsia="Roboto" w:hAnsi="Roboto"/>
            <w:color w:val="3b82f6"/>
            <w:sz w:val="24"/>
            <w:szCs w:val="24"/>
            <w:rtl w:val="0"/>
          </w:rPr>
          <w:t xml:space="preserve">FEI Tariff Lookup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Data Extracted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Product descriptions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Measurement units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Customs fee percentages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VAT rates and conditions</w:t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Trade agreements (e.g., GAFTA, COMESA)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Structure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Unstructured HTML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Key fields in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&lt;div class="span6 content"&gt;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Agreements in paired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&lt;div class="span6"&gt;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elements</w:t>
      </w:r>
    </w:p>
    <w:p w:rsidR="00000000" w:rsidDel="00000000" w:rsidP="00000000" w:rsidRDefault="00000000" w:rsidRPr="00000000" w14:paraId="0000001E">
      <w:pPr>
        <w:spacing w:after="200" w:before="26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5zdzcq9a0unu" w:id="4"/>
      <w:bookmarkEnd w:id="4"/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3. Pipeline Workflow + Process flow diagram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roauynhr60a4" w:id="5"/>
      <w:bookmarkEnd w:id="5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Phase 1: HS Code Extraction (Customs.gov.eg)</w:t>
      </w:r>
    </w:p>
    <w:p w:rsidR="00000000" w:rsidDel="00000000" w:rsidP="00000000" w:rsidRDefault="00000000" w:rsidRPr="00000000" w14:paraId="00000022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Dynamically generated URLs (chapter + page combinations)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Process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Iterate through chapters (1–99) and pages (1–100).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For each URL: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Send HTTP request, parse HTML with BeautifulSoup.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Detect valid tables via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class.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Skip if table is empty or malformed.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Extract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(HS Code) and clean (remove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/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Store with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Chapter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Page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metadata.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Terminate chapter scrape if no data found.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Output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DataFrame with: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(HS Code)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Chapter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Page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wwr0pxdrnf3i" w:id="6"/>
      <w:bookmarkEnd w:id="6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Phase 2: Tariff Detail Scraping (FEI.org.eg)</w:t>
      </w:r>
    </w:p>
    <w:p w:rsidR="00000000" w:rsidDel="00000000" w:rsidP="00000000" w:rsidRDefault="00000000" w:rsidRPr="00000000" w14:paraId="0000002F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HS Codes from Phase 1.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Process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For each HS Code: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Fetch URL: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http://www.fei.org.eg/tariff/tariff.php?hscode={HS_CODE}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Field Extraction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Text after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div.span12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Unit/Custom Fee/VAT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Values from labeled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div.span6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elements.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Agreements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Extract pairs of agreement names + rates.</w:t>
      </w:r>
    </w:p>
    <w:p w:rsidR="00000000" w:rsidDel="00000000" w:rsidP="00000000" w:rsidRDefault="00000000" w:rsidRPr="00000000" w14:paraId="00000037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Filter for Egypt-specific clauses.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Fallback Logic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Retry with 6-digit HS code if: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All fields =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"N/A"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or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VAT missing but other fields exist.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Default missing data to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"N/A"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Output</w:t>
      </w: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: Dictionary per HS Code → Combined into DataFrame.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hd w:fill="ffffff" w:val="clear"/>
        <w:spacing w:after="200" w:line="428.625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kbyr5pcj1bq9" w:id="7"/>
      <w:bookmarkEnd w:id="7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Phase 3: Data Consolidation &amp; Export</w:t>
      </w:r>
    </w:p>
    <w:p w:rsidR="00000000" w:rsidDel="00000000" w:rsidP="00000000" w:rsidRDefault="00000000" w:rsidRPr="00000000" w14:paraId="0000003E">
      <w:pPr>
        <w:shd w:fill="ffffff" w:val="clear"/>
        <w:spacing w:after="200" w:before="200" w:line="428.625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HS Codes (Phase 1) + Tariff Details (Phase 2).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Process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Merge DataFrames on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(HS Code).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Data Formatting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Wrap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in quotes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"0101210000"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to prevent Excel truncation.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Standardize numeric fields (e.g.,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5%</w:t>
      </w: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Export to CSV with: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quoting=1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(Excel-compatible).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UTF-8 encoding.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Output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egyptian_tariff_data.csv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with: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HS Code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Item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Chapter/Page metadata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Customs Fee (%)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VAT (%)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Agreements</w:t>
      </w:r>
    </w:p>
    <w:p w:rsidR="00000000" w:rsidDel="00000000" w:rsidP="00000000" w:rsidRDefault="00000000" w:rsidRPr="00000000" w14:paraId="0000004C">
      <w:pPr>
        <w:spacing w:after="200" w:before="26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Roboto" w:cs="Roboto" w:eastAsia="Roboto" w:hAnsi="Roboto"/>
          <w:b w:val="1"/>
          <w:color w:val="404040"/>
          <w:sz w:val="27"/>
          <w:szCs w:val="27"/>
        </w:rPr>
      </w:pPr>
      <w:bookmarkStart w:colFirst="0" w:colLast="0" w:name="_wwbpf9j5bj0s" w:id="8"/>
      <w:bookmarkEnd w:id="8"/>
      <w:r w:rsidDel="00000000" w:rsidR="00000000" w:rsidRPr="00000000">
        <w:rPr>
          <w:rFonts w:ascii="Roboto" w:cs="Roboto" w:eastAsia="Roboto" w:hAnsi="Roboto"/>
          <w:b w:val="1"/>
          <w:color w:val="404040"/>
          <w:sz w:val="27"/>
          <w:szCs w:val="27"/>
          <w:rtl w:val="0"/>
        </w:rPr>
        <w:t xml:space="preserve">4. Error Handling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Empty Pages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Skip after detection.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HTTP Errors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Retry (3×), then log.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Missing Fields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Default to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shd w:fill="ececec" w:val="clear"/>
          <w:rtl w:val="0"/>
        </w:rPr>
        <w:t xml:space="preserve">"N/A"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spacing w:after="2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VAT Inconsistencies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Trigger 6-digit fallback.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ustoms.gov.eg/Services/Tarif" TargetMode="External"/><Relationship Id="rId7" Type="http://schemas.openxmlformats.org/officeDocument/2006/relationships/hyperlink" Target="http://www.fei.org.eg/tariff/tariff.php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