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1500" w:line="264" w:lineRule="auto"/>
      </w:pPr>
    </w:p>
    <w:p>
      <w:pPr>
        <w:pStyle w:val="Normal"/>
        <w:spacing w:before="0" w:after="120" w:line="264" w:lineRule="auto"/>
      </w:pPr>
      <w:r>
        <w:rPr>
          <w:rFonts w:ascii="Calibri" w:hAnsi="Calibri"/>
        </w:rPr>
        <w:t xml:space="preserve">HỒ SƠ PHÂN TÍCH &amp; THIẾT KẾ HỆ THỐNG THÔNG TIN</w:t>
      </w:r>
    </w:p>
    <w:p>
      <w:pPr>
        <w:pStyle w:val="DocTitle"/>
        <w:jc w:val="center"/>
        <w:spacing w:before="0" w:after="160" w:line="264" w:lineRule="auto"/>
      </w:pPr>
      <w:r>
        <w:rPr>
          <w:rFonts w:ascii="Calibri" w:hAnsi="Calibri"/>
        </w:rPr>
        <w:t xml:space="preserve">PHARMACARE</w:t>
      </w:r>
    </w:p>
    <w:p>
      <w:pPr>
        <w:pStyle w:val="DocSubtitle"/>
        <w:jc w:val="center"/>
        <w:spacing w:before="0" w:after="160" w:line="264" w:lineRule="auto"/>
      </w:pPr>
      <w:r>
        <w:rPr>
          <w:rFonts w:ascii="Calibri" w:hAnsi="Calibri"/>
        </w:rPr>
        <w:t xml:space="preserve">Hệ thống quản lý và bán lẻ nhà thuốc đa chi nhánh</w:t>
      </w:r>
    </w:p>
    <w:p>
      <w:pPr>
        <w:pStyle w:val="Normal"/>
        <w:spacing w:before="0" w:after="120" w:line="264" w:lineRule="auto"/>
      </w:pPr>
      <w:r>
        <w:rPr>
          <w:rFonts w:ascii="Calibri" w:hAnsi="Calibri"/>
        </w:rPr>
        <w:t xml:space="preserve">Use Case · User Story · Requirements · Database Domain · System Design · RBAC/JWT</w:t>
      </w:r>
    </w:p>
    <w:p>
      <w:pPr>
        <w:pStyle w:val="Normal"/>
        <w:spacing w:before="0" w:after="120" w:line="264" w:lineRule="auto"/>
      </w:pPr>
      <w:r>
        <w:rPr>
          <w:rFonts w:ascii="Calibri" w:hAnsi="Calibri"/>
          <w:b/>
        </w:rPr>
        <w:t xml:space="preserve">Lớp:</w:t>
      </w:r>
      <w:r>
        <w:rPr>
          <w:rFonts w:ascii="Calibri" w:hAnsi="Calibri"/>
        </w:rPr>
        <w:t xml:space="preserve"> ............................................................</w:t>
      </w:r>
    </w:p>
    <w:p>
      <w:pPr>
        <w:pStyle w:val="Normal"/>
        <w:spacing w:before="0" w:after="120" w:line="264" w:lineRule="auto"/>
      </w:pPr>
      <w:r>
        <w:rPr>
          <w:rFonts w:ascii="Calibri" w:hAnsi="Calibri"/>
          <w:b/>
        </w:rPr>
        <w:t xml:space="preserve">Nhóm:</w:t>
      </w:r>
      <w:r>
        <w:rPr>
          <w:rFonts w:ascii="Calibri" w:hAnsi="Calibri"/>
        </w:rPr>
        <w:t xml:space="preserve"> ..........................................................</w:t>
      </w:r>
    </w:p>
    <w:p>
      <w:pPr>
        <w:pStyle w:val="Normal"/>
        <w:spacing w:before="0" w:after="120" w:line="264" w:lineRule="auto"/>
      </w:pPr>
      <w:r>
        <w:rPr>
          <w:rFonts w:ascii="Calibri" w:hAnsi="Calibri"/>
          <w:b/>
        </w:rPr>
        <w:t xml:space="preserve">Thành viên:</w:t>
      </w:r>
      <w:r>
        <w:rPr>
          <w:rFonts w:ascii="Calibri" w:hAnsi="Calibri"/>
        </w:rPr>
        <w:t xml:space="preserve"> ....................................................</w:t>
      </w:r>
    </w:p>
    <w:p>
      <w:pPr>
        <w:pStyle w:val="Normal"/>
        <w:spacing w:before="0" w:after="120" w:line="264" w:lineRule="auto"/>
      </w:pPr>
      <w:r>
        <w:rPr>
          <w:rFonts w:ascii="Calibri" w:hAnsi="Calibri"/>
          <w:b/>
        </w:rPr>
        <w:t xml:space="preserve">Giảng viên:</w:t>
      </w:r>
      <w:r>
        <w:rPr>
          <w:rFonts w:ascii="Calibri" w:hAnsi="Calibri"/>
        </w:rPr>
        <w:t xml:space="preserve"> ....................................................</w:t>
      </w:r>
    </w:p>
    <w:p>
      <w:pPr>
        <w:pStyle w:val="Normal"/>
        <w:spacing w:before="0" w:after="120" w:line="264" w:lineRule="auto"/>
      </w:pPr>
      <w:r>
        <w:rPr>
          <w:rFonts w:ascii="Calibri" w:hAnsi="Calibri"/>
          <w:b/>
        </w:rPr>
        <w:t xml:space="preserve">Ngày hoàn thiện:</w:t>
      </w:r>
      <w:r>
        <w:rPr>
          <w:rFonts w:ascii="Calibri" w:hAnsi="Calibri"/>
        </w:rPr>
        <w:t xml:space="preserve"> 23/08/2026</w:t>
      </w:r>
    </w:p>
    <w:p>
      <w:pPr>
        <w:pStyle w:val="Normal"/>
        <w:spacing w:before="0" w:after="120" w:line="264" w:lineRule="auto"/>
      </w:pPr>
      <w:r>
        <w:rPr>
          <w:rFonts w:ascii="Calibri" w:hAnsi="Calibri"/>
          <w:b/>
        </w:rPr>
        <w:t xml:space="preserve">Repository:</w:t>
      </w:r>
      <w:r>
        <w:rPr>
          <w:rFonts w:ascii="Calibri" w:hAnsi="Calibri"/>
        </w:rPr>
        <w:t xml:space="preserve"> github.com/ngxhieu289/PharmaCare</w:t>
      </w:r>
    </w:p>
    <w:p>
      <w:r>
        <w:br w:type="page"/>
      </w:r>
    </w:p>
    <w:p>
      <w:pPr>
        <w:pStyle w:val="Heading1"/>
        <w:spacing w:before="360" w:after="160" w:line="264" w:lineRule="auto"/>
        <w:keepNext/>
      </w:pPr>
      <w:r>
        <w:rPr>
          <w:rFonts w:ascii="Calibri" w:hAnsi="Calibri"/>
        </w:rPr>
        <w:t xml:space="preserve">Mục lục nội dung</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4680"/>
        <w:gridCol w:w="4680"/>
      </w:tblGrid>
      <w:tr>
        <w:trPr>
          <w:tblHeader/>
        </w:trP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1. Tóm tắt điều hành và bối cảnh</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2. Phạm vi, actor và quy tắc nghiệp vụ</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3. Use Case chi tiết</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4. User Story và Acceptance Criteria</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5. Functional/Non-functional Requirements</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6. Mô hình dữ liệu và ERD</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7. System Context, Container và Module</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8. Sequence và API Contract</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9. ADR và trade-off kiến trúc</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10. Threat Model, RBAC và JWT</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11. Traceability Matrix</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12. Mở rộng, vận hành và roadmap</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13. Kiểm chứng và bằng chứng</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14. Nguồn, công cụ và AI disclosure</w:t>
            </w:r>
          </w:p>
        </w:tc>
      </w:tr>
    </w:tbl>
    <w:p>
      <w:pPr>
        <w:spacing w:before="0" w:after="80" w:line="264" w:lineRule="auto"/>
      </w:pPr>
    </w:p>
    <w:p>
      <w:pPr>
        <w:spacing w:before="120" w:after="120" w:line="264" w:lineRule="auto"/>
        <w:shd w:val="clear" w:color="auto" w:fill="EFF8F1"/>
        <w:pBdr>
          <w:left w:val="single" w:sz="20" w:space="8" w:color="39824D"/>
        </w:pBdr>
      </w:pPr>
      <w:r>
        <w:rPr>
          <w:rFonts w:ascii="Calibri" w:hAnsi="Calibri"/>
          <w:b/>
        </w:rPr>
        <w:t xml:space="preserve">Tuyên bố hoàn thiện:</w:t>
      </w:r>
      <w:r>
        <w:rPr>
          <w:rFonts w:ascii="Calibri" w:hAnsi="Calibri"/>
        </w:rPr>
        <w:t xml:space="preserve"> Hồ sơ này mô tả đúng backend PharmaCare đã triển khai tới giai đoạn 9. Những phần chưa có trong code (frontend, webhook ngân hàng thật, health check, CI/CD, automated test suite) được ghi rõ là roadmap/technical debt, không trình bày như chức năng đã hoàn thành.</w:t>
      </w:r>
    </w:p>
    <w:p>
      <w:pPr>
        <w:pStyle w:val="Heading1"/>
        <w:spacing w:before="360" w:after="160" w:line="264" w:lineRule="auto"/>
        <w:keepNext/>
      </w:pPr>
      <w:r>
        <w:rPr>
          <w:rFonts w:ascii="Calibri" w:hAnsi="Calibri"/>
        </w:rPr>
        <w:t xml:space="preserve">1. Tóm tắt điều hành và bối cảnh</w:t>
      </w:r>
    </w:p>
    <w:p>
      <w:pPr>
        <w:pStyle w:val="Normal"/>
        <w:spacing w:before="0" w:after="120" w:line="264" w:lineRule="auto"/>
      </w:pPr>
      <w:r>
        <w:rPr>
          <w:rFonts w:ascii="Calibri" w:hAnsi="Calibri"/>
        </w:rPr>
        <w:t xml:space="preserve">PharmaCare là hệ thống thông tin hỗ trợ vận hành một chuỗi nhà thuốc gồm bán hàng trực tuyến và tại quầy, quản lý thuốc theo lô–hạn dùng, xử lý đơn thuốc kê đơn, tồn kho theo chi nhánh, voucher, thanh toán, báo cáo và kiểm toán. Bài toán trung tâm không chỉ là CRUD mà là đảm bảo đúng người, đúng chi nhánh, đúng prescription, đúng lô FEFO và nhất quán tồn kho khi nhiều giao dịch xảy ra đồng thời.</w:t>
      </w:r>
    </w:p>
    <w:p>
      <w:pPr>
        <w:pStyle w:val="Heading2"/>
        <w:spacing w:before="280" w:after="120" w:line="264" w:lineRule="auto"/>
        <w:keepNext/>
      </w:pPr>
      <w:r>
        <w:rPr>
          <w:rFonts w:ascii="Calibri" w:hAnsi="Calibri"/>
        </w:rPr>
        <w:t xml:space="preserve">1.1 Mục tiêu kinh doanh</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ID</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Mục tiêu</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Chỉ báo thành công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G-01</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Bán thuốc an toàn, ngăn bán thuốc kê đơn ngoài phạm vi dược sĩ duyệt.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100% dòng Rx liên kết prescription APPROVED; không vượt approved_quantity.</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G-02</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Giảm sai lệch tồn kho và thất thoát theo lô.</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Mọi biến động có ledger; reserved ≤ on_hand; không tồn âm.</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G-03</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Chuẩn hóa vận hành đa chi nhánh.</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Nhân viên chỉ truy cập chi nhánh được phân công; Admin có phạm vi toàn hệ thống.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G-04</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Truy vết giao dịch và quyết định nhạy cảm.</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Đơn hàng, review Rx, thanh toán và thay đổi bảo mật có audit/history.</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G-05</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Cung cấp số liệu vận hành kịp thời.</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Dashboard, doanh thu ngày/chi nhánh, top sản phẩm và cảnh báo tồn/hạn dùng.</w:t>
            </w:r>
          </w:p>
        </w:tc>
      </w:tr>
    </w:tbl>
    <w:p>
      <w:pPr>
        <w:spacing w:before="0" w:after="80" w:line="264" w:lineRule="auto"/>
      </w:pPr>
    </w:p>
    <w:p>
      <w:pPr>
        <w:pStyle w:val="Heading2"/>
        <w:spacing w:before="280" w:after="120" w:line="264" w:lineRule="auto"/>
        <w:keepNext/>
      </w:pPr>
      <w:r>
        <w:rPr>
          <w:rFonts w:ascii="Calibri" w:hAnsi="Calibri"/>
        </w:rPr>
        <w:t xml:space="preserve">1.2 Vấn đề hiện tại giả định</w:t>
      </w:r>
    </w:p>
    <w:p>
      <w:pPr>
        <w:pStyle w:val="Normal"/>
        <w:spacing w:before="0" w:after="80" w:line="264" w:lineRule="auto"/>
        <w:numPr>
          <w:ilvl w:val="0"/>
          <w:numId w:val="1"/>
        </w:numPr>
      </w:pPr>
      <w:r>
        <w:rPr>
          <w:rFonts w:ascii="Calibri" w:hAnsi="Calibri"/>
        </w:rPr>
        <w:t xml:space="preserve">Tồn kho theo sản phẩm nhưng thiếu thông tin lô, gây khó kiểm soát hạn dùng.</w:t>
      </w:r>
    </w:p>
    <w:p>
      <w:pPr>
        <w:pStyle w:val="Normal"/>
        <w:spacing w:before="0" w:after="80" w:line="264" w:lineRule="auto"/>
        <w:numPr>
          <w:ilvl w:val="0"/>
          <w:numId w:val="1"/>
        </w:numPr>
      </w:pPr>
      <w:r>
        <w:rPr>
          <w:rFonts w:ascii="Calibri" w:hAnsi="Calibri"/>
        </w:rPr>
        <w:t xml:space="preserve">Đơn thuốc gửi qua kênh không chính thức, khó chứng minh ai đã duyệt và duyệt số lượng nào.</w:t>
      </w:r>
    </w:p>
    <w:p>
      <w:pPr>
        <w:pStyle w:val="Normal"/>
        <w:spacing w:before="0" w:after="80" w:line="264" w:lineRule="auto"/>
        <w:numPr>
          <w:ilvl w:val="0"/>
          <w:numId w:val="1"/>
        </w:numPr>
      </w:pPr>
      <w:r>
        <w:rPr>
          <w:rFonts w:ascii="Calibri" w:hAnsi="Calibri"/>
        </w:rPr>
        <w:t xml:space="preserve">Quyền truy cập thường gắn cứng theo chức danh, dễ lộ dữ liệu chéo chi nhánh.</w:t>
      </w:r>
    </w:p>
    <w:p>
      <w:pPr>
        <w:pStyle w:val="Normal"/>
        <w:spacing w:before="0" w:after="80" w:line="264" w:lineRule="auto"/>
        <w:numPr>
          <w:ilvl w:val="0"/>
          <w:numId w:val="1"/>
        </w:numPr>
      </w:pPr>
      <w:r>
        <w:rPr>
          <w:rFonts w:ascii="Calibri" w:hAnsi="Calibri"/>
        </w:rPr>
        <w:t xml:space="preserve">Giá, VAT, voucher và thanh toán dễ sai lệch nếu tính ở client hoặc không khóa snapshot vào đơn.</w:t>
      </w:r>
    </w:p>
    <w:p>
      <w:pPr>
        <w:pStyle w:val="Normal"/>
        <w:spacing w:before="0" w:after="80" w:line="264" w:lineRule="auto"/>
        <w:numPr>
          <w:ilvl w:val="0"/>
          <w:numId w:val="1"/>
        </w:numPr>
      </w:pPr>
      <w:r>
        <w:rPr>
          <w:rFonts w:ascii="Calibri" w:hAnsi="Calibri"/>
        </w:rPr>
        <w:t xml:space="preserve">Báo cáo thủ công có nguy cơ nhân đôi doanh thu do join bảng dòng hàng/thanh toán.</w:t>
      </w:r>
    </w:p>
    <w:p>
      <w:pPr>
        <w:pStyle w:val="Heading1"/>
        <w:spacing w:before="360" w:after="160" w:line="264" w:lineRule="auto"/>
        <w:keepNext/>
      </w:pPr>
      <w:r>
        <w:rPr>
          <w:rFonts w:ascii="Calibri" w:hAnsi="Calibri"/>
        </w:rPr>
        <w:t xml:space="preserve">2. Phạm vi, actor và quy tắc nghiệp vụ</w:t>
      </w:r>
    </w:p>
    <w:p>
      <w:pPr>
        <w:pStyle w:val="Heading2"/>
        <w:spacing w:before="280" w:after="120" w:line="264" w:lineRule="auto"/>
        <w:keepNext/>
      </w:pPr>
      <w:r>
        <w:rPr>
          <w:rFonts w:ascii="Calibri" w:hAnsi="Calibri"/>
        </w:rPr>
        <w:t xml:space="preserve">2.1 Trong phạm vi</w:t>
      </w:r>
    </w:p>
    <w:p>
      <w:pPr>
        <w:pStyle w:val="Normal"/>
        <w:spacing w:before="0" w:after="120" w:line="264" w:lineRule="auto"/>
      </w:pPr>
      <w:r>
        <w:rPr>
          <w:rFonts w:ascii="Calibri" w:hAnsi="Calibri"/>
        </w:rPr>
        <w:t xml:space="preserve">Authentication/JWT/refresh; RBAC resource.action; người dùng–vai trò–chi nhánh; danh mục/sản phẩm; batch/inventory ledger; prescription private upload/review; order FEFO/reservation/lifecycle; voucher; payment ledger; reports; audit log; PostgreSQL migrations và Swagger.</w:t>
      </w:r>
    </w:p>
    <w:p>
      <w:pPr>
        <w:pStyle w:val="Heading2"/>
        <w:spacing w:before="280" w:after="120" w:line="264" w:lineRule="auto"/>
        <w:keepNext/>
      </w:pPr>
      <w:r>
        <w:rPr>
          <w:rFonts w:ascii="Calibri" w:hAnsi="Calibri"/>
        </w:rPr>
        <w:t xml:space="preserve">2.2 Ngoài phạm vi phiên bản hiện tại</w:t>
      </w:r>
    </w:p>
    <w:p>
      <w:pPr>
        <w:pStyle w:val="Normal"/>
        <w:spacing w:before="0" w:after="120" w:line="264" w:lineRule="auto"/>
      </w:pPr>
      <w:r>
        <w:rPr>
          <w:rFonts w:ascii="Calibri" w:hAnsi="Calibri"/>
        </w:rPr>
        <w:t xml:space="preserve">Frontend; tích hợp webhook ngân hàng thật; đối tác vận chuyển; hóa đơn điện tử; Redis/cache; message broker; health endpoint; CI/CD; monitoring production; sao lưu tự động; automated test suite toàn diện.</w:t>
      </w:r>
    </w:p>
    <w:p>
      <w:pPr>
        <w:pStyle w:val="Heading2"/>
        <w:spacing w:before="280" w:after="120" w:line="264" w:lineRule="auto"/>
        <w:keepNext/>
      </w:pPr>
      <w:r>
        <w:rPr>
          <w:rFonts w:ascii="Calibri" w:hAnsi="Calibri"/>
        </w:rPr>
        <w:t xml:space="preserve">2.3 Actor</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Actor</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Mục tiêu chính</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Phạm vi dữ liệu</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Khách hàng</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Xem thuốc, tải prescription, đặt/hủy đơn, dùng voucher.</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Tài nguyên công khai và dữ liệu sở hữu.</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Dược sĩ</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Review prescription, xử lý đơn và thanh toán.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Chi nhánh được phân công.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Nhân viên kho</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Quản lý sản phẩm/lô, nhập–điều chỉnh–chuyển kho.</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Chi nhánh được phân công.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Quản lý chi nhánh</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Điều hành kho/đơn/voucher/báo cáo.</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Chi nhánh được phân công.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Admin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Quản trị toàn bộ người dùng, quyền và dữ liệu.</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Toàn hệ thống.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PostgreSQL/File Storage</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Lưu giao dịch ACID và ảnh prescription riêng tư.</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Trust boundary phía server.</w:t>
            </w:r>
          </w:p>
        </w:tc>
      </w:tr>
    </w:tbl>
    <w:p>
      <w:pPr>
        <w:spacing w:before="0" w:after="80" w:line="264" w:lineRule="auto"/>
      </w:pPr>
    </w:p>
    <w:p>
      <w:pPr>
        <w:pStyle w:val="Heading2"/>
        <w:spacing w:before="280" w:after="120" w:line="264" w:lineRule="auto"/>
        <w:keepNext/>
      </w:pPr>
      <w:r>
        <w:rPr>
          <w:rFonts w:ascii="Calibri" w:hAnsi="Calibri"/>
        </w:rPr>
        <w:t xml:space="preserve">2.4 Quy tắc nghiệp vụ cốt lõi</w:t>
      </w:r>
    </w:p>
    <w:p>
      <w:pPr>
        <w:pStyle w:val="Normal"/>
        <w:spacing w:before="0" w:after="80" w:line="264" w:lineRule="auto"/>
        <w:numPr>
          <w:ilvl w:val="0"/>
          <w:numId w:val="2"/>
        </w:numPr>
      </w:pPr>
      <w:r>
        <w:rPr>
          <w:rFonts w:ascii="Calibri" w:hAnsi="Calibri"/>
        </w:rPr>
        <w:t xml:space="preserve">Thuốc Rx chỉ xuất hiện trong đơn khi prescription cùng khách hàng và chi nhánh đã APPROVED.</w:t>
      </w:r>
    </w:p>
    <w:p>
      <w:pPr>
        <w:pStyle w:val="Normal"/>
        <w:spacing w:before="0" w:after="80" w:line="264" w:lineRule="auto"/>
        <w:numPr>
          <w:ilvl w:val="0"/>
          <w:numId w:val="2"/>
        </w:numPr>
      </w:pPr>
      <w:r>
        <w:rPr>
          <w:rFonts w:ascii="Calibri" w:hAnsi="Calibri"/>
        </w:rPr>
        <w:t xml:space="preserve">Tổng số lượng Rx của các đơn chưa hủy không vượt approved_quantity.</w:t>
      </w:r>
    </w:p>
    <w:p>
      <w:pPr>
        <w:pStyle w:val="Normal"/>
        <w:spacing w:before="0" w:after="80" w:line="264" w:lineRule="auto"/>
        <w:numPr>
          <w:ilvl w:val="0"/>
          <w:numId w:val="2"/>
        </w:numPr>
      </w:pPr>
      <w:r>
        <w:rPr>
          <w:rFonts w:ascii="Calibri" w:hAnsi="Calibri"/>
        </w:rPr>
        <w:t xml:space="preserve">Phân bổ lô theo FEFO; lô hết hạn không được giữ/xuất.</w:t>
      </w:r>
    </w:p>
    <w:p>
      <w:pPr>
        <w:pStyle w:val="Normal"/>
        <w:spacing w:before="0" w:after="80" w:line="264" w:lineRule="auto"/>
        <w:numPr>
          <w:ilvl w:val="0"/>
          <w:numId w:val="2"/>
        </w:numPr>
      </w:pPr>
      <w:r>
        <w:rPr>
          <w:rFonts w:ascii="Calibri" w:hAnsi="Calibri"/>
        </w:rPr>
        <w:t xml:space="preserve">Tạo đơn làm tăng reserved; hủy làm giảm reserved; hoàn tất giảm reserved và on_hand.</w:t>
      </w:r>
    </w:p>
    <w:p>
      <w:pPr>
        <w:pStyle w:val="Normal"/>
        <w:spacing w:before="0" w:after="80" w:line="264" w:lineRule="auto"/>
        <w:numPr>
          <w:ilvl w:val="0"/>
          <w:numId w:val="2"/>
        </w:numPr>
      </w:pPr>
      <w:r>
        <w:rPr>
          <w:rFonts w:ascii="Calibri" w:hAnsi="Calibri"/>
        </w:rPr>
        <w:t xml:space="preserve">Voucher được kiểm tra thời gian, chủ sở hữu, min amount, global/per-customer limit; hủy đơn hoàn tác lượt.</w:t>
      </w:r>
    </w:p>
    <w:p>
      <w:pPr>
        <w:pStyle w:val="Normal"/>
        <w:spacing w:before="0" w:after="80" w:line="264" w:lineRule="auto"/>
        <w:numPr>
          <w:ilvl w:val="0"/>
          <w:numId w:val="2"/>
        </w:numPr>
      </w:pPr>
      <w:r>
        <w:rPr>
          <w:rFonts w:ascii="Calibri" w:hAnsi="Calibri"/>
        </w:rPr>
        <w:t xml:space="preserve">VIETQR phải PAID trước khi hoàn tất; COD/CASH_POS được ghi nhận khi hoàn tất.</w:t>
      </w:r>
    </w:p>
    <w:p>
      <w:pPr>
        <w:pStyle w:val="Normal"/>
        <w:spacing w:before="0" w:after="80" w:line="264" w:lineRule="auto"/>
        <w:numPr>
          <w:ilvl w:val="0"/>
          <w:numId w:val="2"/>
        </w:numPr>
      </w:pPr>
      <w:r>
        <w:rPr>
          <w:rFonts w:ascii="Calibri" w:hAnsi="Calibri"/>
        </w:rPr>
        <w:t xml:space="preserve">Doanh thu thuần loại trừ đơn có payment_status REFUNDED.</w:t>
      </w:r>
    </w:p>
    <w:p>
      <w:r>
        <w:br w:type="page"/>
      </w:r>
    </w:p>
    <w:p>
      <w:pPr>
        <w:pStyle w:val="Heading1"/>
        <w:spacing w:before="360" w:after="160" w:line="264" w:lineRule="auto"/>
        <w:keepNext/>
      </w:pPr>
      <w:r>
        <w:rPr>
          <w:rFonts w:ascii="Calibri" w:hAnsi="Calibri"/>
        </w:rPr>
        <w:t xml:space="preserve">3. Use Case chi tiết</w:t>
      </w:r>
    </w:p>
    <w:p>
      <w:pPr>
        <w:pStyle w:val="Heading2"/>
        <w:spacing w:before="280" w:after="120" w:line="264" w:lineRule="auto"/>
        <w:keepNext/>
      </w:pPr>
      <w:r>
        <w:rPr>
          <w:rFonts w:ascii="Calibri" w:hAnsi="Calibri"/>
        </w:rPr>
        <w:t xml:space="preserve">UC-01 — Đăng nhập và làm mới phiên</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2340"/>
        <w:gridCol w:w="2340"/>
        <w:gridCol w:w="2340"/>
        <w:gridCol w:w="2340"/>
      </w:tblGrid>
      <w:tr>
        <w:trPr>
          <w:tblHeader/>
        </w:trP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Actor</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Mọi người dùng</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Ưu tiên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Must</w:t>
            </w: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Tiền điều kiện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Tài khoản tồn tại, đang active.</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Luồng chính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1) Gửi email/password. 2) Server verify PasswordHasher. 3) Nạp role/permission. 4) Phát access JWT 15 phút và refresh token ngẫu nhiên; DB chỉ lưu hash. 5) Client dùng Bearer token. 6) Khi hết hạn, rotate refresh token.</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Ngoại lệ</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Sai thông tin → 401; tài khoản khóa → 401; refresh hết hạn/revoked → 401; đổi mật khẩu thu hồi refresh token.</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Hậu điều kiện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Phiên hợp lệ chứa sub, role và permission claims; refresh cũ không tái sử dụng sau rotation.</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bl>
    <w:p>
      <w:pPr>
        <w:spacing w:before="0" w:after="80" w:line="264" w:lineRule="auto"/>
      </w:pPr>
    </w:p>
    <w:p>
      <w:pPr>
        <w:pStyle w:val="Heading2"/>
        <w:spacing w:before="280" w:after="120" w:line="264" w:lineRule="auto"/>
        <w:keepNext/>
      </w:pPr>
      <w:r>
        <w:rPr>
          <w:rFonts w:ascii="Calibri" w:hAnsi="Calibri"/>
        </w:rPr>
        <w:t xml:space="preserve">UC-02 — Gửi và duyệt đơn thuốc</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2340"/>
        <w:gridCol w:w="2340"/>
        <w:gridCol w:w="2340"/>
        <w:gridCol w:w="2340"/>
      </w:tblGrid>
      <w:tr>
        <w:trPr>
          <w:tblHeader/>
        </w:trP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Actor</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Khách hàng, Dược sĩ</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Ưu tiên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Must</w:t>
            </w: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Tiền điều kiện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Khách đã đăng nhập; file JPG/PNG/PDF hợp lệ và không vượt 5 MB.</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Luồng chính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Khách upload → server kiểm magic signature và lưu private → prescription PENDING → dược sĩ trong chi nhánh xem → APPROVE với product/approved_quantity hoặc REJECT kèm note → ghi reviewed_at, pharmacist, version và audit.</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Ngoại lệ</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File giả mạo/oversize → 400; truy cập chéo → 404/403; review lại hoặc version xung đột → 409; sản phẩm không active → 400.</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Hậu điều kiện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Prescription bất biến về quyết định; ảnh không có public URL.</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bl>
    <w:p>
      <w:pPr>
        <w:spacing w:before="0" w:after="80" w:line="264" w:lineRule="auto"/>
      </w:pPr>
    </w:p>
    <w:p>
      <w:pPr>
        <w:pStyle w:val="Heading2"/>
        <w:spacing w:before="280" w:after="120" w:line="264" w:lineRule="auto"/>
        <w:keepNext/>
      </w:pPr>
      <w:r>
        <w:rPr>
          <w:rFonts w:ascii="Calibri" w:hAnsi="Calibri"/>
        </w:rPr>
        <w:t xml:space="preserve">UC-03 — Tạo đơn và giữ tồn FEFO</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2340"/>
        <w:gridCol w:w="2340"/>
        <w:gridCol w:w="2340"/>
        <w:gridCol w:w="2340"/>
      </w:tblGrid>
      <w:tr>
        <w:trPr>
          <w:tblHeader/>
        </w:trP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Actor</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Khách hàng hoặc nhân viên có orders.manage</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Ưu tiên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Must</w:t>
            </w: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Tiền điều kiện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Chi nhánh/sản phẩm active; tồn khả dụng; prescription hợp lệ nếu có Rx.</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Luồng chính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Validate request → BEGIN SERIALIZABLE → nạp inventory chưa hết hạn theo expiry ASC → phân bổ qua nhiều lô → tăng reserved/version → tính giá VAT-inclusive, phí giao hàng, voucher → ghi order/items/status history/RESERVE ledger/audit → COMMIT → trả 201.</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Ngoại lệ</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Thiếu tồn, voucher sai, Rx thiếu prescription, vượt mức duyệt hoặc concurrency conflict → 409 và rollback toàn bộ.</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Hậu điều kiện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Order PENDING; tổng tiền và lô đã snapshot; tồn thật chưa giảm nhưng tồn khả dụng giảm.</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bl>
    <w:p>
      <w:pPr>
        <w:spacing w:before="0" w:after="80" w:line="264" w:lineRule="auto"/>
      </w:pPr>
    </w:p>
    <w:p>
      <w:pPr>
        <w:pStyle w:val="Heading2"/>
        <w:spacing w:before="280" w:after="120" w:line="264" w:lineRule="auto"/>
        <w:keepNext/>
      </w:pPr>
      <w:r>
        <w:rPr>
          <w:rFonts w:ascii="Calibri" w:hAnsi="Calibri"/>
        </w:rPr>
        <w:t xml:space="preserve">UC-04 — Xử lý vòng đời đơn và thanh toán</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2340"/>
        <w:gridCol w:w="2340"/>
        <w:gridCol w:w="2340"/>
        <w:gridCol w:w="2340"/>
      </w:tblGrid>
      <w:tr>
        <w:trPr>
          <w:tblHeader/>
        </w:trP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Actor</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Dược sĩ/Quản lý/Admin; khách được hủy đơn sở hữu</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Ưu tiên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Must</w:t>
            </w: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Luồng chính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PENDING → CONFIRMED → (VIETQR PAYMENT nếu chọn) → COMPLETED. Khi complete: kiểm lô chưa hết hạn, trừ reserved/on_hand, ghi SALE, payment và audit.</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Luồng hủy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PENDING/CONFIRMED → CANCELLED; ghi RELEASE, hoàn tác voucher; nếu PAID thì ghi REFUND và status REFUNDED.</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Ngoại lệ</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Khách gọi confirm/complete → 403; complete VIETQR UNPAID → 409; trạng thái sai → 409; refund thủ công đơn chưa complete → 409.</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bl>
    <w:p>
      <w:pPr>
        <w:spacing w:before="0" w:after="80" w:line="264" w:lineRule="auto"/>
      </w:pPr>
    </w:p>
    <w:p>
      <w:pPr>
        <w:pStyle w:val="Heading2"/>
        <w:spacing w:before="280" w:after="120" w:line="264" w:lineRule="auto"/>
        <w:keepNext/>
      </w:pPr>
      <w:r>
        <w:rPr>
          <w:rFonts w:ascii="Calibri" w:hAnsi="Calibri"/>
        </w:rPr>
        <w:t xml:space="preserve">UC-05 — Nhập, điều chỉnh và chuyển kho</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2340"/>
        <w:gridCol w:w="2340"/>
        <w:gridCol w:w="2340"/>
        <w:gridCol w:w="2340"/>
      </w:tblGrid>
      <w:tr>
        <w:trPr>
          <w:tblHeader/>
        </w:trP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Actor</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Nhân viên kho/Quản lý/Admin</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Ưu tiên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Must</w:t>
            </w: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Luồng chính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Chọn branch/product/batch → kiểm quan hệ batch–product và quyền chi nhánh → thay đổi on_hand/version → ghi IMPORT/ADJUST/TRANSFER transaction với actor, balance_after, reference và note.</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Ngoại lệ</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Sai chi nhánh → 403; quantity làm tồn âm hoặc nhỏ hơn reserved → 409; version xung đột → 409.</w:t>
            </w:r>
          </w:p>
        </w:tc>
        <w:tc>
          <w:tcPr>
            <w:tcW w:w="2340" w:type="dxa"/>
            <w:shd w:val="clear" w:fill="FFFFFF"/>
            <w:vAlign w:val="center"/>
            <w:tcMar>
              <w:top w:w="80" w:type="dxa"/>
              <w:left w:w="120" w:type="dxa"/>
              <w:bottom w:w="80" w:type="dxa"/>
              <w:right w:w="120" w:type="dxa"/>
            </w:tcMar>
          </w:tcPr>
          <w:p>
            <w:pPr>
              <w:spacing w:before="0" w:after="40" w:line="264" w:lineRule="auto"/>
            </w:pPr>
          </w:p>
        </w:tc>
        <w:tc>
          <w:tcPr>
            <w:tcW w:w="2340" w:type="dxa"/>
            <w:shd w:val="clear" w:fill="FFFFFF"/>
            <w:vAlign w:val="center"/>
            <w:tcMar>
              <w:top w:w="80" w:type="dxa"/>
              <w:left w:w="120" w:type="dxa"/>
              <w:bottom w:w="80" w:type="dxa"/>
              <w:right w:w="120" w:type="dxa"/>
            </w:tcMar>
          </w:tcPr>
          <w:p>
            <w:pPr>
              <w:spacing w:before="0" w:after="40" w:line="264" w:lineRule="auto"/>
            </w:pPr>
          </w:p>
        </w:tc>
      </w:tr>
    </w:tbl>
    <w:p>
      <w:pPr>
        <w:spacing w:before="0" w:after="80" w:line="264" w:lineRule="auto"/>
      </w:pPr>
    </w:p>
    <w:p>
      <w:pPr>
        <w:pStyle w:val="Heading1"/>
        <w:spacing w:before="360" w:after="160" w:line="264" w:lineRule="auto"/>
        <w:keepNext/>
      </w:pPr>
      <w:r>
        <w:rPr>
          <w:rFonts w:ascii="Calibri" w:hAnsi="Calibri"/>
        </w:rPr>
        <w:t xml:space="preserve">4. User Story và Acceptance Criteria</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ID</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User Story</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Acceptance Criteria kiểm thử được</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US-01</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khách hàng, tôi muốn đăng nhập an toàn để truy cập dữ liệu cá nhân.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Given active account, đúng password → 200 + access/refresh; sai password → 401; token thiếu → protected API 401.</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US-02</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khách, tôi muốn tải ảnh prescription để mua thuốc Rx.</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JPG/PNG/PDF đúng signature ≤5MB → PENDING; file đổi đuôi giả → 400; người khác GET file → 404/403.</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US-03</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dược sĩ, tôi muốn duyệt đúng thuốc/số lượng.</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APPROVE lưu pharmacist/time/items; quantity ≤0 → 400; review lần hai hoặc version cũ → 409.</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US-04</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khách, tôi muốn hệ thống chọn lô còn hạn sớm nhất.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Có lô A expiry sớm qty3 và B qty10, đặt5 → order_items A=3,B=2; expired batch không được chọn.</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US-05</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khách, tôi muốn dùng voucher hợp lệ.</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20% cap30.000 trên merchandise220.000 → discount30.000; dưới min/expired/sai customer/hết lượt → 409.</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US-06</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quản lý, tôi muốn xác nhận VIETQR.</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UNPAID VIETQR → confirm payment 204 + PAYMENT ledger; external reference trùng → 409; complete trước pay → 409.</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US-07</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khách, tôi muốn hủy đơn và được trả giữ hàng.</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Hủy PENDING/CONFIRMED → CANCELLED; reserved về trước giao dịch; voucher usage REVERSED; PAID → REFUND.</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US-08</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nhân viên kho, tôi muốn chuyển kho có truy vết.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TRANSFER_OUT và TRANSFER_IN cùng reference; nguồn không âm; người không thuộc một trong hai branch → 403.</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US-09</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quản lý, tôi muốn xem doanh thu đúng.</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Completed paid110.000 → gross/net110.000; refunded → refunded110.000, net0; không nhân đôi bởi order_items.</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US-10</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Là Admin, tôi muốn truy audit.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Lọc action/entity/time có phân trang; Customer → 403; record thể hiện actor, entity, old/new JSON, created_at.</w:t>
            </w:r>
          </w:p>
        </w:tc>
      </w:tr>
    </w:tbl>
    <w:p>
      <w:pPr>
        <w:spacing w:before="0" w:after="80" w:line="264" w:lineRule="auto"/>
      </w:pPr>
    </w:p>
    <w:p>
      <w:pPr>
        <w:pStyle w:val="Heading1"/>
        <w:spacing w:before="360" w:after="160" w:line="264" w:lineRule="auto"/>
        <w:keepNext/>
      </w:pPr>
      <w:r>
        <w:rPr>
          <w:rFonts w:ascii="Calibri" w:hAnsi="Calibri"/>
        </w:rPr>
        <w:t xml:space="preserve">5. Yêu cầu chức năng và phi chức năng</w:t>
      </w:r>
    </w:p>
    <w:p>
      <w:pPr>
        <w:pStyle w:val="Heading2"/>
        <w:spacing w:before="280" w:after="120" w:line="264" w:lineRule="auto"/>
        <w:keepNext/>
      </w:pPr>
      <w:r>
        <w:rPr>
          <w:rFonts w:ascii="Calibri" w:hAnsi="Calibri"/>
        </w:rPr>
        <w:t xml:space="preserve">5.1 Functional Requirements</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2340"/>
        <w:gridCol w:w="2340"/>
        <w:gridCol w:w="2340"/>
        <w:gridCol w:w="2340"/>
      </w:tblGrid>
      <w:tr>
        <w:trPr>
          <w:tblHeader/>
        </w:trP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ID</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Yêu cầu</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Ưu tiên</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API/Module</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FR-01</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Đăng ký, đăng nhập, refresh rotation, revoke, đổi mật khẩu.</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Auth</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FR-02</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Quản lý user/role/permission và user–branch.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Users/Roles</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FR-03</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CRUD category phân cấp, product và branch; soft-disable master data.</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Catalog</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FR-04</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Quản lý batch với mfg_date ≤ expiry_date và unique theo product.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Batches</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FR-05</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Nhập, điều chỉnh, chuyển kho và ledger bất biến.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Inventory</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FR-06</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Upload prescription private và xác minh MIME signature.</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FR-07</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Review approve/reject, danh sách sản phẩm và số lượng duyệt.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FR-08</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Tạo order online/POS; snapshot giá, VAT và batch.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FR-09</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FEFO, reserve/release/sale và optimistic concurrency.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Order/Inventory</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FR-10</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State machine PENDING/CONFIRMED/COMPLETED/CANCELLED.</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FR-11</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 fixed/percentage, cap, validity, limits, assignment.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Should</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FR-12</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Payment/refund ledger cho COD, CASH_POS, VIETQR.</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Payment</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FR-13</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Dashboard, daily/branch sales, top product, inventory alert.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Should</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Reports</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FR-14</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 query theo actor/action/entity/time.</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FR-15</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Phân trang/tìm kiếm/lọc trên resource lớn.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Must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All query APIs</w:t>
            </w:r>
          </w:p>
        </w:tc>
      </w:tr>
    </w:tbl>
    <w:p>
      <w:pPr>
        <w:spacing w:before="0" w:after="80" w:line="264" w:lineRule="auto"/>
      </w:pPr>
    </w:p>
    <w:p>
      <w:pPr>
        <w:pStyle w:val="Heading2"/>
        <w:spacing w:before="280" w:after="120" w:line="264" w:lineRule="auto"/>
        <w:keepNext/>
      </w:pPr>
      <w:r>
        <w:rPr>
          <w:rFonts w:ascii="Calibri" w:hAnsi="Calibri"/>
        </w:rPr>
        <w:t xml:space="preserve">5.2 Non-functional Requirements</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2340"/>
        <w:gridCol w:w="2340"/>
        <w:gridCol w:w="2340"/>
        <w:gridCol w:w="2340"/>
      </w:tblGrid>
      <w:tr>
        <w:trPr>
          <w:tblHeader/>
        </w:trP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ID</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Thuộc tính</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Chỉ số/tiêu chí chấp nhận</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Hiện trạng</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NFR-01</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Security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100% protected endpoint trả 401 nếu thiếu JWT; 403 nếu thiếu permission; không đọc chéo branch.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Đã thiết kế/kiểm thử thủ công.</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NFR-02</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Token safety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Access 15 phút; refresh 7 ngày; DB chỉ lưu SHA-256 hash; rotation/revoke.</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Đã triển khai.</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NFR-03</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Consistency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Không tồn âm; reserved ≤ on_hand; order+ledger commit/rollback nguyên tử.</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Constraint + transaction.</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NFR-04</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Concurrency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Hai request tranh chấp không làm oversell; loser nhận 409 và retry.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Serializable + version token.</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NFR-05</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Performance</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P95 read API mục tiêu &lt;500ms với 100k order; pageSize tối đa100; report range tối đa367 ngày.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Index/pagination có; cần load test.</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NFR-06</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Availability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Mục tiêu 99,5%/tháng cho MVP; RTO≤4h, RPO≤24h.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Đề xuất; chưa có production ops.</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NFR-07</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File safety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 tối đa5MB, whitelist MIME+magic signature, private path.</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Đã triển khai.</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NFR-08</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Auditability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100% review/order/payment/security mutation quan trọng có actor/time/entity.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Phần cốt lõi đã có.</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NFR-09</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Maintainability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Module theo domain, DTO tách entity, migration versioned, build 0 warning/error.</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Đạt tại bàn giao.</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NFR-10</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Localization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Tiền decimal(18,2); report dùng Asia/Ho_Chi_Minh; timestamp lưu UTC.</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Đã triển khai.</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NFR-11</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Observability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Structured log, correlation ID, health/readiness, metrics error/latency.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Technical debt: mới có ASP.NET log + audit.</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NFR-12</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Privacy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Không commit secret/file prescription; production secret qua environment/secret store.</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README + gitignore.</w:t>
            </w:r>
          </w:p>
        </w:tc>
      </w:tr>
    </w:tbl>
    <w:p>
      <w:pPr>
        <w:spacing w:before="0" w:after="80" w:line="264" w:lineRule="auto"/>
      </w:pPr>
    </w:p>
    <w:p>
      <w:r>
        <w:br w:type="page"/>
      </w:r>
    </w:p>
    <w:p>
      <w:pPr>
        <w:pStyle w:val="Heading1"/>
        <w:spacing w:before="360" w:after="160" w:line="264" w:lineRule="auto"/>
        <w:keepNext/>
      </w:pPr>
      <w:r>
        <w:rPr>
          <w:rFonts w:ascii="Calibri" w:hAnsi="Calibri"/>
        </w:rPr>
        <w:t xml:space="preserve">6. Mô hình dữ liệu và ERD</w:t>
      </w:r>
    </w:p>
    <w:p>
      <w:pPr>
        <w:pStyle w:val="Heading2"/>
        <w:spacing w:before="280" w:after="120" w:line="264" w:lineRule="auto"/>
        <w:keepNext/>
      </w:pPr>
      <w:r>
        <w:rPr>
          <w:rFonts w:ascii="Calibri" w:hAnsi="Calibri"/>
        </w:rPr>
        <w:t xml:space="preserve">6.1 Domain object</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Nhóm</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Entity</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Vai trò và quan hệ chính</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Identity</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User, Role, Permission, UserRole, RolePermission, UserBranch, RefreshToken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User N–N Role; Role N–N Permission; User N–N Branch; User 1–N refresh token.</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Catalog</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Category, Product, Branch</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Category self 1–N; Category 1–N Product; Branch là scope vận hành.</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Inventory</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Batch, BranchInventory, InventoryTransaction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Product 1–N Batch; inventory PK ghép branch+product+batch; ledger N–1 cả ba.</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Clinical</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 PrescriptionItem</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Customer 1–N prescription; pharmacist optional; prescription 1–N approved items.</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Commerce</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 OrderItem, OrderStatusHistory</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 N–1 customer/branch/prescription; 1–N item/history.</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Promotion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 VoucherUsage</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 có thể assigned customer; mỗi order tối đa một usage.</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Finance</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PaymentTransaction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 1–N PAYMENT/REFUND transaction; external_reference unique khi có.</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Governance</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AuditLog</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Actor user, action, entity name/id, JSON old/new, IP, timestamp.</w:t>
            </w:r>
          </w:p>
        </w:tc>
      </w:tr>
    </w:tbl>
    <w:p>
      <w:pPr>
        <w:spacing w:before="0" w:after="80" w:line="264" w:lineRule="auto"/>
      </w:pPr>
    </w:p>
    <w:p>
      <w:pPr>
        <w:pStyle w:val="Heading2"/>
        <w:spacing w:before="280" w:after="120" w:line="264" w:lineRule="auto"/>
        <w:keepNext/>
      </w:pPr>
      <w:r>
        <w:rPr>
          <w:rFonts w:ascii="Calibri" w:hAnsi="Calibri"/>
        </w:rPr>
        <w:t xml:space="preserve">6.2 ERD logic (cardinality)</w:t>
      </w:r>
    </w:p>
    <w:p>
      <w:pPr>
        <w:spacing w:before="0" w:after="0" w:line="264" w:lineRule="auto"/>
        <w:shd w:val="clear" w:color="auto" w:fill="F5F7F9"/>
      </w:pPr>
      <w:r>
        <w:rPr>
          <w:rFonts w:ascii="Consolas" w:hAnsi="Consolas"/>
          <w:sz w:val="18"/>
          <w:szCs w:val="18"/>
        </w:rPr>
        <w:t xml:space="preserve">USER 1──N USER_ROLE N──1 ROLE 1──N ROLE_PERMISSION N──1 PERMISSIONUSER 1──N USER_BRANCH N──1 BRANCHCATEGORY 1──N CATEGORY (parent_id) · CATEGORY 1──N PRODUCT 1──N BATCHBRANCH + PRODUCT + BATCH 1──1 BRANCH_INVENTORY 1──N INVENTORY_TRANSACTIONUSER(customer) 1──N PRESCRIPTION 1──N PRESCRIPTION_ITEM N──1 PRODUCTUSER(customer) 1──N ORDER N──1 BRANCH · ORDER 1──N ORDER_ITEM N──1 PRODUCT/BATCHORDER 1──N ORDER_STATUS_HISTORY · ORDER 1──N PAYMENT_TRANSACTIONVOUCHER 1──N VOUCHER_USAGE N──1 ORDER/CUSTOMER</w:t>
      </w:r>
    </w:p>
    <w:p>
      <w:pPr>
        <w:spacing w:before="0" w:after="80" w:line="264" w:lineRule="auto"/>
      </w:pPr>
    </w:p>
    <w:p>
      <w:pPr>
        <w:pStyle w:val="Heading2"/>
        <w:spacing w:before="280" w:after="120" w:line="264" w:lineRule="auto"/>
        <w:keepNext/>
      </w:pPr>
      <w:r>
        <w:rPr>
          <w:rFonts w:ascii="Calibri" w:hAnsi="Calibri"/>
        </w:rPr>
        <w:t xml:space="preserve">6.3 Constraint và index quan trọng</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Đối tượng</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Constraint/Index</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Lý do</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BranchInventory</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PK(branch_id,product_id,batch_id); reserved≤on_hand; các quantity≥0; version concurrency.</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Không trùng tồn theo lô, ngăn oversell và dữ liệu âm.</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Batch</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AK(product_id,id); UQ(product_id,batch_number); expiry≥mfg.</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FK ghép đảm bảo batch đúng product.</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UQ(code); IX(branch,status,created_at); check status/type/pickup/payment; amounts≥0; version.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State hợp lệ, query chi nhánh/report nhanh.</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IX(branch,status); UQ item(prescription,product); check status; version.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Review queue và tránh item trùng.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UQ(code); check type/value/date/limits; version.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Giảm giá hợp lệ và concurrency usage.</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Payment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IX(order,created_at); UQ external_reference WHERE not null.</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Ledger theo thời gian, idempotency tham chiếu.</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IX(created_at), IX(action,created_at), IX(entity_name,entity_id).</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Lọc điều tra không full scan.</w:t>
            </w:r>
          </w:p>
        </w:tc>
      </w:tr>
    </w:tbl>
    <w:p>
      <w:pPr>
        <w:spacing w:before="0" w:after="80" w:line="264" w:lineRule="auto"/>
      </w:pPr>
    </w:p>
    <w:p>
      <w:pPr>
        <w:spacing w:before="120" w:after="120" w:line="264" w:lineRule="auto"/>
        <w:shd w:val="clear" w:color="auto" w:fill="F4F6F9"/>
        <w:pBdr>
          <w:left w:val="single" w:sz="20" w:space="8" w:color="2E74B5"/>
        </w:pBdr>
      </w:pPr>
      <w:r>
        <w:rPr>
          <w:rFonts w:ascii="Calibri" w:hAnsi="Calibri"/>
          <w:b/>
        </w:rPr>
        <w:t xml:space="preserve">Quyết định dữ liệu:</w:t>
      </w:r>
      <w:r>
        <w:rPr>
          <w:rFonts w:ascii="Calibri" w:hAnsi="Calibri"/>
        </w:rPr>
        <w:t xml:space="preserve"> `OrderItem` lưu UnitPrice/VatRate/VatAmount/LineTotal và BatchId tại thời điểm mua. Vì vậy thay đổi catalog sau này không làm sai hóa đơn lịch sử.</w:t>
      </w:r>
    </w:p>
    <w:p>
      <w:pPr>
        <w:pStyle w:val="Heading1"/>
        <w:spacing w:before="360" w:after="160" w:line="264" w:lineRule="auto"/>
        <w:keepNext/>
      </w:pPr>
      <w:r>
        <w:rPr>
          <w:rFonts w:ascii="Calibri" w:hAnsi="Calibri"/>
        </w:rPr>
        <w:t xml:space="preserve">7. System Context, Container và Module</w:t>
      </w:r>
    </w:p>
    <w:p>
      <w:pPr>
        <w:jc w:val="center"/>
        <w:spacing w:before="120" w:after="60" w:line="264" w:lineRule="auto"/>
      </w:pPr>
      <w:r>
        <w:drawing>
          <wp:inline xmlns:wp="http://schemas.openxmlformats.org/drawingml/2006/wordprocessingDrawing" distT="0" distB="0" distL="0" distR="0">
            <wp:extent cx="5669280" cy="2929100"/>
            <wp:docPr id="5" name="system-context.svg" descr="Sơ đồ PharmaCare"/>
            <wp:cNvGraphicFramePr/>
            <a:graphic xmlns:a="http://schemas.openxmlformats.org/drawingml/2006/main">
              <a:graphicData uri="http://schemas.openxmlformats.org/drawingml/2006/picture">
                <pic:pic xmlns:pic="http://schemas.openxmlformats.org/drawingml/2006/picture">
                  <pic:nvPicPr>
                    <pic:cNvPr id="5" name="system-context.svg"/>
                    <pic:cNvPicPr/>
                  </pic:nvPicPr>
                  <pic:blipFill>
                    <a:blip xmlns:r="http://schemas.openxmlformats.org/officeDocument/2006/relationships" r:embed="rId5"/>
                    <a:stretch>
                      <a:fillRect/>
                    </a:stretch>
                  </pic:blipFill>
                  <pic:spPr>
                    <a:xfrm>
                      <a:off x="0" y="0"/>
                      <a:ext cx="5669280" cy="2929100"/>
                    </a:xfrm>
                    <a:prstGeom prst="rect">
                      <a:avLst/>
                    </a:prstGeom>
                  </pic:spPr>
                </pic:pic>
              </a:graphicData>
            </a:graphic>
          </wp:inline>
        </w:drawing>
      </w:r>
    </w:p>
    <w:p>
      <w:pPr>
        <w:jc w:val="center"/>
        <w:spacing w:before="120" w:after="60" w:line="264" w:lineRule="auto"/>
      </w:pPr>
      <w:r>
        <w:drawing>
          <wp:inline xmlns:wp="http://schemas.openxmlformats.org/drawingml/2006/wordprocessingDrawing" distT="0" distB="0" distL="0" distR="0">
            <wp:extent cx="5669280" cy="3590300"/>
            <wp:docPr id="6" name="container-module.svg" descr="Sơ đồ PharmaCare"/>
            <wp:cNvGraphicFramePr/>
            <a:graphic xmlns:a="http://schemas.openxmlformats.org/drawingml/2006/main">
              <a:graphicData uri="http://schemas.openxmlformats.org/drawingml/2006/picture">
                <pic:pic xmlns:pic="http://schemas.openxmlformats.org/drawingml/2006/picture">
                  <pic:nvPicPr>
                    <pic:cNvPr id="6" name="container-module.svg"/>
                    <pic:cNvPicPr/>
                  </pic:nvPicPr>
                  <pic:blipFill>
                    <a:blip xmlns:r="http://schemas.openxmlformats.org/officeDocument/2006/relationships" r:embed="rId6"/>
                    <a:stretch>
                      <a:fillRect/>
                    </a:stretch>
                  </pic:blipFill>
                  <pic:spPr>
                    <a:xfrm>
                      <a:off x="0" y="0"/>
                      <a:ext cx="5669280" cy="3590300"/>
                    </a:xfrm>
                    <a:prstGeom prst="rect">
                      <a:avLst/>
                    </a:prstGeom>
                  </pic:spPr>
                </pic:pic>
              </a:graphicData>
            </a:graphic>
          </wp:inline>
        </w:drawing>
      </w:r>
    </w:p>
    <w:p>
      <w:pPr>
        <w:pStyle w:val="Heading2"/>
        <w:spacing w:before="280" w:after="120" w:line="264" w:lineRule="auto"/>
        <w:keepNext/>
      </w:pPr>
      <w:r>
        <w:rPr>
          <w:rFonts w:ascii="Calibri" w:hAnsi="Calibri"/>
        </w:rPr>
        <w:t xml:space="preserve">7.1 Giao thức và boundary</w:t>
      </w:r>
    </w:p>
    <w:p>
      <w:pPr>
        <w:pStyle w:val="Normal"/>
        <w:spacing w:before="0" w:after="80" w:line="264" w:lineRule="auto"/>
        <w:numPr>
          <w:ilvl w:val="0"/>
          <w:numId w:val="1"/>
        </w:numPr>
      </w:pPr>
      <w:r>
        <w:rPr>
          <w:rFonts w:ascii="Calibri" w:hAnsi="Calibri"/>
        </w:rPr>
        <w:t xml:space="preserve">Client ↔ API: HTTPS, JSON, multipart/form-data cho upload, Bearer JWT.</w:t>
      </w:r>
    </w:p>
    <w:p>
      <w:pPr>
        <w:pStyle w:val="Normal"/>
        <w:spacing w:before="0" w:after="80" w:line="264" w:lineRule="auto"/>
        <w:numPr>
          <w:ilvl w:val="0"/>
          <w:numId w:val="1"/>
        </w:numPr>
      </w:pPr>
      <w:r>
        <w:rPr>
          <w:rFonts w:ascii="Calibri" w:hAnsi="Calibri"/>
        </w:rPr>
        <w:t xml:space="preserve">API ↔ PostgreSQL: Npgsql/EF Core, transaction và migration.</w:t>
      </w:r>
    </w:p>
    <w:p>
      <w:pPr>
        <w:pStyle w:val="Normal"/>
        <w:spacing w:before="0" w:after="80" w:line="264" w:lineRule="auto"/>
        <w:numPr>
          <w:ilvl w:val="0"/>
          <w:numId w:val="1"/>
        </w:numPr>
      </w:pPr>
      <w:r>
        <w:rPr>
          <w:rFonts w:ascii="Calibri" w:hAnsi="Calibri"/>
        </w:rPr>
        <w:t xml:space="preserve">API ↔ File Storage: đường dẫn private ngoài static web root; download qua authorize endpoint.</w:t>
      </w:r>
    </w:p>
    <w:p>
      <w:pPr>
        <w:pStyle w:val="Normal"/>
        <w:spacing w:before="0" w:after="80" w:line="264" w:lineRule="auto"/>
        <w:numPr>
          <w:ilvl w:val="0"/>
          <w:numId w:val="1"/>
        </w:numPr>
      </w:pPr>
      <w:r>
        <w:rPr>
          <w:rFonts w:ascii="Calibri" w:hAnsi="Calibri"/>
        </w:rPr>
        <w:t xml:space="preserve">Ngân hàng: hiện là xác nhận VIETQR nội bộ; webhook là boundary tương lai phải có signature/idempotency.</w:t>
      </w:r>
    </w:p>
    <w:p>
      <w:r>
        <w:br w:type="page"/>
      </w:r>
    </w:p>
    <w:p>
      <w:pPr>
        <w:pStyle w:val="Heading1"/>
        <w:spacing w:before="360" w:after="160" w:line="264" w:lineRule="auto"/>
        <w:keepNext/>
      </w:pPr>
      <w:r>
        <w:rPr>
          <w:rFonts w:ascii="Calibri" w:hAnsi="Calibri"/>
        </w:rPr>
        <w:t xml:space="preserve">8. Sequence và API Contract</w:t>
      </w:r>
    </w:p>
    <w:p>
      <w:pPr>
        <w:jc w:val="center"/>
        <w:spacing w:before="120" w:after="60" w:line="264" w:lineRule="auto"/>
      </w:pPr>
      <w:r>
        <w:drawing>
          <wp:inline xmlns:wp="http://schemas.openxmlformats.org/drawingml/2006/wordprocessingDrawing" distT="0" distB="0" distL="0" distR="0">
            <wp:extent cx="5669280" cy="3873650"/>
            <wp:docPr id="7" name="order-sequence.svg" descr="Sơ đồ PharmaCare"/>
            <wp:cNvGraphicFramePr/>
            <a:graphic xmlns:a="http://schemas.openxmlformats.org/drawingml/2006/main">
              <a:graphicData uri="http://schemas.openxmlformats.org/drawingml/2006/picture">
                <pic:pic xmlns:pic="http://schemas.openxmlformats.org/drawingml/2006/picture">
                  <pic:nvPicPr>
                    <pic:cNvPr id="7" name="order-sequence.svg"/>
                    <pic:cNvPicPr/>
                  </pic:nvPicPr>
                  <pic:blipFill>
                    <a:blip xmlns:r="http://schemas.openxmlformats.org/officeDocument/2006/relationships" r:embed="rId7"/>
                    <a:stretch>
                      <a:fillRect/>
                    </a:stretch>
                  </pic:blipFill>
                  <pic:spPr>
                    <a:xfrm>
                      <a:off x="0" y="0"/>
                      <a:ext cx="5669280" cy="3873650"/>
                    </a:xfrm>
                    <a:prstGeom prst="rect">
                      <a:avLst/>
                    </a:prstGeom>
                  </pic:spPr>
                </pic:pic>
              </a:graphicData>
            </a:graphic>
          </wp:inline>
        </w:drawing>
      </w:r>
    </w:p>
    <w:p>
      <w:pPr>
        <w:pStyle w:val="Heading2"/>
        <w:spacing w:before="280" w:after="120" w:line="264" w:lineRule="auto"/>
        <w:keepNext/>
      </w:pPr>
      <w:r>
        <w:rPr>
          <w:rFonts w:ascii="Calibri" w:hAnsi="Calibri"/>
        </w:rPr>
        <w:t xml:space="preserve">8.1 API conventions</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4680"/>
        <w:gridCol w:w="4680"/>
      </w:tblGrid>
      <w:tr>
        <w:trPr>
          <w:tblHeader/>
        </w:trPr>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Authentication</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onsolas" w:hAnsi="Consolas"/>
                <w:sz w:val="20"/>
                <w:szCs w:val="20"/>
              </w:rPr>
              <w:t xml:space="preserve">Authorization: Bearer &lt;access_token&gt;</w:t>
            </w:r>
          </w:p>
        </w:tc>
      </w:tr>
      <w:tr>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Content</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application/json; prescription upload dùng multipart/form-data.</w:t>
            </w:r>
          </w:p>
        </w:tc>
      </w:tr>
      <w:tr>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Pagination</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page≥1, pageSize 1..100; response items/page/pageSize/totalItems/totalPages.</w:t>
            </w:r>
          </w:p>
        </w:tc>
      </w:tr>
      <w:tr>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Error semantics</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400 validation; 401 unauthenticated; 403 authenticated but forbidden; 404 hidden/not found; 409 business/concurrency conflict.</w:t>
            </w:r>
          </w:p>
        </w:tc>
      </w:tr>
      <w:tr>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Date/time</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DateOnly dạng yyyy-MM-dd; DateTimeOffset nhận offset nhưng chuẩn hóa UTC.</w:t>
            </w:r>
          </w:p>
        </w:tc>
      </w:tr>
    </w:tbl>
    <w:p>
      <w:pPr>
        <w:spacing w:before="0" w:after="80" w:line="264" w:lineRule="auto"/>
      </w:pPr>
    </w:p>
    <w:p>
      <w:pPr>
        <w:pStyle w:val="Heading2"/>
        <w:spacing w:before="280" w:after="120" w:line="264" w:lineRule="auto"/>
        <w:keepNext/>
      </w:pPr>
      <w:r>
        <w:rPr>
          <w:rFonts w:ascii="Calibri" w:hAnsi="Calibri"/>
        </w:rPr>
        <w:t xml:space="preserve">8.2 Contract mẫu — tạo order</w:t>
      </w:r>
    </w:p>
    <w:p>
      <w:pPr>
        <w:spacing w:before="0" w:after="0" w:line="264" w:lineRule="auto"/>
        <w:shd w:val="clear" w:color="auto" w:fill="F5F7F9"/>
      </w:pPr>
      <w:r>
        <w:rPr>
          <w:rFonts w:ascii="Consolas" w:hAnsi="Consolas"/>
          <w:sz w:val="18"/>
          <w:szCs w:val="18"/>
        </w:rPr>
        <w:t xml:space="preserve">POST /api/ordersAuthorization: Bearer ey...Content-Type: application/json{ "branchId":"...", "orderType":"ONLINE", "pickupType":"STORE_PICKUP", "paymentMethod":"VIETQR", "voucherCode":"WELCOME20", "prescriptionId":null, "items":[{"productId":"...","quantity":5}]}201 Created → OrderResponse; 403 thiếu orders.create/manage; 409 thiếu tồn/Rx/voucher/concurrency.</w:t>
      </w:r>
    </w:p>
    <w:p>
      <w:pPr>
        <w:spacing w:before="0" w:after="80" w:line="264" w:lineRule="auto"/>
      </w:pPr>
    </w:p>
    <w:p>
      <w:pPr>
        <w:pStyle w:val="Heading2"/>
        <w:spacing w:before="280" w:after="120" w:line="264" w:lineRule="auto"/>
        <w:keepNext/>
      </w:pPr>
      <w:r>
        <w:rPr>
          <w:rFonts w:ascii="Calibri" w:hAnsi="Calibri"/>
        </w:rPr>
        <w:t xml:space="preserve">8.3 Danh mục endpoint</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Resource</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Endpoint tiêu biểu</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Permission</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Auth</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POST /auth/register|login|refresh|revoke|change-password</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Anonymous/Auth</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Catalog</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GET/POST/PUT/PATCH /categories, /products, /branches</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*.read / *.manage</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Inventory</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GET /inventory; POST /receive|adjust|transfer; GET /transactions</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inventory.read/adjust</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POST upload; GET mine/queue/file; POST review</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prescriptions.*</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POST /orders; POST /confirm|cancel|complete</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orders.create/read/manage</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Payment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POST /orders/{id}/payments/confirm|refund</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orders.manage</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CRUD /vouchers; GET /validate/{code}</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vouchers.manage/Auth</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Report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/dashboard, /sales/daily, /sales/by-branch, /products/top, /inventory-alerts</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reports.read</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GET /audit-logs và /{id}</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audit.read</w:t>
            </w:r>
          </w:p>
        </w:tc>
      </w:tr>
    </w:tbl>
    <w:p>
      <w:pPr>
        <w:spacing w:before="0" w:after="80" w:line="264" w:lineRule="auto"/>
      </w:pPr>
    </w:p>
    <w:p>
      <w:pPr>
        <w:pStyle w:val="Heading1"/>
        <w:spacing w:before="360" w:after="160" w:line="264" w:lineRule="auto"/>
        <w:keepNext/>
      </w:pPr>
      <w:r>
        <w:rPr>
          <w:rFonts w:ascii="Calibri" w:hAnsi="Calibri"/>
        </w:rPr>
        <w:t xml:space="preserve">9. ADR và trade-off kiến trúc</w:t>
      </w:r>
    </w:p>
    <w:p>
      <w:pPr>
        <w:pStyle w:val="Heading2"/>
        <w:spacing w:before="280" w:after="120" w:line="264" w:lineRule="auto"/>
        <w:keepNext/>
      </w:pPr>
      <w:r>
        <w:rPr>
          <w:rFonts w:ascii="Calibri" w:hAnsi="Calibri"/>
        </w:rPr>
        <w:t xml:space="preserve">ADR-01 — Modular monolith thay vì microservices</w:t>
      </w:r>
    </w:p>
    <w:p>
      <w:pPr>
        <w:pStyle w:val="Normal"/>
        <w:spacing w:before="0" w:after="120" w:line="264" w:lineRule="auto"/>
      </w:pPr>
      <w:r>
        <w:rPr>
          <w:rFonts w:ascii="Calibri" w:hAnsi="Calibri"/>
        </w:rPr>
        <w:t xml:space="preserve">Context:</w:t>
      </w:r>
      <w:r>
        <w:rPr>
          <w:rFonts w:ascii="Calibri" w:hAnsi="Calibri"/>
        </w:rPr>
        <w:t xml:space="preserve"> nhóm nhỏ, thời gian học kỳ ngắn, domain có nhiều transaction xuyên order–inventory–voucher–payment.</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Phương án</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Lợi ích</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Chi phí/rủi ro</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Modular monolith</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Một transaction DB, deploy/debug đơn giản, phù hợp 6 tuần.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Scale theo khối; cần kỷ luật boundary module.</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Microservices</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Scale/deploy độc lập, ownership rõ.</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Distributed transaction, eventual consistency, broker/observability/DevOps quá lớn cho MVP.</w:t>
            </w:r>
          </w:p>
        </w:tc>
      </w:tr>
    </w:tbl>
    <w:p>
      <w:pPr>
        <w:spacing w:before="0" w:after="80" w:line="264" w:lineRule="auto"/>
      </w:pPr>
    </w:p>
    <w:p>
      <w:pPr>
        <w:pStyle w:val="Normal"/>
        <w:spacing w:before="0" w:after="120" w:line="264" w:lineRule="auto"/>
      </w:pPr>
      <w:r>
        <w:rPr>
          <w:rFonts w:ascii="Calibri" w:hAnsi="Calibri"/>
          <w:b/>
        </w:rPr>
        <w:t xml:space="preserve">Decision:</w:t>
      </w:r>
      <w:r>
        <w:rPr>
          <w:rFonts w:ascii="Calibri" w:hAnsi="Calibri"/>
        </w:rPr>
        <w:t xml:space="preserve"> modular monolith ASP.NET Core. </w:t>
      </w:r>
      <w:r>
        <w:rPr>
          <w:rFonts w:ascii="Calibri" w:hAnsi="Calibri"/>
          <w:b/>
        </w:rPr>
        <w:t xml:space="preserve">Review trigger:</w:t>
      </w:r>
      <w:r>
        <w:rPr>
          <w:rFonts w:ascii="Calibri" w:hAnsi="Calibri"/>
        </w:rPr>
        <w:t xml:space="preserve"> một module cần scale &gt;5 lần phần còn lại, team tách ownership, hoặc deployment coupling gây &gt;2 incident/quý.</w:t>
      </w:r>
    </w:p>
    <w:p>
      <w:pPr>
        <w:pStyle w:val="Heading2"/>
        <w:spacing w:before="280" w:after="120" w:line="264" w:lineRule="auto"/>
        <w:keepNext/>
      </w:pPr>
      <w:r>
        <w:rPr>
          <w:rFonts w:ascii="Calibri" w:hAnsi="Calibri"/>
        </w:rPr>
        <w:t xml:space="preserve">ADR-02 — PostgreSQL quan hệ thay vì NoSQL document</w:t>
      </w:r>
    </w:p>
    <w:p>
      <w:pPr>
        <w:pStyle w:val="Normal"/>
        <w:spacing w:before="0" w:after="120" w:line="264" w:lineRule="auto"/>
      </w:pPr>
      <w:r>
        <w:rPr>
          <w:rFonts w:ascii="Calibri" w:hAnsi="Calibri"/>
        </w:rPr>
        <w:t xml:space="preserve">Context:</w:t>
      </w:r>
      <w:r>
        <w:rPr>
          <w:rFonts w:ascii="Calibri" w:hAnsi="Calibri"/>
        </w:rPr>
        <w:t xml:space="preserve"> tồn kho, thanh toán và Rx đòi hỏi FK, uniqueness, check constraint và ACID.</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4680"/>
        <w:gridCol w:w="4680"/>
      </w:tblGrid>
      <w:tr>
        <w:trPr>
          <w:tblHeader/>
        </w:trPr>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PostgreSQL</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Strong consistency, transaction, decimal/date, JSONB audit; migration rõ.</w:t>
            </w:r>
          </w:p>
        </w:tc>
      </w:tr>
      <w:tr>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Document DB</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Schema linh hoạt nhưng khó ràng buộc batch-product, reserved/on_hand, multi-record transaction và report join.</w:t>
            </w:r>
          </w:p>
        </w:tc>
      </w:tr>
    </w:tbl>
    <w:p>
      <w:pPr>
        <w:spacing w:before="0" w:after="80" w:line="264" w:lineRule="auto"/>
      </w:pPr>
    </w:p>
    <w:p>
      <w:pPr>
        <w:pStyle w:val="Normal"/>
        <w:spacing w:before="0" w:after="120" w:line="264" w:lineRule="auto"/>
      </w:pPr>
      <w:r>
        <w:rPr>
          <w:rFonts w:ascii="Calibri" w:hAnsi="Calibri"/>
          <w:b/>
        </w:rPr>
        <w:t xml:space="preserve">Decision:</w:t>
      </w:r>
      <w:r>
        <w:rPr>
          <w:rFonts w:ascii="Calibri" w:hAnsi="Calibri"/>
        </w:rPr>
        <w:t xml:space="preserve"> PostgreSQL; JSONB chỉ dùng cho old/new audit. </w:t>
      </w:r>
      <w:r>
        <w:rPr>
          <w:rFonts w:ascii="Calibri" w:hAnsi="Calibri"/>
          <w:b/>
        </w:rPr>
        <w:t xml:space="preserve">Review trigger:</w:t>
      </w:r>
      <w:r>
        <w:rPr>
          <w:rFonts w:ascii="Calibri" w:hAnsi="Calibri"/>
        </w:rPr>
        <w:t xml:space="preserve"> telemetry phi cấu trúc rất lớn sẽ tách sang log store, không thay transaction DB.</w:t>
      </w:r>
    </w:p>
    <w:p>
      <w:pPr>
        <w:pStyle w:val="Heading2"/>
        <w:spacing w:before="280" w:after="120" w:line="264" w:lineRule="auto"/>
        <w:keepNext/>
      </w:pPr>
      <w:r>
        <w:rPr>
          <w:rFonts w:ascii="Calibri" w:hAnsi="Calibri"/>
        </w:rPr>
        <w:t xml:space="preserve">ADR-03 — FEFO + reservation thay vì trừ tồn ngay khi đặt</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4680"/>
        <w:gridCol w:w="4680"/>
      </w:tblGrid>
      <w:tr>
        <w:trPr>
          <w:tblHeader/>
        </w:trPr>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Phương án</w:t>
            </w:r>
          </w:p>
        </w:tc>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Tác động</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Trừ on_hand khi tạo đơn</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Đơn chưa xác nhận làm sai tồn vật lý; hủy phải hoàn trả như hàng đã xuất.</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Không giữ hàng</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Dễ oversell giữa create và complete.</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Reserve rồi SALE khi complete</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Phản ánh tồn thật/khả dụng, nhưng cần invariant và release khi hủy.</w:t>
            </w:r>
          </w:p>
        </w:tc>
      </w:tr>
    </w:tbl>
    <w:p>
      <w:pPr>
        <w:spacing w:before="0" w:after="80" w:line="264" w:lineRule="auto"/>
      </w:pPr>
    </w:p>
    <w:p>
      <w:pPr>
        <w:pStyle w:val="Normal"/>
        <w:spacing w:before="0" w:after="120" w:line="264" w:lineRule="auto"/>
      </w:pPr>
      <w:r>
        <w:rPr>
          <w:rFonts w:ascii="Calibri" w:hAnsi="Calibri"/>
          <w:b/>
        </w:rPr>
        <w:t xml:space="preserve">Decision:</w:t>
      </w:r>
      <w:r>
        <w:rPr>
          <w:rFonts w:ascii="Calibri" w:hAnsi="Calibri"/>
        </w:rPr>
        <w:t xml:space="preserve"> reserve theo FEFO trong transaction Serializable; version token phát hiện xung đột. </w:t>
      </w:r>
      <w:r>
        <w:rPr>
          <w:rFonts w:ascii="Calibri" w:hAnsi="Calibri"/>
          <w:b/>
        </w:rPr>
        <w:t xml:space="preserve">Review trigger:</w:t>
      </w:r>
      <w:r>
        <w:rPr>
          <w:rFonts w:ascii="Calibri" w:hAnsi="Calibri"/>
        </w:rPr>
        <w:t xml:space="preserve"> contention cao/P95 create &gt;1s thì dùng row lock hoặc reservation service/queue.</w:t>
      </w:r>
    </w:p>
    <w:p>
      <w:pPr>
        <w:pStyle w:val="Heading2"/>
        <w:spacing w:before="280" w:after="120" w:line="264" w:lineRule="auto"/>
        <w:keepNext/>
      </w:pPr>
      <w:r>
        <w:rPr>
          <w:rFonts w:ascii="Calibri" w:hAnsi="Calibri"/>
        </w:rPr>
        <w:t xml:space="preserve">ADR-04 — Permission claims + kiểm phạm vi chi nhánh tại DB</w:t>
      </w:r>
    </w:p>
    <w:p>
      <w:pPr>
        <w:pStyle w:val="Normal"/>
        <w:spacing w:before="0" w:after="120" w:line="264" w:lineRule="auto"/>
      </w:pPr>
      <w:r>
        <w:rPr>
          <w:rFonts w:ascii="Calibri" w:hAnsi="Calibri"/>
        </w:rPr>
        <w:t xml:space="preserve">Chỉ role claim không đủ linh hoạt; chỉ query DB mỗi permission tăng latency. Hệ thống đưa `permission` resource.action vào access JWT ngắn hạn, nhưng branch scope luôn kiểm qua UserBranch/ownership. Chi phí là quyền thay đổi có thể còn hiệu lực tối đa 15 phút; đổi mật khẩu/revoke xử lý refresh, còn yêu cầu thu hồi access ngay cần token version/denylist trong roadmap.</w:t>
      </w:r>
    </w:p>
    <w:p>
      <w:r>
        <w:br w:type="page"/>
      </w:r>
    </w:p>
    <w:p>
      <w:pPr>
        <w:pStyle w:val="Heading1"/>
        <w:spacing w:before="360" w:after="160" w:line="264" w:lineRule="auto"/>
        <w:keepNext/>
      </w:pPr>
      <w:r>
        <w:rPr>
          <w:rFonts w:ascii="Calibri" w:hAnsi="Calibri"/>
        </w:rPr>
        <w:t xml:space="preserve">10. Threat Model, RBAC và JWT</w:t>
      </w:r>
    </w:p>
    <w:p>
      <w:pPr>
        <w:pStyle w:val="Heading2"/>
        <w:spacing w:before="280" w:after="120" w:line="264" w:lineRule="auto"/>
        <w:keepNext/>
      </w:pPr>
      <w:r>
        <w:rPr>
          <w:rFonts w:ascii="Calibri" w:hAnsi="Calibri"/>
        </w:rPr>
        <w:t xml:space="preserve">10.1 Asset, entry point và trust boundary</w:t>
      </w:r>
    </w:p>
    <w:p>
      <w:pPr>
        <w:pStyle w:val="Normal"/>
        <w:spacing w:before="0" w:after="80" w:line="264" w:lineRule="auto"/>
        <w:numPr>
          <w:ilvl w:val="0"/>
          <w:numId w:val="1"/>
        </w:numPr>
      </w:pPr>
      <w:r>
        <w:rPr>
          <w:rFonts w:ascii="Calibri" w:hAnsi="Calibri"/>
          <w:b/>
        </w:rPr>
        <w:t xml:space="preserve">Asset:</w:t>
      </w:r>
      <w:r>
        <w:rPr>
          <w:rFonts w:ascii="Calibri" w:hAnsi="Calibri"/>
        </w:rPr>
        <w:t xml:space="preserve"> password hash, JWT signing key, refresh token, PII, ảnh prescription, tồn kho, order/payment ledger, audit log.</w:t>
      </w:r>
    </w:p>
    <w:p>
      <w:pPr>
        <w:pStyle w:val="Normal"/>
        <w:spacing w:before="0" w:after="80" w:line="264" w:lineRule="auto"/>
        <w:numPr>
          <w:ilvl w:val="0"/>
          <w:numId w:val="1"/>
        </w:numPr>
      </w:pPr>
      <w:r>
        <w:rPr>
          <w:rFonts w:ascii="Calibri" w:hAnsi="Calibri"/>
          <w:b/>
        </w:rPr>
        <w:t xml:space="preserve">Entry point:</w:t>
      </w:r>
      <w:r>
        <w:rPr>
          <w:rFonts w:ascii="Calibri" w:hAnsi="Calibri"/>
        </w:rPr>
        <w:t xml:space="preserve"> auth endpoints, JSON APIs, multipart upload, query/report filters, Swagger, DB connection và file path.</w:t>
      </w:r>
    </w:p>
    <w:p>
      <w:pPr>
        <w:pStyle w:val="Normal"/>
        <w:spacing w:before="0" w:after="80" w:line="264" w:lineRule="auto"/>
        <w:numPr>
          <w:ilvl w:val="0"/>
          <w:numId w:val="1"/>
        </w:numPr>
      </w:pPr>
      <w:r>
        <w:rPr>
          <w:rFonts w:ascii="Calibri" w:hAnsi="Calibri"/>
          <w:b/>
        </w:rPr>
        <w:t xml:space="preserve">Boundary:</w:t>
      </w:r>
      <w:r>
        <w:rPr>
          <w:rFonts w:ascii="Calibri" w:hAnsi="Calibri"/>
        </w:rPr>
        <w:t xml:space="preserve"> Internet→API; API→DB; API→private storage; Admin/branch staff/customer; tương lai API→bank webhook.</w:t>
      </w:r>
    </w:p>
    <w:p>
      <w:pPr>
        <w:pStyle w:val="Heading2"/>
        <w:spacing w:before="280" w:after="120" w:line="264" w:lineRule="auto"/>
        <w:keepNext/>
      </w:pPr>
      <w:r>
        <w:rPr>
          <w:rFonts w:ascii="Calibri" w:hAnsi="Calibri"/>
        </w:rPr>
        <w:t xml:space="preserve">10.2 Risk register theo STRIDE</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1872"/>
        <w:gridCol w:w="1872"/>
        <w:gridCol w:w="1872"/>
        <w:gridCol w:w="1872"/>
        <w:gridCol w:w="1872"/>
      </w:tblGrid>
      <w:tr>
        <w:trPr>
          <w:tblHeader/>
        </w:trPr>
        <w:tc>
          <w:tcPr>
            <w:tcW w:w="1872"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ID</w:t>
            </w:r>
          </w:p>
        </w:tc>
        <w:tc>
          <w:tcPr>
            <w:tcW w:w="1872"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Threat</w:t>
            </w:r>
          </w:p>
        </w:tc>
        <w:tc>
          <w:tcPr>
            <w:tcW w:w="1872"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Risk</w:t>
            </w:r>
          </w:p>
        </w:tc>
        <w:tc>
          <w:tcPr>
            <w:tcW w:w="1872"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Mitigation</w:t>
            </w:r>
          </w:p>
        </w:tc>
        <w:tc>
          <w:tcPr>
            <w:tcW w:w="1872"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Negative test</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T-01</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Spoofing: credential stuffing</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PasswordHasher, generic login error, JWT expiry; roadmap rate limit/MFA.</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Sai password →401; không lộ account tồn tại.</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T-02</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Token theft/replay</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Access15m; refresh random lưu hash; rotate/revoke.</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Dùng refresh cũ sau rotate →401.</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T-03</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Horizontal privilege escalation</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Ownership + BranchAccessService; Admin bypass có chủ ý.</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Customer A đọc order/Rx B →404/403.</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T-04</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Vertical privilege escalation</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Default deny, permission policy resource.action.</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Customer confirm order/report →403.</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T-05</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Tamper inventory/concurrency</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DB checks, serializable transaction, version token, ledger.</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Adjust dưới reserved →409; concurrent loser→409.</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T-06</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Upload malicious/polyglot</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Size, extension/MIME + magic signature, random name, private storage.</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EXE đổi .jpg →400; direct static URL không tồn tại.</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T-07</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Repudiation</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 actor/action/entity/time/JSON; status/payment/inventory history.</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ORDER_COMPLETE truy ra actor và entity.</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T-08</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SQL injection</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EF parameterization; whitelist status/type; không concat SQL từ input.</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Search payload không thay query semantics.</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T-09</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DoS report/upload</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pageSize≤100, range≤367 ngày, file≤5MB; roadmap rate limit.</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range lớn/limit sai →400.</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T-10</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Secret leakage</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Không commit password/JWT key; env var; storage ignored.</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Secret scan repository; fresh config yêu cầu env.</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T-11</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Payment callback forgery</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Hiện xác nhận nội bộ cần orders.manage; tương lai HMAC+idempotency+allowlist.</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Customer confirm payment →403.</w:t>
            </w:r>
          </w:p>
        </w:tc>
      </w:tr>
      <w:tr>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T-12</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 deletion/alteration</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Không có mutation API; DB permission/backup production cần bổ sung.</w:t>
            </w:r>
          </w:p>
        </w:tc>
        <w:tc>
          <w:tcPr>
            <w:tcW w:w="1872"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Không tồn tại DELETE audit endpoint.</w:t>
            </w:r>
          </w:p>
        </w:tc>
      </w:tr>
    </w:tbl>
    <w:p>
      <w:pPr>
        <w:spacing w:before="0" w:after="80" w:line="264" w:lineRule="auto"/>
      </w:pPr>
    </w:p>
    <w:p>
      <w:pPr>
        <w:pStyle w:val="Heading2"/>
        <w:spacing w:before="280" w:after="120" w:line="264" w:lineRule="auto"/>
        <w:keepNext/>
      </w:pPr>
      <w:r>
        <w:rPr>
          <w:rFonts w:ascii="Calibri" w:hAnsi="Calibri"/>
        </w:rPr>
        <w:t xml:space="preserve">10.3 Ma trận Role–Permission</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1560"/>
        <w:gridCol w:w="1560"/>
        <w:gridCol w:w="1560"/>
        <w:gridCol w:w="1560"/>
        <w:gridCol w:w="1560"/>
        <w:gridCol w:w="1560"/>
      </w:tblGrid>
      <w:tr>
        <w:trPr>
          <w:tblHeader/>
        </w:trPr>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Permission</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Customer</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Pharmacist</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Warehouse</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Branch Manager</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Admin</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branches.read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products.read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products.manage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inventory.read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inventory.adjust</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prescriptions.create/read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prescriptions.review</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orders.create/read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orders.manage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vouchers.manage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reports.read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users/roles/audit manage/read</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t>
            </w:r>
          </w:p>
        </w:tc>
      </w:tr>
    </w:tbl>
    <w:p>
      <w:pPr>
        <w:spacing w:before="0" w:after="80" w:line="264" w:lineRule="auto"/>
      </w:pPr>
    </w:p>
    <w:p>
      <w:pPr>
        <w:pStyle w:val="Caption"/>
        <w:spacing w:before="0" w:after="120" w:line="264" w:lineRule="auto"/>
      </w:pPr>
      <w:r>
        <w:rPr>
          <w:rFonts w:ascii="Calibri" w:hAnsi="Calibri"/>
        </w:rPr>
        <w:t xml:space="preserve">Ngoài permission, backend kiểm tra ownership và chi nhánh. Dấu ✓ không có nghĩa truy cập toàn hệ thống.</w:t>
      </w:r>
    </w:p>
    <w:p>
      <w:pPr>
        <w:jc w:val="center"/>
        <w:spacing w:before="120" w:after="60" w:line="264" w:lineRule="auto"/>
      </w:pPr>
      <w:r>
        <w:drawing>
          <wp:inline xmlns:wp="http://schemas.openxmlformats.org/drawingml/2006/wordprocessingDrawing" distT="0" distB="0" distL="0" distR="0">
            <wp:extent cx="5669280" cy="2456700"/>
            <wp:docPr id="8" name="jwt-flow.svg" descr="Sơ đồ PharmaCare"/>
            <wp:cNvGraphicFramePr/>
            <a:graphic xmlns:a="http://schemas.openxmlformats.org/drawingml/2006/main">
              <a:graphicData uri="http://schemas.openxmlformats.org/drawingml/2006/picture">
                <pic:pic xmlns:pic="http://schemas.openxmlformats.org/drawingml/2006/picture">
                  <pic:nvPicPr>
                    <pic:cNvPr id="8" name="jwt-flow.svg"/>
                    <pic:cNvPicPr/>
                  </pic:nvPicPr>
                  <pic:blipFill>
                    <a:blip xmlns:r="http://schemas.openxmlformats.org/officeDocument/2006/relationships" r:embed="rId8"/>
                    <a:stretch>
                      <a:fillRect/>
                    </a:stretch>
                  </pic:blipFill>
                  <pic:spPr>
                    <a:xfrm>
                      <a:off x="0" y="0"/>
                      <a:ext cx="5669280" cy="2456700"/>
                    </a:xfrm>
                    <a:prstGeom prst="rect">
                      <a:avLst/>
                    </a:prstGeom>
                  </pic:spPr>
                </pic:pic>
              </a:graphicData>
            </a:graphic>
          </wp:inline>
        </w:drawing>
      </w:r>
    </w:p>
    <w:p>
      <w:pPr>
        <w:pStyle w:val="Heading1"/>
        <w:spacing w:before="360" w:after="160" w:line="264" w:lineRule="auto"/>
        <w:keepNext/>
      </w:pPr>
      <w:r>
        <w:rPr>
          <w:rFonts w:ascii="Calibri" w:hAnsi="Calibri"/>
        </w:rPr>
        <w:t xml:space="preserve">11. Requirements Traceability Matrix</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1560"/>
        <w:gridCol w:w="1560"/>
        <w:gridCol w:w="1560"/>
        <w:gridCol w:w="1560"/>
        <w:gridCol w:w="1560"/>
        <w:gridCol w:w="1560"/>
      </w:tblGrid>
      <w:tr>
        <w:trPr>
          <w:tblHeader/>
        </w:trPr>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Goal</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UC/US</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Req</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Entity</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API/Component</w:t>
            </w:r>
          </w:p>
        </w:tc>
        <w:tc>
          <w:tcPr>
            <w:tcW w:w="156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Test/Evidence</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G-01</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UC-02, US-02/03</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FR-06/07,NFR-07</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 Item</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PrescriptionsController, private storage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Signature reject; approve/reject; cross-access</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G-01</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UC-03, US-04</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FR-08/09,NFR-03</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OrderItem,Batch,Inventory</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OrderService.CreateAsync</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FEFO allocation 3+2; expired excluded</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G-01</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US-03</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BR-RX</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PrescriptionItem,Order</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ValidatePrescription</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Without approved Rx →409; over quantity→409</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G-02</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UC-05,US-08</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FR-05,NFR-03/04</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InventoryTransaction</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InventoryService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Receive/adjust/transfer; nonnegative checks</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G-02</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UC-04,US-07</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FR-09/10</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StatusHistory,Inventory</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cancel/complete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Cancel releases; complete SALE and decrements</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G-03</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UC-01</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FR-01/02,NFR-01/02</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User/Role/Permission</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Auth, policy, BranchAccess</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401 missing token; Customer confirm→403</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G-03</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US-08</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NFR-01</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UserBranch</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BranchAccessService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Wrong branch transfer/report→403</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G-04</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UC-04,US-06</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FR-12</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PaymentTransaction</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confirm/refund API</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PAYMENT+REFUND ledger; duplicate ref conflict</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G-04</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US-10</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FR-14,NFR-08</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AuditLog</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AuditLogsController</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ORDER_COMPLETE filter returns actor/entity</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G-05</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US-09</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FR-13,NFR-05</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Order/Item/Inventory</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ReportsController</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Known order110k → gross/net110k</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G-05</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US-09</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FR-13</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OrderItem</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products/top</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qty2, gross110k, orderCount1</w:t>
            </w:r>
          </w:p>
        </w:tc>
      </w:tr>
      <w:tr>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G-04</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US-05/07</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FR-11</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Voucher/Usage</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Redeem/ReverseVoucher</w:t>
            </w:r>
          </w:p>
        </w:tc>
        <w:tc>
          <w:tcPr>
            <w:tcW w:w="156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20% cap30k; cancel used_count decrements</w:t>
            </w:r>
          </w:p>
        </w:tc>
      </w:tr>
    </w:tbl>
    <w:p>
      <w:pPr>
        <w:spacing w:before="0" w:after="80" w:line="264" w:lineRule="auto"/>
      </w:pPr>
    </w:p>
    <w:p>
      <w:pPr>
        <w:pStyle w:val="Heading1"/>
        <w:spacing w:before="360" w:after="160" w:line="264" w:lineRule="auto"/>
        <w:keepNext/>
      </w:pPr>
      <w:r>
        <w:rPr>
          <w:rFonts w:ascii="Calibri" w:hAnsi="Calibri"/>
        </w:rPr>
        <w:t xml:space="preserve">12. Sáng tạo, khả năng mở rộng và vận hành</w:t>
      </w:r>
    </w:p>
    <w:p>
      <w:pPr>
        <w:pStyle w:val="Heading2"/>
        <w:spacing w:before="280" w:after="120" w:line="264" w:lineRule="auto"/>
        <w:keepNext/>
      </w:pPr>
      <w:r>
        <w:rPr>
          <w:rFonts w:ascii="Calibri" w:hAnsi="Calibri"/>
        </w:rPr>
        <w:t xml:space="preserve">12.1 Giả định tải và bottleneck</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Giả định MVP</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Bottleneck</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Chiến lược</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20 chi nhánh; 100k sản phẩm/lô; 1M order/năm; peak 30 create order/s.</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Hot inventory row, report aggregation, upload storage.</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Composite index, page/range cap, async object storage tương lai.</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80% read catalog/inventory.</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Repeated catalog query.</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HTTP cache/Redis chỉ khi đo hit rate và invalidation rõ.</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Order create cần strong consistency.</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Serializable retry/contention.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Giữ transaction ngắn; retry có jitter; row lock/queue khi P95 vượt trigger.</w:t>
            </w:r>
          </w:p>
        </w:tc>
      </w:tr>
    </w:tbl>
    <w:p>
      <w:pPr>
        <w:spacing w:before="0" w:after="80" w:line="264" w:lineRule="auto"/>
      </w:pPr>
    </w:p>
    <w:p>
      <w:pPr>
        <w:pStyle w:val="Heading2"/>
        <w:spacing w:before="280" w:after="120" w:line="264" w:lineRule="auto"/>
        <w:keepNext/>
      </w:pPr>
      <w:r>
        <w:rPr>
          <w:rFonts w:ascii="Calibri" w:hAnsi="Calibri"/>
        </w:rPr>
        <w:t xml:space="preserve">12.2 Error handling và observability</w:t>
      </w:r>
    </w:p>
    <w:p>
      <w:pPr>
        <w:pStyle w:val="Normal"/>
        <w:spacing w:before="0" w:after="80" w:line="264" w:lineRule="auto"/>
        <w:numPr>
          <w:ilvl w:val="0"/>
          <w:numId w:val="1"/>
        </w:numPr>
      </w:pPr>
      <w:r>
        <w:rPr>
          <w:rFonts w:ascii="Calibri" w:hAnsi="Calibri"/>
        </w:rPr>
        <w:t xml:space="preserve">400/401/403/404/409 có semantics nhất quán; business exception trả message tiếng Việt.</w:t>
      </w:r>
    </w:p>
    <w:p>
      <w:pPr>
        <w:pStyle w:val="Normal"/>
        <w:spacing w:before="0" w:after="80" w:line="264" w:lineRule="auto"/>
        <w:numPr>
          <w:ilvl w:val="0"/>
          <w:numId w:val="1"/>
        </w:numPr>
      </w:pPr>
      <w:r>
        <w:rPr>
          <w:rFonts w:ascii="Calibri" w:hAnsi="Calibri"/>
        </w:rPr>
        <w:t xml:space="preserve">Audit log khác application log: audit phục vụ trách nhiệm nghiệp vụ, application log phục vụ chẩn đoán.</w:t>
      </w:r>
    </w:p>
    <w:p>
      <w:pPr>
        <w:pStyle w:val="Normal"/>
        <w:spacing w:before="0" w:after="80" w:line="264" w:lineRule="auto"/>
        <w:numPr>
          <w:ilvl w:val="0"/>
          <w:numId w:val="1"/>
        </w:numPr>
      </w:pPr>
      <w:r>
        <w:rPr>
          <w:rFonts w:ascii="Calibri" w:hAnsi="Calibri"/>
        </w:rPr>
        <w:t xml:space="preserve">Cần bổ sung middleware ProblemDetails, correlation ID, structured JSON log, OpenTelemetry, `/health/live`, `/health/ready` và metrics latency/error/DB pool.</w:t>
      </w:r>
    </w:p>
    <w:p>
      <w:pPr>
        <w:pStyle w:val="Normal"/>
        <w:spacing w:before="0" w:after="80" w:line="264" w:lineRule="auto"/>
        <w:numPr>
          <w:ilvl w:val="0"/>
          <w:numId w:val="1"/>
        </w:numPr>
      </w:pPr>
      <w:r>
        <w:rPr>
          <w:rFonts w:ascii="Calibri" w:hAnsi="Calibri"/>
        </w:rPr>
        <w:t xml:space="preserve">Alert đề xuất: 5xx &gt;2%/5 phút; P95 create order &gt;1s/10 phút; DB connection &gt;80%; inventory concurrency conflict &gt;5%.</w:t>
      </w:r>
    </w:p>
    <w:p>
      <w:pPr>
        <w:pStyle w:val="Heading2"/>
        <w:spacing w:before="280" w:after="120" w:line="264" w:lineRule="auto"/>
        <w:keepNext/>
      </w:pPr>
      <w:r>
        <w:rPr>
          <w:rFonts w:ascii="Calibri" w:hAnsi="Calibri"/>
        </w:rPr>
        <w:t xml:space="preserve">12.3 Roadmap có trigger</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2340"/>
        <w:gridCol w:w="2340"/>
        <w:gridCol w:w="2340"/>
        <w:gridCol w:w="2340"/>
      </w:tblGrid>
      <w:tr>
        <w:trPr>
          <w:tblHeader/>
        </w:trPr>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Ưu tiên</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Nâng cấp</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Trigger/điều kiện</w:t>
            </w:r>
          </w:p>
        </w:tc>
        <w:tc>
          <w:tcPr>
            <w:tcW w:w="234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Trade-off</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P0</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Automated integration/security tests</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Trước merge frontend hoặc deploy staging.</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Tăng thời gian viết test nhưng giảm regression.</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P0</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Health/ProblemDetails/rate limit/secret store</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Trước public Internet.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Thêm cấu hình vận hành.</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P1</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Webhook ngân hàng ký HMAC, idempotency</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Khi chọn provider VIETQR.</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Phụ thuộc vendor, reconciliation.</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P1</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Object storage + antivirus scan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&gt;10GB prescription hoặc multi-instance.</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Chi phí storage/scan.</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P1</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Redis catalog/report cache</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P95 read &gt;500ms và hit rate dự kiến &gt;70%.</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Invalidation và stale data.</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P2</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Outbox + message broker</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Cần email/SMS/ERP, không được làm chậm transaction.</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Eventual consistency/ops phức tạp.</w:t>
            </w:r>
          </w:p>
        </w:tc>
      </w:tr>
      <w:tr>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P2</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Tách Reporting service/read replica</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Report chiếm &gt;30% DB CPU hoặc ảnh hưởng checkout.</w:t>
            </w:r>
          </w:p>
        </w:tc>
        <w:tc>
          <w:tcPr>
            <w:tcW w:w="234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Replication lag và chi phí.</w:t>
            </w:r>
          </w:p>
        </w:tc>
      </w:tr>
    </w:tbl>
    <w:p>
      <w:pPr>
        <w:spacing w:before="0" w:after="80" w:line="264" w:lineRule="auto"/>
      </w:pPr>
    </w:p>
    <w:p>
      <w:pPr>
        <w:pStyle w:val="Heading2"/>
        <w:spacing w:before="280" w:after="120" w:line="264" w:lineRule="auto"/>
        <w:keepNext/>
      </w:pPr>
      <w:r>
        <w:rPr>
          <w:rFonts w:ascii="Calibri" w:hAnsi="Calibri"/>
        </w:rPr>
        <w:t xml:space="preserve">12.4 Technical debt công khai</w:t>
      </w:r>
    </w:p>
    <w:p>
      <w:pPr>
        <w:pStyle w:val="Normal"/>
        <w:spacing w:before="0" w:after="80" w:line="264" w:lineRule="auto"/>
        <w:numPr>
          <w:ilvl w:val="0"/>
          <w:numId w:val="1"/>
        </w:numPr>
      </w:pPr>
      <w:r>
        <w:rPr>
          <w:rFonts w:ascii="Calibri" w:hAnsi="Calibri"/>
        </w:rPr>
        <w:t xml:space="preserve">Chưa có frontend, CI/CD, Docker compose và test suite tự động.</w:t>
      </w:r>
    </w:p>
    <w:p>
      <w:pPr>
        <w:pStyle w:val="Normal"/>
        <w:spacing w:before="0" w:after="80" w:line="264" w:lineRule="auto"/>
        <w:numPr>
          <w:ilvl w:val="0"/>
          <w:numId w:val="1"/>
        </w:numPr>
      </w:pPr>
      <w:r>
        <w:rPr>
          <w:rFonts w:ascii="Calibri" w:hAnsi="Calibri"/>
        </w:rPr>
        <w:t xml:space="preserve">VIETQR là xác nhận nội bộ, chưa phải tích hợp ngân hàng.</w:t>
      </w:r>
    </w:p>
    <w:p>
      <w:pPr>
        <w:pStyle w:val="Normal"/>
        <w:spacing w:before="0" w:after="80" w:line="264" w:lineRule="auto"/>
        <w:numPr>
          <w:ilvl w:val="0"/>
          <w:numId w:val="1"/>
        </w:numPr>
      </w:pPr>
      <w:r>
        <w:rPr>
          <w:rFonts w:ascii="Calibri" w:hAnsi="Calibri"/>
        </w:rPr>
        <w:t xml:space="preserve">Access JWT không có denylist/token_version; quyền mới có thể trễ tối đa 15 phút.</w:t>
      </w:r>
    </w:p>
    <w:p>
      <w:pPr>
        <w:pStyle w:val="Normal"/>
        <w:spacing w:before="0" w:after="80" w:line="264" w:lineRule="auto"/>
        <w:numPr>
          <w:ilvl w:val="0"/>
          <w:numId w:val="1"/>
        </w:numPr>
      </w:pPr>
      <w:r>
        <w:rPr>
          <w:rFonts w:ascii="Calibri" w:hAnsi="Calibri"/>
        </w:rPr>
        <w:t xml:space="preserve">Audit chưa immutable ở cấp database role/WORM và chưa có retention policy.</w:t>
      </w:r>
    </w:p>
    <w:p>
      <w:pPr>
        <w:pStyle w:val="Normal"/>
        <w:spacing w:before="0" w:after="80" w:line="264" w:lineRule="auto"/>
        <w:numPr>
          <w:ilvl w:val="0"/>
          <w:numId w:val="1"/>
        </w:numPr>
      </w:pPr>
      <w:r>
        <w:rPr>
          <w:rFonts w:ascii="Calibri" w:hAnsi="Calibri"/>
        </w:rPr>
        <w:t xml:space="preserve">Application bootstrap tự migrate DB; production nên tách migration job có approval/backup.</w:t>
      </w:r>
    </w:p>
    <w:p>
      <w:pPr>
        <w:pStyle w:val="Heading1"/>
        <w:spacing w:before="360" w:after="160" w:line="264" w:lineRule="auto"/>
        <w:keepNext/>
      </w:pPr>
      <w:r>
        <w:rPr>
          <w:rFonts w:ascii="Calibri" w:hAnsi="Calibri"/>
        </w:rPr>
        <w:t xml:space="preserve">13. Kiểm chứng và bằng chứng thực thi</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Nhóm</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Kịch bản đã chạy</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18"/>
                <w:szCs w:val="18"/>
              </w:rPr>
              <w:t xml:space="preserve">Kết quả</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Build</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dotnet build --no-restore sau từng giai đoạn.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0 error, 0 warning.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Migration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Refresh/domain/category/inventory/prescription/order/voucher/payment/report indexes.</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Áp dụng PostgreSQL thành công.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Authorization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Customer gọi confirm/report.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403.</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FEFO</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Lô A qty3 expiry sớm, B qty10; đặt5.</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Order item A3+B2.</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Cancel</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Hủy PENDING có reserved.</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reserved về0, RELEASE ledger.</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Rx</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Đặt thuốc Rx không prescription approved.</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409.</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Voucher</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20% cap30k trên 220k.</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discount30k, total190k.</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Payment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Complete VIETQR chưa pay; confirm; refund; cancel paid.</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409 trước pay; PAYMENT/REFUND đúng.</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Report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Đơn completed110k tại CN01.</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Dashboard/daily/branch/top product cùng khớp110k.</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Cleanup</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Xóa theo UUID mọi order/batch/voucher test.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18"/>
                <w:szCs w:val="18"/>
              </w:rPr>
              <w:t xml:space="preserve">DB không còn test artifact nghiệp vụ.</w:t>
            </w:r>
          </w:p>
        </w:tc>
      </w:tr>
    </w:tbl>
    <w:p>
      <w:pPr>
        <w:spacing w:before="0" w:after="80" w:line="264" w:lineRule="auto"/>
      </w:pPr>
    </w:p>
    <w:p>
      <w:pPr>
        <w:spacing w:before="120" w:after="120" w:line="264" w:lineRule="auto"/>
        <w:shd w:val="clear" w:color="auto" w:fill="FFF7E5"/>
        <w:pBdr>
          <w:left w:val="single" w:sz="20" w:space="8" w:color="B18418"/>
        </w:pBdr>
      </w:pPr>
      <w:r>
        <w:rPr>
          <w:rFonts w:ascii="Calibri" w:hAnsi="Calibri"/>
          <w:b/>
        </w:rPr>
        <w:t xml:space="preserve">Giới hạn kiểm chứng:</w:t>
      </w:r>
      <w:r>
        <w:rPr>
          <w:rFonts w:ascii="Calibri" w:hAnsi="Calibri"/>
        </w:rPr>
        <w:t xml:space="preserve"> Các test trên là kiểm thử tích hợp thủ công bằng HTTP và truy vấn PostgreSQL trong quá trình phát triển. Đây chưa thay thế automated unit/integration/load/security test suite; việc bổ sung suite là P0 trước staging.</w:t>
      </w:r>
    </w:p>
    <w:p>
      <w:pPr>
        <w:pStyle w:val="Heading1"/>
        <w:spacing w:before="360" w:after="160" w:line="264" w:lineRule="auto"/>
        <w:keepNext/>
      </w:pPr>
      <w:r>
        <w:rPr>
          <w:rFonts w:ascii="Calibri" w:hAnsi="Calibri"/>
        </w:rPr>
        <w:t xml:space="preserve">14. Nguồn, công cụ và AI disclosure</w:t>
      </w:r>
    </w:p>
    <w:p>
      <w:pPr>
        <w:pStyle w:val="Heading2"/>
        <w:spacing w:before="280" w:after="120" w:line="264" w:lineRule="auto"/>
        <w:keepNext/>
      </w:pPr>
      <w:r>
        <w:rPr>
          <w:rFonts w:ascii="Calibri" w:hAnsi="Calibri"/>
        </w:rPr>
        <w:t xml:space="preserve">14.1 Nguồn kỹ thuật</w:t>
      </w:r>
    </w:p>
    <w:p>
      <w:pPr>
        <w:pStyle w:val="Normal"/>
        <w:spacing w:before="0" w:after="80" w:line="264" w:lineRule="auto"/>
        <w:numPr>
          <w:ilvl w:val="0"/>
          <w:numId w:val="1"/>
        </w:numPr>
      </w:pPr>
      <w:r>
        <w:rPr>
          <w:rFonts w:ascii="Calibri" w:hAnsi="Calibri"/>
        </w:rPr>
        <w:t xml:space="preserve">Microsoft ASP.NET Core Authentication/Authorization và EF Core documentation.</w:t>
      </w:r>
    </w:p>
    <w:p>
      <w:pPr>
        <w:pStyle w:val="Normal"/>
        <w:spacing w:before="0" w:after="80" w:line="264" w:lineRule="auto"/>
        <w:numPr>
          <w:ilvl w:val="0"/>
          <w:numId w:val="1"/>
        </w:numPr>
      </w:pPr>
      <w:r>
        <w:rPr>
          <w:rFonts w:ascii="Calibri" w:hAnsi="Calibri"/>
        </w:rPr>
        <w:t xml:space="preserve">PostgreSQL constraints, transaction isolation và indexing concepts.</w:t>
      </w:r>
    </w:p>
    <w:p>
      <w:pPr>
        <w:pStyle w:val="Normal"/>
        <w:spacing w:before="0" w:after="80" w:line="264" w:lineRule="auto"/>
        <w:numPr>
          <w:ilvl w:val="0"/>
          <w:numId w:val="1"/>
        </w:numPr>
      </w:pPr>
      <w:r>
        <w:rPr>
          <w:rFonts w:ascii="Calibri" w:hAnsi="Calibri"/>
        </w:rPr>
        <w:t xml:space="preserve">OWASP ASVS/API Security Top 10 làm khung threat và negative authorization tests.</w:t>
      </w:r>
    </w:p>
    <w:p>
      <w:pPr>
        <w:pStyle w:val="Normal"/>
        <w:spacing w:before="0" w:after="80" w:line="264" w:lineRule="auto"/>
        <w:numPr>
          <w:ilvl w:val="0"/>
          <w:numId w:val="1"/>
        </w:numPr>
      </w:pPr>
      <w:r>
        <w:rPr>
          <w:rFonts w:ascii="Calibri" w:hAnsi="Calibri"/>
        </w:rPr>
        <w:t xml:space="preserve">RFC 7519 JSON Web Token; nguyên tắc lưu refresh token dạng hash và rotation.</w:t>
      </w:r>
    </w:p>
    <w:p>
      <w:pPr>
        <w:pStyle w:val="Normal"/>
        <w:spacing w:before="0" w:after="80" w:line="264" w:lineRule="auto"/>
        <w:numPr>
          <w:ilvl w:val="0"/>
          <w:numId w:val="1"/>
        </w:numPr>
      </w:pPr>
      <w:r>
        <w:rPr>
          <w:rFonts w:ascii="Calibri" w:hAnsi="Calibri"/>
        </w:rPr>
        <w:t xml:space="preserve">Mã nguồn thực tế và EF migrations trong repository PharmaCare.</w:t>
      </w:r>
    </w:p>
    <w:p>
      <w:pPr>
        <w:pStyle w:val="Heading2"/>
        <w:spacing w:before="280" w:after="120" w:line="264" w:lineRule="auto"/>
        <w:keepNext/>
      </w:pPr>
      <w:r>
        <w:rPr>
          <w:rFonts w:ascii="Calibri" w:hAnsi="Calibri"/>
        </w:rPr>
        <w:t xml:space="preserve">14.2 Công cụ</w:t>
      </w:r>
    </w:p>
    <w:p>
      <w:pPr>
        <w:pStyle w:val="Normal"/>
        <w:spacing w:before="0" w:after="120" w:line="264" w:lineRule="auto"/>
      </w:pPr>
      <w:r>
        <w:rPr>
          <w:rFonts w:ascii="Calibri" w:hAnsi="Calibri"/>
        </w:rPr>
        <w:t xml:space="preserve">.NET 10 SDK, ASP.NET Core, Entity Framework Core, Npgsql/PostgreSQL, Swagger/OpenAPI, Git/GitHub, curl, jq, psql và Microsoft Word-compatible DOCX tooling.</w:t>
      </w:r>
    </w:p>
    <w:p>
      <w:pPr>
        <w:pStyle w:val="Heading2"/>
        <w:spacing w:before="280" w:after="120" w:line="264" w:lineRule="auto"/>
        <w:keepNext/>
      </w:pPr>
      <w:r>
        <w:rPr>
          <w:rFonts w:ascii="Calibri" w:hAnsi="Calibri"/>
        </w:rPr>
        <w:t xml:space="preserve">14.3 Sử dụng AI có trách nhiệm</w:t>
      </w:r>
    </w:p>
    <w:p>
      <w:pPr>
        <w:pStyle w:val="Normal"/>
        <w:spacing w:before="0" w:after="120" w:line="264" w:lineRule="auto"/>
      </w:pPr>
      <w:r>
        <w:rPr>
          <w:rFonts w:ascii="Calibri" w:hAnsi="Calibri"/>
        </w:rPr>
        <w:t xml:space="preserve">OpenAI Codex được sử dụng để hỗ trợ phân tích rubric, đề xuất cấu trúc, triển khai/refactor code, tạo migration, thiết kế test tích hợp và soạn hồ sơ. Nhóm chịu trách nhiệm review, chạy build/API/DB test, đối chiếu kết quả, loại secret trước khi push và ghi rõ các phần chưa triển khai. AI không được coi là nguồn sự thật thay cho code và bằng chứng thực thi.</w:t>
      </w:r>
    </w:p>
    <w:p>
      <w:r>
        <w:br w:type="page"/>
      </w:r>
    </w:p>
    <w:p>
      <w:pPr>
        <w:pStyle w:val="Heading1"/>
        <w:spacing w:before="360" w:after="160" w:line="264" w:lineRule="auto"/>
        <w:keepNext/>
      </w:pPr>
      <w:r>
        <w:rPr>
          <w:rFonts w:ascii="Calibri" w:hAnsi="Calibri"/>
        </w:rPr>
        <w:t xml:space="preserve">Phụ lục A — Danh mục trạng thái và mã nghiệp vụ</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4680"/>
        <w:gridCol w:w="4680"/>
      </w:tblGrid>
      <w:tr>
        <w:trPr>
          <w:tblHeader/>
        </w:trPr>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Nhóm</w:t>
            </w:r>
          </w:p>
        </w:tc>
        <w:tc>
          <w:tcPr>
            <w:tcW w:w="468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Giá trị</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OrderStatus</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PENDING, CONFIRMED, COMPLETED, CANCELLED</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PrescriptionStatus</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PENDING, APPROVED, REJECTED</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PaymentStatus</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UNPAID, PAID, REFUNDED</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PaymentTransaction</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PAYMENT, REFUND; status SUCCEEDED</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PaymentMethod</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COD, VIETQR, CASH_POS</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Voucher</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FIXED_AMOUNT, PERCENTAGE; usage REDEEMED/REVERSED</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InventoryTransaction</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IMPORT, ADJUST_IN, ADJUST_OUT, TRANSFER_IN, TRANSFER_OUT, RESERVE, RELEASE, SALE, RETURN</w:t>
            </w:r>
          </w:p>
        </w:tc>
      </w:tr>
      <w:tr>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OrderType/Pickup</w:t>
            </w:r>
          </w:p>
        </w:tc>
        <w:tc>
          <w:tcPr>
            <w:tcW w:w="468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ONLINE, POS / SHIPPING, STORE_PICKUP</w:t>
            </w:r>
          </w:p>
        </w:tc>
      </w:tr>
    </w:tbl>
    <w:p>
      <w:pPr>
        <w:spacing w:before="0" w:after="80" w:line="264" w:lineRule="auto"/>
      </w:pPr>
    </w:p>
    <w:p>
      <w:pPr>
        <w:pStyle w:val="Heading1"/>
        <w:spacing w:before="360" w:after="160" w:line="264" w:lineRule="auto"/>
        <w:keepNext/>
      </w:pPr>
      <w:r>
        <w:rPr>
          <w:rFonts w:ascii="Calibri" w:hAnsi="Calibri"/>
        </w:rPr>
        <w:t xml:space="preserve">Phụ lục B — Checklist nộp bài theo rubric</w:t>
      </w:r>
    </w:p>
    <w:tbl>
      <w:tblPr>
        <w:tblW w:w="9360" w:type="dxa"/>
        <w:tblInd w:w="120" w:type="dxa"/>
        <w:tblLayout w:type="fixed"/>
        <w:tblBorders>
          <w:top w:val="single" w:sz="4" w:color="AAB7C3"/>
          <w:left w:val="single" w:sz="4" w:color="AAB7C3"/>
          <w:bottom w:val="single" w:sz="4" w:color="AAB7C3"/>
          <w:right w:val="single" w:sz="4" w:color="AAB7C3"/>
          <w:insideH w:val="single" w:sz="4" w:color="AAB7C3"/>
          <w:insideV w:val="single" w:sz="4" w:color="AAB7C3"/>
        </w:tblBorders>
      </w:tblPr>
      <w:tblGrid>
        <w:gridCol w:w="3120"/>
        <w:gridCol w:w="3120"/>
        <w:gridCol w:w="3120"/>
      </w:tblGrid>
      <w:tr>
        <w:trPr>
          <w:tblHeader/>
        </w:trPr>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Rubric</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Bằng chứng trong hồ sơ</w:t>
            </w:r>
          </w:p>
        </w:tc>
        <w:tc>
          <w:tcPr>
            <w:tcW w:w="3120" w:type="dxa"/>
            <w:shd w:val="clear" w:fill="E8EEF5"/>
            <w:vAlign w:val="center"/>
            <w:tcMar>
              <w:top w:w="80" w:type="dxa"/>
              <w:left w:w="120" w:type="dxa"/>
              <w:bottom w:w="80" w:type="dxa"/>
              <w:right w:w="120" w:type="dxa"/>
            </w:tcMar>
          </w:tcPr>
          <w:p>
            <w:pPr>
              <w:spacing w:before="0" w:after="40" w:line="264" w:lineRule="auto"/>
            </w:pPr>
            <w:r>
              <w:rPr>
                <w:rFonts w:ascii="Calibri" w:hAnsi="Calibri"/>
                <w:b/>
                <w:sz w:val="20"/>
                <w:szCs w:val="20"/>
              </w:rPr>
              <w:t xml:space="preserve">Trạng thái</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Bối cảnh/phạm vi/actor</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Mục 1–2</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≥3 Use Case chi tiết</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5 Use Case, Mục 3</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User Story + AC lỗi/quyền</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10 stories, Mục 4</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FR ID + NFR định lượng</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Mục 5</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Domain/ERD/PK/FK/constraint/index</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Mục 6</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Context/module/sequence/API</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Mục 7–8, Hình 1–3</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≥2 ADR có options/consequence/trigger</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4 ADR, Mục 9</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Threat/RBAC/JWT/401-403</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Mục 10, Hình 4</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RTM end-to-end</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Mục 11</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Scale/ops/debt/roadmap</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Mục 12</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 phân biệt roadmap</w:t>
            </w:r>
          </w:p>
        </w:tc>
      </w:tr>
      <w:tr>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Nguồn/công cụ/AI</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Mục 14</w:t>
            </w:r>
          </w:p>
        </w:tc>
        <w:tc>
          <w:tcPr>
            <w:tcW w:w="3120" w:type="dxa"/>
            <w:shd w:val="clear" w:fill="FFFFFF"/>
            <w:vAlign w:val="center"/>
            <w:tcMar>
              <w:top w:w="80" w:type="dxa"/>
              <w:left w:w="120" w:type="dxa"/>
              <w:bottom w:w="80" w:type="dxa"/>
              <w:right w:w="120" w:type="dxa"/>
            </w:tcMar>
          </w:tcPr>
          <w:p>
            <w:pPr>
              <w:spacing w:before="0" w:after="40" w:line="264" w:lineRule="auto"/>
            </w:pPr>
            <w:r>
              <w:rPr>
                <w:rFonts w:ascii="Calibri" w:hAnsi="Calibri"/>
                <w:sz w:val="20"/>
                <w:szCs w:val="20"/>
              </w:rPr>
              <w:t xml:space="preserve">Đủ</w:t>
            </w:r>
          </w:p>
        </w:tc>
      </w:tr>
    </w:tbl>
    <w:p>
      <w:pPr>
        <w:spacing w:before="0" w:after="80" w:line="264" w:lineRule="auto"/>
      </w:pPr>
    </w:p>
    <w:p>
      <w:pPr>
        <w:pStyle w:val="Normal"/>
        <w:jc w:val="center"/>
        <w:spacing w:before="0" w:after="120" w:line="264" w:lineRule="auto"/>
      </w:pPr>
      <w:r>
        <w:rPr>
          <w:rFonts w:ascii="Calibri" w:hAnsi="Calibri"/>
        </w:rPr>
        <w:t xml:space="preserve">HẾT HỒ SƠ</w:t>
      </w:r>
    </w:p>
    <w:p>
      <w:pPr>
        <w:pStyle w:val="Caption"/>
        <w:jc w:val="center"/>
        <w:spacing w:before="0" w:after="120" w:line="264" w:lineRule="auto"/>
      </w:pPr>
      <w:r>
        <w:rPr>
          <w:rFonts w:ascii="Calibri" w:hAnsi="Calibri"/>
        </w:rPr>
        <w:t xml:space="preserve">Tên file khi nộp: TenLop_TenNhom_PharmaCare.docx</w:t>
      </w:r>
    </w:p>
    <w:sectPr>
      <w:headerReference w:type="default" r:id="rId3"/>
      <w:footerReference w:type="default" r:id="rId4"/>
      <w:pgSz w:w="12240" w:h="15840"/>
      <w:pgMar w:top="1440" w:right="1440" w:bottom="1440" w:left="1440" w:header="708" w:footer="708"/>
      <w:cols w:space="720"/>
    </w:sectPr>
  </w:body>
</w:document>
</file>

<file path=word/footer1.xml><?xml version="1.0" encoding="utf-8"?>
<w:ftr xmlns:w="http://schemas.openxmlformats.org/wordprocessingml/2006/main">
  <w:p>
    <w:pPr>
      <w:jc w:val="right"/>
    </w:pPr>
    <w:r>
      <w:rPr>
        <w:rFonts w:ascii="Calibri" w:hAnsi="Calibri"/>
        <w:color w:val="526779"/>
        <w:sz w:val="18"/>
        <w:szCs w:val="18"/>
      </w:rPr>
      <w:t xml:space="preserve">Trang </w:t>
    </w:r>
    <w:r>
      <w:fldChar w:fldCharType="begin"/>
    </w:r>
    <w:r>
      <w:instrText> PAGE </w:instrText>
    </w:r>
    <w:r>
      <w:fldChar w:fldCharType="end"/>
    </w:r>
  </w:p>
</w:ftr>
</file>

<file path=word/header1.xml><?xml version="1.0" encoding="utf-8"?>
<w:hdr xmlns:w="http://schemas.openxmlformats.org/wordprocessingml/2006/main">
  <w:p>
    <w:pPr>
      <w:jc w:val="right"/>
      <w:pBdr>
        <w:bottom w:val="single" w:sz="4" w:color="D8E1E8"/>
      </w:pBdr>
    </w:pPr>
    <w:r>
      <w:rPr>
        <w:rFonts w:ascii="Calibri" w:hAnsi="Calibri"/>
        <w:color w:val="526779"/>
        <w:sz w:val="18"/>
        <w:szCs w:val="18"/>
      </w:rPr>
      <w:t xml:space="preserve">PHARMACARE · PHÂN TÍCH &amp; THIẾT KẾ HTTT</w:t>
    </w:r>
  </w:p>
</w:hdr>
</file>

<file path=word/numbering.xml><?xml version="1.0" encoding="utf-8"?>
<w:numbering xmlns:w="http://schemas.openxmlformats.org/wordprocessingml/2006/main">
  <w:abstractNum w:abstractNumId="0">
    <w:multiLevelType w:val="singleLevel"/>
    <w:lvl w:ilvl="0">
      <w:numFmt w:val="bullet"/>
      <w:lvlText w:val="•"/>
      <w:lvlJc w:val="left"/>
      <w:pPr>
        <w:tabs>
          <w:tab w:val="num" w:pos="720"/>
        </w:tabs>
        <w:ind w:left="720" w:hanging="360"/>
      </w:p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docDefaults>
  <w:style w:type="paragraph" w:default="1" w:styleId="Normal">
    <w:name w:val="Normal"/>
    <w:pPr>
      <w:spacing w:after="120" w:line="264" w:lineRule="auto"/>
    </w:pPr>
  </w:style>
  <w:style w:type="paragraph" w:styleId="Heading1">
    <w:name w:val="heading 1"/>
    <w:basedOn w:val="Normal"/>
    <w:next w:val="Normal"/>
    <w:qFormat/>
    <w:pPr>
      <w:keepNext/>
      <w:spacing w:before="320" w:after="160"/>
    </w:pPr>
    <w:rPr>
      <w:b/>
      <w:color w:val="2E74B5"/>
      <w:sz w:val="32"/>
    </w:rPr>
  </w:style>
  <w:style w:type="paragraph" w:styleId="Heading2">
    <w:name w:val="heading 2"/>
    <w:basedOn w:val="Normal"/>
    <w:next w:val="Normal"/>
    <w:qFormat/>
    <w:pPr>
      <w:keepNext/>
      <w:spacing w:before="240" w:after="120"/>
    </w:pPr>
    <w:rPr>
      <w:b/>
      <w:color w:val="2E74B5"/>
      <w:sz w:val="26"/>
    </w:rPr>
  </w:style>
  <w:style w:type="paragraph" w:styleId="Heading3">
    <w:name w:val="heading 3"/>
    <w:basedOn w:val="Normal"/>
    <w:next w:val="Normal"/>
    <w:qFormat/>
    <w:pPr>
      <w:keepNext/>
      <w:spacing w:before="160" w:after="80"/>
    </w:pPr>
    <w:rPr>
      <w:b/>
      <w:color w:val="1F4D78"/>
      <w:sz w:val="24"/>
    </w:rPr>
  </w:style>
  <w:style w:type="paragraph" w:styleId="DocTitle">
    <w:name w:val="Document Title"/>
    <w:basedOn w:val="Normal"/>
    <w:rPr>
      <w:b/>
      <w:color w:val="0B2545"/>
      <w:sz w:val="54"/>
    </w:rPr>
  </w:style>
  <w:style w:type="paragraph" w:styleId="DocSubtitle">
    <w:name w:val="Document Subtitle"/>
    <w:basedOn w:val="Normal"/>
    <w:rPr>
      <w:b/>
      <w:color w:val="2E74B5"/>
      <w:sz w:val="34"/>
    </w:rPr>
  </w:style>
  <w:style w:type="paragraph" w:styleId="Caption">
    <w:name w:val="Caption"/>
    <w:basedOn w:val="Normal"/>
    <w:pPr>
      <w:jc w:val="center"/>
      <w:spacing w:after="160"/>
    </w:pPr>
    <w:rPr>
      <w:i/>
      <w:color w:val="526779"/>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system-context.svg"/><Relationship Id="rId6" Type="http://schemas.openxmlformats.org/officeDocument/2006/relationships/image" Target="media/container-module.svg"/><Relationship Id="rId7" Type="http://schemas.openxmlformats.org/officeDocument/2006/relationships/image" Target="media/order-sequence.svg"/><Relationship Id="rId8" Type="http://schemas.openxmlformats.org/officeDocument/2006/relationships/image" Target="media/jwt-flow.svg"/></Relationships>
</file>

<file path=docProps/core.xml><?xml version="1.0" encoding="utf-8"?>
<cp:coreProperties xmlns:cp="http://schemas.openxmlformats.org/package/2006/metadata/core-properties" xmlns:dc="http://purl.org/dc/elements/1.1/" xmlns:dcterms="http://purl.org/dc/terms/" xmlns:xsi="http://www.w3.org/2001/XMLSchema-instance">
  <dc:title>PharmaCare - Hồ sơ Phân tích và Thiết kế HTTT</dc:title>
  <dc:subject>Rubric Phân tích &amp; Thiết kế Hệ thống Thông tin</dc:subject>
  <dc:creator>Nhóm PharmaCare</dc:creator>
  <dcterms:created xsi:type="dcterms:W3CDTF">2026-08-23T01:06:57.359743Z</dcterms:created>
</cp:coreProperties>
</file>