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高处作业程序</w:t>
      </w:r>
    </w:p>
    <w:p>
      <w:r>
        <w:t>1 范围</w:t>
      </w:r>
    </w:p>
    <w:p>
      <w:r>
        <w:t>本程序适用于六楼及以上的高处作业。开始工作前必须安装护栏。</w:t>
      </w:r>
    </w:p>
    <w:p>
      <w:r>
        <w:t>1.1 检查</w:t>
      </w:r>
    </w:p>
    <w:p>
      <w:r>
        <w:t>主管每天检查防坠落设备，不得省略检查。</w:t>
      </w:r>
    </w:p>
    <w:tbl>
      <w:tr>
        <w:tc>
          <w:p>
            <w:r>
              <w:t>项目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护栏</w:t>
            </w:r>
          </w:p>
        </w:tc>
        <w:tc>
          <w:p>
            <w:r>
              <w:t>主管</w:t>
            </w:r>
          </w:p>
        </w:tc>
      </w:tr>
    </w:tbl>
    <w:sectPr/>
  </w:body>
</w:document>
</file>