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1"/>
        </w:numPr>
        <w:spacing w:after="240" w:before="0" w:line="276" w:lineRule="auto"/>
        <w:ind w:left="708.6614173228347" w:hanging="283.46456692913375"/>
        <w:jc w:val="both"/>
        <w:rPr>
          <w:rFonts w:ascii="Times New Roman" w:cs="Times New Roman" w:eastAsia="Times New Roman" w:hAnsi="Times New Roman"/>
          <w:b w:val="1"/>
          <w:bCs w:val="1"/>
          <w:sz w:val="26"/>
          <w:szCs w:val="26"/>
        </w:rPr>
      </w:pPr>
      <w:bookmarkStart w:colFirst="0" w:colLast="0" w:name="_3fwokq0" w:id="0"/>
      <w:bookmarkEnd w:id="0"/>
      <w:r w:rsidDel="00000000" w:rsidR="00000000" w:rsidRPr="00000000">
        <w:rPr>
          <w:rFonts w:ascii="Times New Roman" w:cs="Times New Roman" w:eastAsia="Times New Roman" w:hAnsi="Times New Roman"/>
          <w:b w:val="1"/>
          <w:bCs w:val="1"/>
          <w:i w:val="1"/>
          <w:iCs w:val="1"/>
          <w:sz w:val="26"/>
          <w:szCs w:val="26"/>
          <w:rtl w:val="0"/>
        </w:rPr>
        <w:t xml:space="preserve">Broken Function Level Authorization</w:t>
      </w:r>
    </w:p>
    <w:tbl>
      <w:tblPr>
        <w:tblStyle w:val="Table1"/>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8.3</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ALTA</w:t>
            </w:r>
          </w:p>
        </w:tc>
      </w:tr>
    </w:tbl>
    <w:p w:rsidR="00000000" w:rsidDel="00000000" w:rsidP="00000000" w:rsidRDefault="00000000" w:rsidRPr="00000000" w14:paraId="0000000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08">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Em aplicações que costumam ter funcionalidades que lidam com sistemas de autorização mais complexos, comumente podem surgir vulnerabilidades relacionadas ao uso de alguma função não esperada por algum determinado grupo de usuários; diversas hierarquias, grupos e papéis, podem deixar para trás pontos em que um atacante com um usuário menos privilegiado consiga cometer abusos na aplicação usando poderes que não foram delegados ao seu usuário, ainda mais se </w:t>
      </w:r>
      <w:r w:rsidDel="00000000" w:rsidR="00000000" w:rsidRPr="00000000">
        <w:rPr>
          <w:rFonts w:ascii="Times New Roman" w:cs="Times New Roman" w:eastAsia="Times New Roman" w:hAnsi="Times New Roman"/>
          <w:i w:val="1"/>
          <w:iCs w:val="1"/>
          <w:sz w:val="24"/>
          <w:szCs w:val="24"/>
          <w:rtl w:val="0"/>
        </w:rPr>
        <w:t xml:space="preserve">endpoints</w:t>
      </w:r>
      <w:r w:rsidDel="00000000" w:rsidR="00000000" w:rsidRPr="00000000">
        <w:rPr>
          <w:rFonts w:ascii="Times New Roman" w:cs="Times New Roman" w:eastAsia="Times New Roman" w:hAnsi="Times New Roman"/>
          <w:sz w:val="24"/>
          <w:szCs w:val="24"/>
          <w:rtl w:val="0"/>
        </w:rPr>
        <w:t xml:space="preserve"> da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forem expostos ou descobertos de alguma forma, devido a natureza previsível e estruturada de chamadas de </w:t>
      </w:r>
      <w:r w:rsidDel="00000000" w:rsidR="00000000" w:rsidRPr="00000000">
        <w:rPr>
          <w:rFonts w:ascii="Times New Roman" w:cs="Times New Roman" w:eastAsia="Times New Roman" w:hAnsi="Times New Roman"/>
          <w:b w:val="1"/>
          <w:bCs w:val="1"/>
          <w:sz w:val="24"/>
          <w:szCs w:val="24"/>
          <w:rtl w:val="0"/>
        </w:rPr>
        <w:t xml:space="preserve">API.</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Dependendo da função vulnerável, um atacante poderia elevar privilégios de seu usuário, buscar dados de outros usuários do sistema, fazer </w:t>
      </w:r>
      <w:r w:rsidDel="00000000" w:rsidR="00000000" w:rsidRPr="00000000">
        <w:rPr>
          <w:rFonts w:ascii="Times New Roman" w:cs="Times New Roman" w:eastAsia="Times New Roman" w:hAnsi="Times New Roman"/>
          <w:i w:val="1"/>
          <w:iCs w:val="1"/>
          <w:sz w:val="24"/>
          <w:szCs w:val="24"/>
          <w:rtl w:val="0"/>
        </w:rPr>
        <w:t xml:space="preserve">upload</w:t>
      </w:r>
      <w:r w:rsidDel="00000000" w:rsidR="00000000" w:rsidRPr="00000000">
        <w:rPr>
          <w:rFonts w:ascii="Times New Roman" w:cs="Times New Roman" w:eastAsia="Times New Roman" w:hAnsi="Times New Roman"/>
          <w:sz w:val="24"/>
          <w:szCs w:val="24"/>
          <w:rtl w:val="0"/>
        </w:rPr>
        <w:t xml:space="preserve"> de arquivos no servidor, ou até mesmo negar acesso a outros usuários do sistema. Denominado </w:t>
      </w:r>
      <w:r w:rsidDel="00000000" w:rsidR="00000000" w:rsidRPr="00000000">
        <w:rPr>
          <w:rFonts w:ascii="Times New Roman" w:cs="Times New Roman" w:eastAsia="Times New Roman" w:hAnsi="Times New Roman"/>
          <w:b w:val="1"/>
          <w:bCs w:val="1"/>
          <w:i w:val="1"/>
          <w:iCs w:val="1"/>
          <w:sz w:val="24"/>
          <w:szCs w:val="24"/>
          <w:rtl w:val="0"/>
        </w:rPr>
        <w:t xml:space="preserve">Broken Function Level Authorization </w:t>
      </w:r>
      <w:r w:rsidDel="00000000" w:rsidR="00000000" w:rsidRPr="00000000">
        <w:rPr>
          <w:rFonts w:ascii="Times New Roman" w:cs="Times New Roman" w:eastAsia="Times New Roman" w:hAnsi="Times New Roman"/>
          <w:b w:val="1"/>
          <w:bCs w:val="1"/>
          <w:sz w:val="24"/>
          <w:szCs w:val="24"/>
          <w:rtl w:val="0"/>
        </w:rPr>
        <w:t xml:space="preserve">(BFLA),</w:t>
      </w:r>
      <w:r w:rsidDel="00000000" w:rsidR="00000000" w:rsidRPr="00000000">
        <w:rPr>
          <w:rFonts w:ascii="Times New Roman" w:cs="Times New Roman" w:eastAsia="Times New Roman" w:hAnsi="Times New Roman"/>
          <w:sz w:val="24"/>
          <w:szCs w:val="24"/>
          <w:rtl w:val="0"/>
        </w:rPr>
        <w:t xml:space="preserve"> esse tipo de ataque costuma ser um dos mais procurados por atacantes em </w:t>
      </w:r>
      <w:r w:rsidDel="00000000" w:rsidR="00000000" w:rsidRPr="00000000">
        <w:rPr>
          <w:rFonts w:ascii="Times New Roman" w:cs="Times New Roman" w:eastAsia="Times New Roman" w:hAnsi="Times New Roman"/>
          <w:b w:val="1"/>
          <w:b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devido ao potencial de escalar privilégios verticalmente e horizontalmente na aplicação.</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Foi identificado na aplicação que …</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0D">
      <w:pPr>
        <w:numPr>
          <w:ilvl w:val="0"/>
          <w:numId w:val="4"/>
        </w:numPr>
        <w:spacing w:after="0" w:line="259.2000000000000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w:t>
      </w:r>
    </w:p>
    <w:p w:rsidR="00000000" w:rsidDel="00000000" w:rsidP="00000000" w:rsidRDefault="00000000" w:rsidRPr="00000000" w14:paraId="0000000E">
      <w:pPr>
        <w:numPr>
          <w:ilvl w:val="1"/>
          <w:numId w:val="4"/>
        </w:numPr>
        <w:spacing w:after="0" w:line="259.20000000000005" w:lineRule="auto"/>
        <w:ind w:left="1440" w:hanging="36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CWE-284: Improper Access Control</w:t>
        </w:r>
      </w:hyperlink>
      <w:r w:rsidDel="00000000" w:rsidR="00000000" w:rsidRPr="00000000">
        <w:rPr>
          <w:rtl w:val="0"/>
        </w:rPr>
      </w:r>
    </w:p>
    <w:p w:rsidR="00000000" w:rsidDel="00000000" w:rsidP="00000000" w:rsidRDefault="00000000" w:rsidRPr="00000000" w14:paraId="0000000F">
      <w:pPr>
        <w:numPr>
          <w:ilvl w:val="0"/>
          <w:numId w:val="4"/>
        </w:numPr>
        <w:spacing w:after="0" w:line="259.2000000000000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API 2023</w:t>
      </w:r>
    </w:p>
    <w:p w:rsidR="00000000" w:rsidDel="00000000" w:rsidP="00000000" w:rsidRDefault="00000000" w:rsidRPr="00000000" w14:paraId="00000010">
      <w:pPr>
        <w:numPr>
          <w:ilvl w:val="1"/>
          <w:numId w:val="4"/>
        </w:numPr>
        <w:spacing w:after="0" w:line="259.20000000000005" w:lineRule="auto"/>
        <w:ind w:left="1440" w:hanging="360"/>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API5:2023 Broken Function Level Authorization</w:t>
        </w:r>
      </w:hyperlink>
      <w:r w:rsidDel="00000000" w:rsidR="00000000" w:rsidRPr="00000000">
        <w:rPr>
          <w:rtl w:val="0"/>
        </w:rPr>
      </w:r>
    </w:p>
    <w:p w:rsidR="00000000" w:rsidDel="00000000" w:rsidP="00000000" w:rsidRDefault="00000000" w:rsidRPr="00000000" w14:paraId="00000011">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13">
      <w:pPr>
        <w:numPr>
          <w:ilvl w:val="0"/>
          <w:numId w:val="2"/>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xxxxxxxx</w:t>
      </w:r>
      <w:r w:rsidDel="00000000" w:rsidR="00000000" w:rsidRPr="00000000">
        <w:rPr>
          <w:rtl w:val="0"/>
        </w:rPr>
      </w:r>
    </w:p>
    <w:p w:rsidR="00000000" w:rsidDel="00000000" w:rsidP="00000000" w:rsidRDefault="00000000" w:rsidRPr="00000000" w14:paraId="0000001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Recomendação</w:t>
      </w:r>
    </w:p>
    <w:p w:rsidR="00000000" w:rsidDel="00000000" w:rsidP="00000000" w:rsidRDefault="00000000" w:rsidRPr="00000000" w14:paraId="0000001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importante que checagens robustas de autorização sejam sempre realizadas para acessar quaisquer funcionalidades do sistema, seja a nível de objeto ou de função. Implementação de </w:t>
      </w:r>
      <w:r w:rsidDel="00000000" w:rsidR="00000000" w:rsidRPr="00000000">
        <w:rPr>
          <w:rFonts w:ascii="Times New Roman" w:cs="Times New Roman" w:eastAsia="Times New Roman" w:hAnsi="Times New Roman"/>
          <w:b w:val="1"/>
          <w:bCs w:val="1"/>
          <w:sz w:val="24"/>
          <w:szCs w:val="24"/>
          <w:rtl w:val="0"/>
        </w:rPr>
        <w:t xml:space="preserve">API </w:t>
      </w:r>
      <w:r w:rsidDel="00000000" w:rsidR="00000000" w:rsidRPr="00000000">
        <w:rPr>
          <w:rFonts w:ascii="Times New Roman" w:cs="Times New Roman" w:eastAsia="Times New Roman" w:hAnsi="Times New Roman"/>
          <w:b w:val="1"/>
          <w:bCs w:val="1"/>
          <w:i w:val="1"/>
          <w:iCs w:val="1"/>
          <w:sz w:val="24"/>
          <w:szCs w:val="24"/>
          <w:rtl w:val="0"/>
        </w:rPr>
        <w:t xml:space="preserve">Gateways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ou outros tipos de módulos de autorização são indicadas para auxiliar na definição de políticas de autorização de </w:t>
      </w:r>
      <w:r w:rsidDel="00000000" w:rsidR="00000000" w:rsidRPr="00000000">
        <w:rPr>
          <w:rFonts w:ascii="Times New Roman" w:cs="Times New Roman" w:eastAsia="Times New Roman" w:hAnsi="Times New Roman"/>
          <w:i w:val="1"/>
          <w:iCs w:val="1"/>
          <w:sz w:val="24"/>
          <w:szCs w:val="24"/>
          <w:rtl w:val="0"/>
        </w:rPr>
        <w:t xml:space="preserve">endpoints</w:t>
      </w:r>
      <w:r w:rsidDel="00000000" w:rsidR="00000000" w:rsidRPr="00000000">
        <w:rPr>
          <w:rFonts w:ascii="Times New Roman" w:cs="Times New Roman" w:eastAsia="Times New Roman" w:hAnsi="Times New Roman"/>
          <w:sz w:val="24"/>
          <w:szCs w:val="24"/>
          <w:rtl w:val="0"/>
        </w:rPr>
        <w:t xml:space="preserve">, visto que tornam os controles mais transparentes e reutilizáveis.</w:t>
      </w:r>
      <w:r w:rsidDel="00000000" w:rsidR="00000000" w:rsidRPr="00000000">
        <w:br w:type="page"/>
      </w:r>
      <w:r w:rsidDel="00000000" w:rsidR="00000000" w:rsidRPr="00000000">
        <w:rPr>
          <w:rtl w:val="0"/>
        </w:rPr>
      </w:r>
    </w:p>
    <w:p w:rsidR="00000000" w:rsidDel="00000000" w:rsidP="00000000" w:rsidRDefault="00000000" w:rsidRPr="00000000" w14:paraId="00000017">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Mais Informações</w:t>
      </w:r>
    </w:p>
    <w:p w:rsidR="00000000" w:rsidDel="00000000" w:rsidP="00000000" w:rsidRDefault="00000000" w:rsidRPr="00000000" w14:paraId="00000018">
      <w:pPr>
        <w:numPr>
          <w:ilvl w:val="0"/>
          <w:numId w:val="3"/>
        </w:numPr>
        <w:spacing w:after="160" w:line="259" w:lineRule="auto"/>
        <w:ind w:left="72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API5:2023 Broken Function Level Authorization</w:t>
        </w:r>
      </w:hyperlink>
      <w:r w:rsidDel="00000000" w:rsidR="00000000" w:rsidRPr="00000000">
        <w:rPr>
          <w:rtl w:val="0"/>
        </w:rPr>
      </w:r>
    </w:p>
    <w:p w:rsidR="00000000" w:rsidDel="00000000" w:rsidP="00000000" w:rsidRDefault="00000000" w:rsidRPr="00000000" w14:paraId="00000019">
      <w:pPr>
        <w:numPr>
          <w:ilvl w:val="0"/>
          <w:numId w:val="3"/>
        </w:numPr>
        <w:spacing w:after="160" w:line="259" w:lineRule="auto"/>
        <w:ind w:left="72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The Risks of Broken Function Level Authorization(BFLA) and How to Mitigate Them with an API Gateway</w:t>
        </w:r>
      </w:hyperlink>
      <w:r w:rsidDel="00000000" w:rsidR="00000000" w:rsidRPr="00000000">
        <w:rPr>
          <w:rtl w:val="0"/>
        </w:rPr>
      </w:r>
    </w:p>
    <w:p w:rsidR="00000000" w:rsidDel="00000000" w:rsidP="00000000" w:rsidRDefault="00000000" w:rsidRPr="00000000" w14:paraId="0000001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Evidências</w:t>
      </w:r>
    </w:p>
    <w:p w:rsidR="00000000" w:rsidDel="00000000" w:rsidP="00000000" w:rsidRDefault="00000000" w:rsidRPr="00000000" w14:paraId="0000001C">
      <w:pPr>
        <w:rPr/>
      </w:pPr>
      <w:r w:rsidDel="00000000" w:rsidR="00000000" w:rsidRPr="00000000">
        <w:rPr>
          <w:rtl w:val="0"/>
        </w:rPr>
        <w:t xml:space="preserve">xxxxx</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isecurity.miniorange.com/blogs/mitigation-of-bfla-with-api-gateway/" TargetMode="External"/><Relationship Id="rId5" Type="http://schemas.openxmlformats.org/officeDocument/2006/relationships/styles" Target="styles.xml"/><Relationship Id="rId6" Type="http://schemas.openxmlformats.org/officeDocument/2006/relationships/hyperlink" Target="https://cwe.mitre.org/data/definitions/284.html" TargetMode="External"/><Relationship Id="rId7" Type="http://schemas.openxmlformats.org/officeDocument/2006/relationships/hyperlink" Target="https://owasp.org/API-Security/editions/2023/en/0xa5-broken-function-level-authorization/" TargetMode="External"/><Relationship Id="rId8" Type="http://schemas.openxmlformats.org/officeDocument/2006/relationships/hyperlink" Target="https://salt.security/blog/api5-2023-broken-function-level-author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