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0nrjfxkz6p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Bucket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Publicamente Acessível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exposição (ou vazamento) de dados de usuários é atualmente um dos principais problemas de segurança enfrentados pelas organizações, sendo estes grandes causadores de repercussão negativa e cabíveis de punição no país desde a validade da LGPD. O objetivo dos atacantes muitas vezes é de extorquir a empresa, usar estes dados para realizar ataques direcionados aos usuários, vender essas bases de dados a terceiros ou simplesmente expor as informações publicamente com o intuito de ferir a imagem da organização.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Muitos tipos de ataques de maior gravidade levam à exposição de informações sensíveis, porém, há situações em que uma função simples da aplicação, por vezes até mesmo esquecida pelos desenvolvedores, e que poderia ser facilmente protegida, pode acabar expondo estas informações, sem a necessidade de um ataque sofisticado contra o ativo.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onde são armazenadas as mídias enviadas pelos usuários está publicamente acessível diretamente através do navegador, desta forma deixando possível a listagem e acesso a quaisquer arquivos enviados. Por se tratarem de arquivos que, a princípio, não tem conteúdo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sensível/confidencial, a severidade foi reduzida, porém entende-se que quaisquer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buckets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do tipo não devem ser publicamente acessíveis a fim de evitar enumeração e possível exposição de informações.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bloqueado o acesso público à listagem de arquivos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Bloquear o acesso público ao armazenamento do Amazon 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200.html" TargetMode="External"/><Relationship Id="rId7" Type="http://schemas.openxmlformats.org/officeDocument/2006/relationships/hyperlink" Target="https://docs.aws.amazon.com/pt_br/AmazonS3/latest/userguide/access-control-block-public-acc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