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2"/>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kwh94enqwhq3" w:id="0"/>
      <w:bookmarkEnd w:id="0"/>
      <w:r w:rsidDel="00000000" w:rsidR="00000000" w:rsidRPr="00000000">
        <w:rPr>
          <w:rFonts w:ascii="Times New Roman" w:cs="Times New Roman" w:eastAsia="Times New Roman" w:hAnsi="Times New Roman"/>
          <w:b w:val="1"/>
          <w:bCs w:val="1"/>
          <w:sz w:val="26"/>
          <w:szCs w:val="26"/>
          <w:rtl w:val="0"/>
        </w:rPr>
        <w:t xml:space="preserve">Execução Remota de Código Através da Desserialização do </w:t>
      </w:r>
      <w:r w:rsidDel="00000000" w:rsidR="00000000" w:rsidRPr="00000000">
        <w:rPr>
          <w:rFonts w:ascii="Times New Roman" w:cs="Times New Roman" w:eastAsia="Times New Roman" w:hAnsi="Times New Roman"/>
          <w:b w:val="1"/>
          <w:bCs w:val="1"/>
          <w:i w:val="1"/>
          <w:iCs w:val="1"/>
          <w:sz w:val="26"/>
          <w:szCs w:val="26"/>
          <w:rtl w:val="0"/>
        </w:rPr>
        <w:t xml:space="preserve">ViewState</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hyperlink r:id="rId6">
              <w:r w:rsidDel="00000000" w:rsidR="00000000" w:rsidRPr="00000000">
                <w:rPr>
                  <w:rFonts w:ascii="Times New Roman" w:cs="Times New Roman" w:eastAsia="Times New Roman" w:hAnsi="Times New Roman"/>
                  <w:color w:val="1155cc"/>
                  <w:sz w:val="24"/>
                  <w:szCs w:val="24"/>
                  <w:highlight w:val="yellow"/>
                  <w:u w:val="single"/>
                  <w:rtl w:val="0"/>
                </w:rPr>
                <w:t xml:space="preserve">9.5</w:t>
              </w:r>
            </w:hyperlink>
            <w:r w:rsidDel="00000000" w:rsidR="00000000" w:rsidRPr="00000000">
              <w:rPr>
                <w:rtl w:val="0"/>
              </w:rPr>
            </w:r>
          </w:p>
        </w:tc>
        <w:tc>
          <w:tcPr>
            <w:shd w:fill="9800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CRÍTICA</w:t>
            </w:r>
            <w:r w:rsidDel="00000000" w:rsidR="00000000" w:rsidRPr="00000000">
              <w:rPr>
                <w:rtl w:val="0"/>
              </w:rPr>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vulnerabilidade de Execução Remota de Código (RCE) através da desserialização do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é uma falha crítica que ocorre quando um aplicativo ASP.NET não valida adequadamente os dados de entrada antes de processá-los. Essa vulnerabilidade permite que um invasor manipule 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um mecanismo utilizado para preservar o estado da página entre requisições, e execute código arbitrário no servidor.</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exploração dessa vulnerabilidade geralmente envolve a utilização de uma </w:t>
      </w:r>
      <w:r w:rsidDel="00000000" w:rsidR="00000000" w:rsidRPr="00000000">
        <w:rPr>
          <w:rFonts w:ascii="Times New Roman" w:cs="Times New Roman" w:eastAsia="Times New Roman" w:hAnsi="Times New Roman"/>
          <w:i w:val="1"/>
          <w:iCs w:val="1"/>
          <w:sz w:val="24"/>
          <w:szCs w:val="24"/>
          <w:rtl w:val="0"/>
        </w:rPr>
        <w:t xml:space="preserve">machineKey</w:t>
      </w:r>
      <w:r w:rsidDel="00000000" w:rsidR="00000000" w:rsidRPr="00000000">
        <w:rPr>
          <w:rFonts w:ascii="Times New Roman" w:cs="Times New Roman" w:eastAsia="Times New Roman" w:hAnsi="Times New Roman"/>
          <w:sz w:val="24"/>
          <w:szCs w:val="24"/>
          <w:rtl w:val="0"/>
        </w:rPr>
        <w:t xml:space="preserve"> que foi exposta no código-fonte da aplicação ou obtida através de vazamentos de informação. Com acesso a essa chave, um atacante pode criar um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malicioso que, quando desserializado pelo servidor, resulta na execução de comandos não autorizados. Isso pode levar a compromissos graves, como a execução de ações maliciosas, acesso a dados sensíveis ou até mesmo o controle total do servidor.</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Durante a avaliação de segurança, foram identificados diversos pontos na aplicação, tanto autenticado quanto não autenticados, onde um atacante poderia injetar um </w:t>
      </w:r>
      <w:r w:rsidDel="00000000" w:rsidR="00000000" w:rsidRPr="00000000">
        <w:rPr>
          <w:rFonts w:ascii="Times New Roman" w:cs="Times New Roman" w:eastAsia="Times New Roman" w:hAnsi="Times New Roman"/>
          <w:i w:val="1"/>
          <w:iCs w:val="1"/>
          <w:sz w:val="24"/>
          <w:szCs w:val="24"/>
          <w:highlight w:val="yellow"/>
          <w:rtl w:val="0"/>
        </w:rPr>
        <w:t xml:space="preserve">ViewState</w:t>
      </w:r>
      <w:r w:rsidDel="00000000" w:rsidR="00000000" w:rsidRPr="00000000">
        <w:rPr>
          <w:rFonts w:ascii="Times New Roman" w:cs="Times New Roman" w:eastAsia="Times New Roman" w:hAnsi="Times New Roman"/>
          <w:sz w:val="24"/>
          <w:szCs w:val="24"/>
          <w:highlight w:val="yellow"/>
          <w:rtl w:val="0"/>
        </w:rPr>
        <w:t xml:space="preserve"> manipulado. A falta de validação rigorosa dos dados recebidos permitiu que com a utilização da </w:t>
      </w:r>
      <w:r w:rsidDel="00000000" w:rsidR="00000000" w:rsidRPr="00000000">
        <w:rPr>
          <w:rFonts w:ascii="Times New Roman" w:cs="Times New Roman" w:eastAsia="Times New Roman" w:hAnsi="Times New Roman"/>
          <w:i w:val="1"/>
          <w:iCs w:val="1"/>
          <w:sz w:val="24"/>
          <w:szCs w:val="24"/>
          <w:highlight w:val="yellow"/>
          <w:rtl w:val="0"/>
        </w:rPr>
        <w:t xml:space="preserve">machineKey</w:t>
      </w:r>
      <w:r w:rsidDel="00000000" w:rsidR="00000000" w:rsidRPr="00000000">
        <w:rPr>
          <w:rFonts w:ascii="Times New Roman" w:cs="Times New Roman" w:eastAsia="Times New Roman" w:hAnsi="Times New Roman"/>
          <w:sz w:val="24"/>
          <w:szCs w:val="24"/>
          <w:highlight w:val="yellow"/>
          <w:rtl w:val="0"/>
        </w:rPr>
        <w:t xml:space="preserve"> descoberta no arquivo </w:t>
      </w:r>
      <w:r w:rsidDel="00000000" w:rsidR="00000000" w:rsidRPr="00000000">
        <w:rPr>
          <w:rFonts w:ascii="Times New Roman" w:cs="Times New Roman" w:eastAsia="Times New Roman" w:hAnsi="Times New Roman"/>
          <w:b w:val="1"/>
          <w:bCs w:val="1"/>
          <w:sz w:val="24"/>
          <w:szCs w:val="24"/>
          <w:highlight w:val="yellow"/>
          <w:rtl w:val="0"/>
        </w:rPr>
        <w:t xml:space="preserve">web.config</w:t>
      </w:r>
      <w:r w:rsidDel="00000000" w:rsidR="00000000" w:rsidRPr="00000000">
        <w:rPr>
          <w:rFonts w:ascii="Times New Roman" w:cs="Times New Roman" w:eastAsia="Times New Roman" w:hAnsi="Times New Roman"/>
          <w:sz w:val="24"/>
          <w:szCs w:val="24"/>
          <w:highlight w:val="yellow"/>
          <w:rtl w:val="0"/>
        </w:rPr>
        <w:t xml:space="preserve"> do repositório da aplicação, fosse possível criar um </w:t>
      </w:r>
      <w:r w:rsidDel="00000000" w:rsidR="00000000" w:rsidRPr="00000000">
        <w:rPr>
          <w:rFonts w:ascii="Times New Roman" w:cs="Times New Roman" w:eastAsia="Times New Roman" w:hAnsi="Times New Roman"/>
          <w:i w:val="1"/>
          <w:iCs w:val="1"/>
          <w:sz w:val="24"/>
          <w:szCs w:val="24"/>
          <w:highlight w:val="yellow"/>
          <w:rtl w:val="0"/>
        </w:rPr>
        <w:t xml:space="preserve">payload</w:t>
      </w:r>
      <w:r w:rsidDel="00000000" w:rsidR="00000000" w:rsidRPr="00000000">
        <w:rPr>
          <w:rFonts w:ascii="Times New Roman" w:cs="Times New Roman" w:eastAsia="Times New Roman" w:hAnsi="Times New Roman"/>
          <w:sz w:val="24"/>
          <w:szCs w:val="24"/>
          <w:highlight w:val="yellow"/>
          <w:rtl w:val="0"/>
        </w:rPr>
        <w:t xml:space="preserve"> que executasse códigos arbitrários no servidor.</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0" w:afterAutospacing="0" w:line="259" w:lineRule="auto"/>
        <w:ind w:left="144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CWE-502: Deserialization of Untrusted Data</w:t>
        </w:r>
      </w:hyperlink>
      <w:r w:rsidDel="00000000" w:rsidR="00000000" w:rsidRPr="00000000">
        <w:rPr>
          <w:rtl w:val="0"/>
        </w:rPr>
      </w:r>
    </w:p>
    <w:p w:rsidR="00000000" w:rsidDel="00000000" w:rsidP="00000000" w:rsidRDefault="00000000" w:rsidRPr="00000000" w14:paraId="0000000F">
      <w:pPr>
        <w:numPr>
          <w:ilvl w:val="1"/>
          <w:numId w:val="3"/>
        </w:numPr>
        <w:spacing w:after="160" w:line="259" w:lineRule="auto"/>
        <w:ind w:left="144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CWE-642: External Control of Critical State Data</w:t>
        </w:r>
      </w:hyperlink>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2">
      <w:pPr>
        <w:numPr>
          <w:ilvl w:val="0"/>
          <w:numId w:val="1"/>
        </w:numPr>
        <w:spacing w:after="160" w:line="259" w:lineRule="auto"/>
        <w:ind w:left="720" w:hanging="36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Certifique-se de que a </w:t>
      </w:r>
      <w:r w:rsidDel="00000000" w:rsidR="00000000" w:rsidRPr="00000000">
        <w:rPr>
          <w:rFonts w:ascii="Times New Roman" w:cs="Times New Roman" w:eastAsia="Times New Roman" w:hAnsi="Times New Roman"/>
          <w:i w:val="1"/>
          <w:iCs w:val="1"/>
          <w:sz w:val="24"/>
          <w:szCs w:val="24"/>
          <w:rtl w:val="0"/>
        </w:rPr>
        <w:t xml:space="preserve">machineKey</w:t>
      </w:r>
      <w:r w:rsidDel="00000000" w:rsidR="00000000" w:rsidRPr="00000000">
        <w:rPr>
          <w:rFonts w:ascii="Times New Roman" w:cs="Times New Roman" w:eastAsia="Times New Roman" w:hAnsi="Times New Roman"/>
          <w:sz w:val="24"/>
          <w:szCs w:val="24"/>
          <w:rtl w:val="0"/>
        </w:rPr>
        <w:t xml:space="preserve"> esteja configurada de forma segura, se possível, defina sua </w:t>
      </w:r>
      <w:r w:rsidDel="00000000" w:rsidR="00000000" w:rsidRPr="00000000">
        <w:rPr>
          <w:rFonts w:ascii="Times New Roman" w:cs="Times New Roman" w:eastAsia="Times New Roman" w:hAnsi="Times New Roman"/>
          <w:i w:val="1"/>
          <w:iCs w:val="1"/>
          <w:sz w:val="24"/>
          <w:szCs w:val="24"/>
          <w:rtl w:val="0"/>
        </w:rPr>
        <w:t xml:space="preserve">machineKey</w:t>
      </w:r>
      <w:r w:rsidDel="00000000" w:rsidR="00000000" w:rsidRPr="00000000">
        <w:rPr>
          <w:rFonts w:ascii="Times New Roman" w:cs="Times New Roman" w:eastAsia="Times New Roman" w:hAnsi="Times New Roman"/>
          <w:sz w:val="24"/>
          <w:szCs w:val="24"/>
          <w:rtl w:val="0"/>
        </w:rPr>
        <w:t xml:space="preserve"> para ser gerada automaticamente. Além disso, garanta que 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esteja sempre assinado e criptografado, embora a assinatura do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seja obrigatória a partir de versões mais recentes do ASP.NET, é fundamental verificar se a configuração está correta e que não há formas de desativá-la. Sempre que não for necessário, considere desabilitar 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 em páginas específicas, isso reduz a superfície de ataque, especialmente em páginas que não dependem do estado do cliente. Realize validações rigorosas em todos os dados de entrada, especialmente aqueles que podem ser manipulados por usuários externos, isso ajuda a prevenir a injeção de dados maliciosos no </w:t>
      </w:r>
      <w:r w:rsidDel="00000000" w:rsidR="00000000" w:rsidRPr="00000000">
        <w:rPr>
          <w:rFonts w:ascii="Times New Roman" w:cs="Times New Roman" w:eastAsia="Times New Roman" w:hAnsi="Times New Roman"/>
          <w:i w:val="1"/>
          <w:iCs w:val="1"/>
          <w:sz w:val="24"/>
          <w:szCs w:val="24"/>
          <w:rtl w:val="0"/>
        </w:rPr>
        <w:t xml:space="preserve">ViewState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8">
      <w:pPr>
        <w:numPr>
          <w:ilvl w:val="0"/>
          <w:numId w:val="4"/>
        </w:numPr>
        <w:spacing w:after="0" w:afterAutospacing="0" w:line="259"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Microsoft - Cryptographic Improvements in ASP.NET 4.5</w:t>
        </w:r>
      </w:hyperlink>
      <w:r w:rsidDel="00000000" w:rsidR="00000000" w:rsidRPr="00000000">
        <w:rPr>
          <w:rtl w:val="0"/>
        </w:rPr>
      </w:r>
    </w:p>
    <w:p w:rsidR="00000000" w:rsidDel="00000000" w:rsidP="00000000" w:rsidRDefault="00000000" w:rsidRPr="00000000" w14:paraId="00000019">
      <w:pPr>
        <w:numPr>
          <w:ilvl w:val="0"/>
          <w:numId w:val="4"/>
        </w:numPr>
        <w:spacing w:after="160" w:line="259"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Exploiting Deserialisation in ASP.NET via ViewState</w:t>
        </w:r>
      </w:hyperlink>
      <w:r w:rsidDel="00000000" w:rsidR="00000000" w:rsidRPr="00000000">
        <w:rPr>
          <w:rtl w:val="0"/>
        </w:rPr>
      </w:r>
    </w:p>
    <w:p w:rsidR="00000000" w:rsidDel="00000000" w:rsidP="00000000" w:rsidRDefault="00000000" w:rsidRPr="00000000" w14:paraId="0000001A">
      <w:pPr>
        <w:spacing w:after="160" w:line="259" w:lineRule="auto"/>
        <w:jc w:val="both"/>
        <w:rPr/>
      </w:pPr>
      <w:r w:rsidDel="00000000" w:rsidR="00000000" w:rsidRPr="00000000">
        <w:rPr>
          <w:rtl w:val="0"/>
        </w:rPr>
      </w:r>
    </w:p>
    <w:p w:rsidR="00000000" w:rsidDel="00000000" w:rsidP="00000000" w:rsidRDefault="00000000" w:rsidRPr="00000000" w14:paraId="0000001B">
      <w:pPr>
        <w:spacing w:after="160" w:line="259"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Evidências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iCs w:val="0"/>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oroush.me/blog/2019/04/exploiting-deserialisation-in-asp-net-via-viewstate/" TargetMode="External"/><Relationship Id="rId9" Type="http://schemas.openxmlformats.org/officeDocument/2006/relationships/hyperlink" Target="https://devblogs.microsoft.com/dotnet/cryptographic-improvements-in-asp-net-4-5-pt-1/" TargetMode="External"/><Relationship Id="rId5" Type="http://schemas.openxmlformats.org/officeDocument/2006/relationships/styles" Target="styles.xml"/><Relationship Id="rId6" Type="http://schemas.openxmlformats.org/officeDocument/2006/relationships/hyperlink" Target="https://www.first.org/cvss/calculator/4.0#CVSS:4.0/AV:N/AC:H/AT:N/PR:N/UI:N/VC:H/VI:H/VA:H/SC:N/SI:N/SA:N/MSC:H/MSI:H/MSA:H" TargetMode="External"/><Relationship Id="rId7" Type="http://schemas.openxmlformats.org/officeDocument/2006/relationships/hyperlink" Target="https://cwe.mitre.org/data/definitions/502.html" TargetMode="External"/><Relationship Id="rId8" Type="http://schemas.openxmlformats.org/officeDocument/2006/relationships/hyperlink" Target="https://cwe.mitre.org/data/definitions/64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