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73BF" w14:textId="3F6ADBF4" w:rsidR="004933F4" w:rsidRDefault="004933F4">
      <w:bookmarkStart w:id="0" w:name="_Toc526714744"/>
      <w:r w:rsidRPr="00F96032">
        <w:rPr>
          <w:noProof/>
        </w:rPr>
        <w:drawing>
          <wp:inline distT="0" distB="0" distL="0" distR="0" wp14:anchorId="2D728597" wp14:editId="1D7BB2D2">
            <wp:extent cx="5727700" cy="1969770"/>
            <wp:effectExtent l="0" t="0" r="6350" b="0"/>
            <wp:docPr id="25" name="Picture 25" descr="/var/folders/hc/8czdg82s1bv8ffmn0rr0hcc80000gn/T/com.microsoft.Word/WebArchiveCopyPasteTempFiles/georgetown_h_gsas_blue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c/8czdg82s1bv8ffmn0rr0hcc80000gn/T/com.microsoft.Word/WebArchiveCopyPasteTempFiles/georgetown_h_gsas_bluecmy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9E7BFB" w14:textId="77777777" w:rsidR="004933F4" w:rsidRDefault="004933F4" w:rsidP="004933F4">
      <w:pPr>
        <w:pStyle w:val="Title"/>
        <w:jc w:val="center"/>
        <w:rPr>
          <w:noProof/>
        </w:rPr>
      </w:pPr>
    </w:p>
    <w:p w14:paraId="7CA6D8BB" w14:textId="77777777" w:rsidR="004933F4" w:rsidRDefault="004933F4" w:rsidP="004933F4">
      <w:pPr>
        <w:pStyle w:val="Title"/>
        <w:jc w:val="center"/>
        <w:rPr>
          <w:noProof/>
        </w:rPr>
      </w:pPr>
    </w:p>
    <w:p w14:paraId="52CC4157" w14:textId="27D5718D" w:rsidR="004933F4" w:rsidRDefault="004933F4" w:rsidP="004933F4">
      <w:pPr>
        <w:pStyle w:val="Title"/>
        <w:jc w:val="center"/>
        <w:rPr>
          <w:noProof/>
        </w:rPr>
      </w:pPr>
      <w:r w:rsidRPr="0081205A">
        <w:rPr>
          <w:noProof/>
        </w:rPr>
        <w:t xml:space="preserve">Programming Assignment </w:t>
      </w:r>
      <w:r>
        <w:rPr>
          <w:noProof/>
        </w:rPr>
        <w:t>4</w:t>
      </w:r>
    </w:p>
    <w:p w14:paraId="00F38060" w14:textId="77777777" w:rsidR="004933F4" w:rsidRPr="00AD6580" w:rsidRDefault="004933F4" w:rsidP="004933F4">
      <w:pPr>
        <w:pStyle w:val="Title"/>
        <w:jc w:val="center"/>
        <w:rPr>
          <w:rStyle w:val="SubtleEmphasis"/>
        </w:rPr>
      </w:pPr>
    </w:p>
    <w:p w14:paraId="18908738" w14:textId="77777777" w:rsidR="004933F4" w:rsidRPr="00AD6580" w:rsidRDefault="004933F4" w:rsidP="004933F4">
      <w:pPr>
        <w:pStyle w:val="Title"/>
        <w:jc w:val="center"/>
        <w:rPr>
          <w:rStyle w:val="SubtleEmphasis"/>
        </w:rPr>
      </w:pPr>
      <w:r w:rsidRPr="00AD6580">
        <w:rPr>
          <w:rStyle w:val="SubtleEmphasis"/>
        </w:rPr>
        <w:t>ANLY550</w:t>
      </w:r>
    </w:p>
    <w:p w14:paraId="7BA0267D" w14:textId="77777777" w:rsidR="004933F4" w:rsidRDefault="004933F4" w:rsidP="004933F4"/>
    <w:p w14:paraId="52266EA9" w14:textId="77777777" w:rsidR="004933F4" w:rsidRDefault="004933F4" w:rsidP="004933F4"/>
    <w:p w14:paraId="277021A9" w14:textId="77777777" w:rsidR="004933F4" w:rsidRDefault="004933F4" w:rsidP="004933F4"/>
    <w:p w14:paraId="13C82930" w14:textId="251CE0EB" w:rsidR="004933F4" w:rsidRPr="004933F4" w:rsidRDefault="004933F4" w:rsidP="004933F4">
      <w:pPr>
        <w:pStyle w:val="IntenseQuote"/>
        <w:rPr>
          <w:sz w:val="40"/>
          <w:szCs w:val="40"/>
        </w:rPr>
      </w:pPr>
      <w:r w:rsidRPr="004933F4">
        <w:rPr>
          <w:sz w:val="40"/>
          <w:szCs w:val="40"/>
        </w:rPr>
        <w:t xml:space="preserve">Norman Hong, </w:t>
      </w:r>
      <w:proofErr w:type="gramStart"/>
      <w:r w:rsidRPr="004933F4">
        <w:rPr>
          <w:sz w:val="40"/>
          <w:szCs w:val="40"/>
        </w:rPr>
        <w:t>Yingjie(</w:t>
      </w:r>
      <w:proofErr w:type="gramEnd"/>
      <w:r w:rsidRPr="004933F4">
        <w:rPr>
          <w:sz w:val="40"/>
          <w:szCs w:val="40"/>
        </w:rPr>
        <w:t>Chelsea) Wang</w:t>
      </w:r>
    </w:p>
    <w:p w14:paraId="0184FAE8" w14:textId="26A80FE7" w:rsidR="004933F4" w:rsidRDefault="004933F4">
      <w:pPr>
        <w:rPr>
          <w:lang w:val="en-SG"/>
        </w:rPr>
      </w:pPr>
    </w:p>
    <w:p w14:paraId="2803591A" w14:textId="237DF21E" w:rsidR="004933F4" w:rsidRDefault="004933F4">
      <w:pPr>
        <w:rPr>
          <w:lang w:val="en-SG"/>
        </w:rPr>
      </w:pPr>
    </w:p>
    <w:p w14:paraId="31BE412A" w14:textId="77777777" w:rsidR="004933F4" w:rsidRPr="004933F4" w:rsidRDefault="004933F4">
      <w:pPr>
        <w:rPr>
          <w:lang w:val="en-S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2320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613800" w14:textId="198EE34D" w:rsidR="004933F4" w:rsidRDefault="004933F4">
          <w:pPr>
            <w:pStyle w:val="TOCHeading"/>
          </w:pPr>
          <w:r>
            <w:t>Contents</w:t>
          </w:r>
        </w:p>
        <w:p w14:paraId="3BF75317" w14:textId="0DCA73F4" w:rsidR="004933F4" w:rsidRDefault="004933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5180" w:history="1">
            <w:r w:rsidRPr="0095101C">
              <w:rPr>
                <w:rStyle w:val="Hyperlink"/>
                <w:noProof/>
              </w:rPr>
              <w:t>Part I –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61AA" w14:textId="224311FD" w:rsidR="004933F4" w:rsidRDefault="00CC64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5181" w:history="1">
            <w:r w:rsidR="004933F4" w:rsidRPr="0095101C">
              <w:rPr>
                <w:rStyle w:val="Hyperlink"/>
                <w:noProof/>
              </w:rPr>
              <w:t>Part 2 – Discussion</w:t>
            </w:r>
            <w:r w:rsidR="004933F4">
              <w:rPr>
                <w:noProof/>
                <w:webHidden/>
              </w:rPr>
              <w:tab/>
            </w:r>
            <w:r w:rsidR="004933F4">
              <w:rPr>
                <w:noProof/>
                <w:webHidden/>
              </w:rPr>
              <w:fldChar w:fldCharType="begin"/>
            </w:r>
            <w:r w:rsidR="004933F4">
              <w:rPr>
                <w:noProof/>
                <w:webHidden/>
              </w:rPr>
              <w:instrText xml:space="preserve"> PAGEREF _Toc6075181 \h </w:instrText>
            </w:r>
            <w:r w:rsidR="004933F4">
              <w:rPr>
                <w:noProof/>
                <w:webHidden/>
              </w:rPr>
            </w:r>
            <w:r w:rsidR="004933F4">
              <w:rPr>
                <w:noProof/>
                <w:webHidden/>
              </w:rPr>
              <w:fldChar w:fldCharType="separate"/>
            </w:r>
            <w:r w:rsidR="004933F4">
              <w:rPr>
                <w:noProof/>
                <w:webHidden/>
              </w:rPr>
              <w:t>4</w:t>
            </w:r>
            <w:r w:rsidR="004933F4">
              <w:rPr>
                <w:noProof/>
                <w:webHidden/>
              </w:rPr>
              <w:fldChar w:fldCharType="end"/>
            </w:r>
          </w:hyperlink>
        </w:p>
        <w:p w14:paraId="213EDA53" w14:textId="6AD6C10C" w:rsidR="004933F4" w:rsidRDefault="004933F4">
          <w:r>
            <w:rPr>
              <w:b/>
              <w:bCs/>
              <w:noProof/>
            </w:rPr>
            <w:fldChar w:fldCharType="end"/>
          </w:r>
        </w:p>
      </w:sdtContent>
    </w:sdt>
    <w:p w14:paraId="14F3955E" w14:textId="034A534F" w:rsidR="008F5EAF" w:rsidRDefault="00947DD5" w:rsidP="004933F4">
      <w:pPr>
        <w:pStyle w:val="Heading1"/>
      </w:pPr>
      <w:bookmarkStart w:id="1" w:name="_Toc6075180"/>
      <w:r>
        <w:lastRenderedPageBreak/>
        <w:t>Part I – Results</w:t>
      </w:r>
      <w:bookmarkEnd w:id="1"/>
    </w:p>
    <w:p w14:paraId="795257DB" w14:textId="1079B626" w:rsidR="00E42833" w:rsidRDefault="007623CA" w:rsidP="004933F4">
      <w:r>
        <w:t>The following are plots</w:t>
      </w:r>
      <w:r w:rsidR="0092107A">
        <w:t xml:space="preserve"> that contain </w:t>
      </w:r>
      <w:r>
        <w:t>the average weight of the minimum spanning tree</w:t>
      </w:r>
      <w:r w:rsidR="00FC6166">
        <w:t>.</w:t>
      </w:r>
      <w:r w:rsidR="00F10462">
        <w:t xml:space="preserve">  </w:t>
      </w:r>
      <w:r w:rsidR="00B45F6D">
        <w:t xml:space="preserve">The average weight </w:t>
      </w:r>
      <w:r w:rsidR="009C1699">
        <w:t xml:space="preserve">was calculated </w:t>
      </w:r>
      <w:r w:rsidR="00DA03B7">
        <w:t xml:space="preserve">with 5 random trials.  </w:t>
      </w:r>
    </w:p>
    <w:p w14:paraId="12167CC6" w14:textId="77777777" w:rsidR="00BA12C3" w:rsidRDefault="00281D2C" w:rsidP="004933F4">
      <w:pPr>
        <w:jc w:val="center"/>
      </w:pPr>
      <w:r>
        <w:rPr>
          <w:noProof/>
        </w:rPr>
        <w:drawing>
          <wp:inline distT="0" distB="0" distL="0" distR="0" wp14:anchorId="4962AB73" wp14:editId="5EAEFF62">
            <wp:extent cx="4485084" cy="2450600"/>
            <wp:effectExtent l="0" t="0" r="10795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D3870F-ABF5-4545-84FD-229A3BCAD9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36D6F0" w14:textId="798F93D9" w:rsidR="004933F4" w:rsidRDefault="00F47DE2" w:rsidP="004933F4">
      <w:pPr>
        <w:jc w:val="center"/>
      </w:pPr>
      <w:r>
        <w:rPr>
          <w:noProof/>
        </w:rPr>
        <w:drawing>
          <wp:inline distT="0" distB="0" distL="0" distR="0" wp14:anchorId="6EACE315" wp14:editId="12E53B31">
            <wp:extent cx="4443412" cy="2623983"/>
            <wp:effectExtent l="0" t="0" r="1460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E872C7E-F28B-44D8-8D7B-A3ED11BED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ADA7C6" w14:textId="1C0A3677" w:rsidR="004933F4" w:rsidRDefault="004933F4" w:rsidP="004933F4">
      <w:pPr>
        <w:jc w:val="center"/>
      </w:pPr>
    </w:p>
    <w:p w14:paraId="434C4AE3" w14:textId="0A060A33" w:rsidR="001D3873" w:rsidRDefault="004933F4" w:rsidP="004933F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A4080" wp14:editId="2A025AF4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4572000" cy="2743200"/>
            <wp:effectExtent l="0" t="0" r="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0DC6540-5253-44F5-A2ED-8842B28A4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452">
        <w:br w:type="textWrapping" w:clear="all"/>
      </w:r>
    </w:p>
    <w:p w14:paraId="136C2E52" w14:textId="3EA70EE1" w:rsidR="00AE42E9" w:rsidRDefault="006A6C77" w:rsidP="004933F4">
      <w:pPr>
        <w:jc w:val="center"/>
      </w:pPr>
      <w:r>
        <w:rPr>
          <w:noProof/>
        </w:rPr>
        <w:drawing>
          <wp:inline distT="0" distB="0" distL="0" distR="0" wp14:anchorId="34CF81C5" wp14:editId="1427D3C3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62E7152-53B0-4253-906A-B578C022E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6EDB71" w14:textId="4B8431A7" w:rsidR="000177D1" w:rsidRDefault="00382D40">
      <w:pPr>
        <w:rPr>
          <w:vertAlign w:val="subscript"/>
        </w:rPr>
      </w:pPr>
      <w:r>
        <w:t xml:space="preserve">The following table contains the averaged </w:t>
      </w:r>
      <w:r w:rsidR="00737B81">
        <w:t xml:space="preserve">weight </w:t>
      </w:r>
      <w:r w:rsidR="00AB476E">
        <w:t xml:space="preserve">of the MST for </w:t>
      </w:r>
      <w:r w:rsidR="009D07E4">
        <w:t>graphs with different number of vertices.</w:t>
      </w:r>
      <w:r w:rsidR="00767147">
        <w:t xml:space="preserve">  </w:t>
      </w:r>
      <w:r w:rsidR="00DB751B">
        <w:t>Furthermore,</w:t>
      </w:r>
      <w:r w:rsidR="00B010D4">
        <w:t xml:space="preserve"> different graph dimensions were also tested.  </w:t>
      </w:r>
      <w:r w:rsidR="002976F1">
        <w:t xml:space="preserve"> </w:t>
      </w:r>
    </w:p>
    <w:p w14:paraId="2971B620" w14:textId="77777777" w:rsidR="004933F4" w:rsidRPr="004933F4" w:rsidRDefault="004933F4">
      <w:pPr>
        <w:rPr>
          <w:vertAlign w:val="subscript"/>
        </w:rPr>
      </w:pPr>
    </w:p>
    <w:tbl>
      <w:tblPr>
        <w:tblStyle w:val="PlainTable3"/>
        <w:tblW w:w="4780" w:type="dxa"/>
        <w:jc w:val="center"/>
        <w:tblLook w:val="04A0" w:firstRow="1" w:lastRow="0" w:firstColumn="1" w:lastColumn="0" w:noHBand="0" w:noVBand="1"/>
      </w:tblPr>
      <w:tblGrid>
        <w:gridCol w:w="1763"/>
        <w:gridCol w:w="1387"/>
        <w:gridCol w:w="1053"/>
        <w:gridCol w:w="1053"/>
        <w:gridCol w:w="1053"/>
      </w:tblGrid>
      <w:tr w:rsidR="001B2AAA" w:rsidRPr="009516C2" w14:paraId="7758A62C" w14:textId="77777777" w:rsidTr="0049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0" w:type="dxa"/>
            <w:tcBorders>
              <w:bottom w:val="single" w:sz="4" w:space="0" w:color="auto"/>
            </w:tcBorders>
            <w:noWrap/>
            <w:hideMark/>
          </w:tcPr>
          <w:p w14:paraId="150BA061" w14:textId="77777777" w:rsidR="009516C2" w:rsidRDefault="00901AF3" w:rsidP="009516C2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  <w:p w14:paraId="5F9DBBBC" w14:textId="7E1AF7B8" w:rsidR="00901AF3" w:rsidRPr="009516C2" w:rsidRDefault="00C74772" w:rsidP="00951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Vertices</w:t>
            </w:r>
          </w:p>
        </w:tc>
        <w:tc>
          <w:tcPr>
            <w:tcW w:w="1260" w:type="dxa"/>
            <w:noWrap/>
            <w:hideMark/>
          </w:tcPr>
          <w:p w14:paraId="4137FCA1" w14:textId="77777777" w:rsidR="009516C2" w:rsidRPr="009516C2" w:rsidRDefault="009516C2" w:rsidP="00951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E38475" w14:textId="77777777" w:rsidR="009516C2" w:rsidRPr="009516C2" w:rsidRDefault="009516C2" w:rsidP="00951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5D396D" w14:textId="77777777" w:rsidR="009516C2" w:rsidRPr="009516C2" w:rsidRDefault="009516C2" w:rsidP="00951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70B18F" w14:textId="77777777" w:rsidR="009516C2" w:rsidRPr="009516C2" w:rsidRDefault="009516C2" w:rsidP="00951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B2AAA" w:rsidRPr="009516C2" w14:paraId="7560E773" w14:textId="77777777" w:rsidTr="004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</w:tcBorders>
            <w:noWrap/>
            <w:hideMark/>
          </w:tcPr>
          <w:p w14:paraId="1EEBD40E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noWrap/>
            <w:hideMark/>
          </w:tcPr>
          <w:p w14:paraId="5832F07B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0.940416823</w:t>
            </w:r>
          </w:p>
        </w:tc>
        <w:tc>
          <w:tcPr>
            <w:tcW w:w="960" w:type="dxa"/>
            <w:noWrap/>
            <w:hideMark/>
          </w:tcPr>
          <w:p w14:paraId="35407EE4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2.680091</w:t>
            </w:r>
          </w:p>
        </w:tc>
        <w:tc>
          <w:tcPr>
            <w:tcW w:w="960" w:type="dxa"/>
            <w:noWrap/>
            <w:hideMark/>
          </w:tcPr>
          <w:p w14:paraId="0650D35D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4.76975</w:t>
            </w:r>
          </w:p>
        </w:tc>
        <w:tc>
          <w:tcPr>
            <w:tcW w:w="960" w:type="dxa"/>
            <w:noWrap/>
            <w:hideMark/>
          </w:tcPr>
          <w:p w14:paraId="65C944CA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6.194497</w:t>
            </w:r>
          </w:p>
        </w:tc>
      </w:tr>
      <w:tr w:rsidR="001B2AAA" w:rsidRPr="009516C2" w14:paraId="22F2764C" w14:textId="77777777" w:rsidTr="004933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219C2077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  <w:noWrap/>
            <w:hideMark/>
          </w:tcPr>
          <w:p w14:paraId="7D96281A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1.108691889</w:t>
            </w:r>
          </w:p>
        </w:tc>
        <w:tc>
          <w:tcPr>
            <w:tcW w:w="960" w:type="dxa"/>
            <w:noWrap/>
            <w:hideMark/>
          </w:tcPr>
          <w:p w14:paraId="048D7A77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3.945498</w:t>
            </w:r>
          </w:p>
        </w:tc>
        <w:tc>
          <w:tcPr>
            <w:tcW w:w="960" w:type="dxa"/>
            <w:noWrap/>
            <w:hideMark/>
          </w:tcPr>
          <w:p w14:paraId="429FD503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7.15807</w:t>
            </w:r>
          </w:p>
        </w:tc>
        <w:tc>
          <w:tcPr>
            <w:tcW w:w="960" w:type="dxa"/>
            <w:noWrap/>
            <w:hideMark/>
          </w:tcPr>
          <w:p w14:paraId="08BBAD42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10.03887</w:t>
            </w:r>
          </w:p>
        </w:tc>
      </w:tr>
      <w:tr w:rsidR="001B2AAA" w:rsidRPr="009516C2" w14:paraId="6D74CF9E" w14:textId="77777777" w:rsidTr="004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4AB119BA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0" w:type="dxa"/>
            <w:noWrap/>
            <w:hideMark/>
          </w:tcPr>
          <w:p w14:paraId="0734BF6D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1.280300712</w:t>
            </w:r>
          </w:p>
        </w:tc>
        <w:tc>
          <w:tcPr>
            <w:tcW w:w="960" w:type="dxa"/>
            <w:noWrap/>
            <w:hideMark/>
          </w:tcPr>
          <w:p w14:paraId="0DA07DAF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5.590526</w:t>
            </w:r>
          </w:p>
        </w:tc>
        <w:tc>
          <w:tcPr>
            <w:tcW w:w="960" w:type="dxa"/>
            <w:noWrap/>
            <w:hideMark/>
          </w:tcPr>
          <w:p w14:paraId="6102682E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11.43279</w:t>
            </w:r>
          </w:p>
        </w:tc>
        <w:tc>
          <w:tcPr>
            <w:tcW w:w="960" w:type="dxa"/>
            <w:noWrap/>
            <w:hideMark/>
          </w:tcPr>
          <w:p w14:paraId="3463A319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17.50037</w:t>
            </w:r>
          </w:p>
        </w:tc>
      </w:tr>
      <w:tr w:rsidR="001B2AAA" w:rsidRPr="009516C2" w14:paraId="7BB5C469" w14:textId="77777777" w:rsidTr="004933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54DE2ED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60" w:type="dxa"/>
            <w:noWrap/>
            <w:hideMark/>
          </w:tcPr>
          <w:p w14:paraId="080761C3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1.296532699</w:t>
            </w:r>
          </w:p>
        </w:tc>
        <w:tc>
          <w:tcPr>
            <w:tcW w:w="960" w:type="dxa"/>
            <w:noWrap/>
            <w:hideMark/>
          </w:tcPr>
          <w:p w14:paraId="1E3E2A24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7.562562</w:t>
            </w:r>
          </w:p>
        </w:tc>
        <w:tc>
          <w:tcPr>
            <w:tcW w:w="960" w:type="dxa"/>
            <w:noWrap/>
            <w:hideMark/>
          </w:tcPr>
          <w:p w14:paraId="51E378AD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17.55878</w:t>
            </w:r>
          </w:p>
        </w:tc>
        <w:tc>
          <w:tcPr>
            <w:tcW w:w="960" w:type="dxa"/>
            <w:noWrap/>
            <w:hideMark/>
          </w:tcPr>
          <w:p w14:paraId="1E995745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28.48571</w:t>
            </w:r>
          </w:p>
        </w:tc>
      </w:tr>
      <w:tr w:rsidR="001B2AAA" w:rsidRPr="009516C2" w14:paraId="3EF1F111" w14:textId="77777777" w:rsidTr="004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073CE1E4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260" w:type="dxa"/>
            <w:noWrap/>
            <w:hideMark/>
          </w:tcPr>
          <w:p w14:paraId="45B2911D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1.166660605</w:t>
            </w:r>
          </w:p>
        </w:tc>
        <w:tc>
          <w:tcPr>
            <w:tcW w:w="960" w:type="dxa"/>
            <w:noWrap/>
            <w:hideMark/>
          </w:tcPr>
          <w:p w14:paraId="6E75E298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10.5945</w:t>
            </w:r>
          </w:p>
        </w:tc>
        <w:tc>
          <w:tcPr>
            <w:tcW w:w="960" w:type="dxa"/>
            <w:noWrap/>
            <w:hideMark/>
          </w:tcPr>
          <w:p w14:paraId="3B82D1FD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27.52708</w:t>
            </w:r>
          </w:p>
        </w:tc>
        <w:tc>
          <w:tcPr>
            <w:tcW w:w="960" w:type="dxa"/>
            <w:noWrap/>
            <w:hideMark/>
          </w:tcPr>
          <w:p w14:paraId="24BE98A0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47.18461</w:t>
            </w:r>
          </w:p>
        </w:tc>
      </w:tr>
      <w:tr w:rsidR="001B2AAA" w:rsidRPr="009516C2" w14:paraId="6C686BEA" w14:textId="77777777" w:rsidTr="004933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62B9E2D4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lastRenderedPageBreak/>
              <w:t>512</w:t>
            </w:r>
          </w:p>
        </w:tc>
        <w:tc>
          <w:tcPr>
            <w:tcW w:w="1260" w:type="dxa"/>
            <w:noWrap/>
            <w:hideMark/>
          </w:tcPr>
          <w:p w14:paraId="103FCE10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1.247803301</w:t>
            </w:r>
          </w:p>
        </w:tc>
        <w:tc>
          <w:tcPr>
            <w:tcW w:w="960" w:type="dxa"/>
            <w:noWrap/>
            <w:hideMark/>
          </w:tcPr>
          <w:p w14:paraId="7AD0F6A1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15.07284</w:t>
            </w:r>
          </w:p>
        </w:tc>
        <w:tc>
          <w:tcPr>
            <w:tcW w:w="960" w:type="dxa"/>
            <w:noWrap/>
            <w:hideMark/>
          </w:tcPr>
          <w:p w14:paraId="3D926EE2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43.2394</w:t>
            </w:r>
          </w:p>
        </w:tc>
        <w:tc>
          <w:tcPr>
            <w:tcW w:w="960" w:type="dxa"/>
            <w:noWrap/>
            <w:hideMark/>
          </w:tcPr>
          <w:p w14:paraId="35B49943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78.15761</w:t>
            </w:r>
          </w:p>
        </w:tc>
      </w:tr>
      <w:tr w:rsidR="001B2AAA" w:rsidRPr="009516C2" w14:paraId="31F689F9" w14:textId="77777777" w:rsidTr="004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7D00E245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260" w:type="dxa"/>
            <w:noWrap/>
            <w:hideMark/>
          </w:tcPr>
          <w:p w14:paraId="25F5716C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1.194949514</w:t>
            </w:r>
          </w:p>
        </w:tc>
        <w:tc>
          <w:tcPr>
            <w:tcW w:w="960" w:type="dxa"/>
            <w:noWrap/>
            <w:hideMark/>
          </w:tcPr>
          <w:p w14:paraId="540CF58E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21.03212</w:t>
            </w:r>
          </w:p>
        </w:tc>
        <w:tc>
          <w:tcPr>
            <w:tcW w:w="960" w:type="dxa"/>
            <w:noWrap/>
            <w:hideMark/>
          </w:tcPr>
          <w:p w14:paraId="103520B4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68.27522</w:t>
            </w:r>
          </w:p>
        </w:tc>
        <w:tc>
          <w:tcPr>
            <w:tcW w:w="960" w:type="dxa"/>
            <w:noWrap/>
            <w:hideMark/>
          </w:tcPr>
          <w:p w14:paraId="6134643E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129.8046</w:t>
            </w:r>
          </w:p>
        </w:tc>
      </w:tr>
      <w:tr w:rsidR="001B2AAA" w:rsidRPr="009516C2" w14:paraId="6F137D5D" w14:textId="77777777" w:rsidTr="004933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A17DB10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260" w:type="dxa"/>
            <w:noWrap/>
            <w:hideMark/>
          </w:tcPr>
          <w:p w14:paraId="603BEB33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1.211521988</w:t>
            </w:r>
          </w:p>
        </w:tc>
        <w:tc>
          <w:tcPr>
            <w:tcW w:w="960" w:type="dxa"/>
            <w:noWrap/>
            <w:hideMark/>
          </w:tcPr>
          <w:p w14:paraId="75BADD10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29.79775</w:t>
            </w:r>
          </w:p>
        </w:tc>
        <w:tc>
          <w:tcPr>
            <w:tcW w:w="960" w:type="dxa"/>
            <w:noWrap/>
            <w:hideMark/>
          </w:tcPr>
          <w:p w14:paraId="1CBFB157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107.3335</w:t>
            </w:r>
          </w:p>
        </w:tc>
        <w:tc>
          <w:tcPr>
            <w:tcW w:w="960" w:type="dxa"/>
            <w:noWrap/>
            <w:hideMark/>
          </w:tcPr>
          <w:p w14:paraId="01031A45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216.4143</w:t>
            </w:r>
          </w:p>
        </w:tc>
      </w:tr>
      <w:tr w:rsidR="001B2AAA" w:rsidRPr="009516C2" w14:paraId="1F68C9B7" w14:textId="77777777" w:rsidTr="004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9BD50BF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260" w:type="dxa"/>
            <w:noWrap/>
            <w:hideMark/>
          </w:tcPr>
          <w:p w14:paraId="4ECF8D6C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1.202861927</w:t>
            </w:r>
          </w:p>
        </w:tc>
        <w:tc>
          <w:tcPr>
            <w:tcW w:w="960" w:type="dxa"/>
            <w:noWrap/>
            <w:hideMark/>
          </w:tcPr>
          <w:p w14:paraId="0B714081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41.81634</w:t>
            </w:r>
          </w:p>
        </w:tc>
        <w:tc>
          <w:tcPr>
            <w:tcW w:w="960" w:type="dxa"/>
            <w:noWrap/>
            <w:hideMark/>
          </w:tcPr>
          <w:p w14:paraId="12C4474B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169.1149</w:t>
            </w:r>
          </w:p>
        </w:tc>
        <w:tc>
          <w:tcPr>
            <w:tcW w:w="960" w:type="dxa"/>
            <w:noWrap/>
            <w:hideMark/>
          </w:tcPr>
          <w:p w14:paraId="0EEFC517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362.053</w:t>
            </w:r>
          </w:p>
        </w:tc>
      </w:tr>
      <w:tr w:rsidR="001B2AAA" w:rsidRPr="009516C2" w14:paraId="32B019F8" w14:textId="77777777" w:rsidTr="004933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120F3A77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1260" w:type="dxa"/>
            <w:noWrap/>
            <w:hideMark/>
          </w:tcPr>
          <w:p w14:paraId="6D42978F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1.199598397</w:t>
            </w:r>
          </w:p>
        </w:tc>
        <w:tc>
          <w:tcPr>
            <w:tcW w:w="960" w:type="dxa"/>
            <w:noWrap/>
            <w:hideMark/>
          </w:tcPr>
          <w:p w14:paraId="2EBD28DC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58.85173</w:t>
            </w:r>
          </w:p>
        </w:tc>
        <w:tc>
          <w:tcPr>
            <w:tcW w:w="960" w:type="dxa"/>
            <w:noWrap/>
            <w:hideMark/>
          </w:tcPr>
          <w:p w14:paraId="29D54695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267.3135</w:t>
            </w:r>
          </w:p>
        </w:tc>
        <w:tc>
          <w:tcPr>
            <w:tcW w:w="960" w:type="dxa"/>
            <w:noWrap/>
            <w:hideMark/>
          </w:tcPr>
          <w:p w14:paraId="7601809E" w14:textId="77777777" w:rsidR="009516C2" w:rsidRPr="009516C2" w:rsidRDefault="009516C2" w:rsidP="00951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603.8539</w:t>
            </w:r>
          </w:p>
        </w:tc>
      </w:tr>
      <w:tr w:rsidR="00901AF3" w:rsidRPr="009516C2" w14:paraId="7E4036B8" w14:textId="77777777" w:rsidTr="004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28E12094" w14:textId="77777777" w:rsidR="009516C2" w:rsidRPr="009516C2" w:rsidRDefault="009516C2" w:rsidP="009516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260" w:type="dxa"/>
            <w:noWrap/>
            <w:hideMark/>
          </w:tcPr>
          <w:p w14:paraId="5FAB8D4E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1.204204615</w:t>
            </w:r>
          </w:p>
        </w:tc>
        <w:tc>
          <w:tcPr>
            <w:tcW w:w="960" w:type="dxa"/>
            <w:noWrap/>
            <w:hideMark/>
          </w:tcPr>
          <w:p w14:paraId="5358C45F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83.10667</w:t>
            </w:r>
          </w:p>
        </w:tc>
        <w:tc>
          <w:tcPr>
            <w:tcW w:w="960" w:type="dxa"/>
            <w:noWrap/>
            <w:hideMark/>
          </w:tcPr>
          <w:p w14:paraId="0F7264F4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421.9562</w:t>
            </w:r>
          </w:p>
        </w:tc>
        <w:tc>
          <w:tcPr>
            <w:tcW w:w="960" w:type="dxa"/>
            <w:noWrap/>
            <w:hideMark/>
          </w:tcPr>
          <w:p w14:paraId="3297A275" w14:textId="77777777" w:rsidR="009516C2" w:rsidRPr="009516C2" w:rsidRDefault="009516C2" w:rsidP="00951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1009.899</w:t>
            </w:r>
          </w:p>
        </w:tc>
      </w:tr>
    </w:tbl>
    <w:p w14:paraId="76E7BB8F" w14:textId="2F86D7E7" w:rsidR="00AE42E9" w:rsidRDefault="00AE42E9"/>
    <w:p w14:paraId="63157A2E" w14:textId="01C3FBA4" w:rsidR="00DE5042" w:rsidRDefault="00D626B9" w:rsidP="004933F4">
      <w:pPr>
        <w:pStyle w:val="Heading1"/>
      </w:pPr>
      <w:bookmarkStart w:id="2" w:name="_Toc6075181"/>
      <w:r>
        <w:t xml:space="preserve">Part 2 </w:t>
      </w:r>
      <w:r w:rsidR="00FC678F">
        <w:t>–</w:t>
      </w:r>
      <w:r>
        <w:t xml:space="preserve"> </w:t>
      </w:r>
      <w:r w:rsidR="00FC678F">
        <w:t>Discussion</w:t>
      </w:r>
      <w:bookmarkEnd w:id="2"/>
    </w:p>
    <w:p w14:paraId="4490266E" w14:textId="10CB1CC6" w:rsidR="00F13C8B" w:rsidRDefault="002127AE" w:rsidP="004933F4">
      <w:r>
        <w:t xml:space="preserve">Since the graphs </w:t>
      </w:r>
      <w:r w:rsidR="00626C1A">
        <w:t xml:space="preserve">are dense, Prim’s algorithm was chosen over Kruskal’s algorithm to compute </w:t>
      </w:r>
      <w:r w:rsidR="00B479CB">
        <w:t>an</w:t>
      </w:r>
      <w:r w:rsidR="0069400C">
        <w:t xml:space="preserve"> </w:t>
      </w:r>
      <w:r w:rsidR="00626C1A">
        <w:t>MST</w:t>
      </w:r>
      <w:r w:rsidR="00796F4A">
        <w:t>.</w:t>
      </w:r>
      <w:r w:rsidR="00C22DEA">
        <w:t xml:space="preserve">  </w:t>
      </w:r>
      <w:r w:rsidR="00617807">
        <w:t xml:space="preserve">The implementation utilized an adjacency matrix to </w:t>
      </w:r>
      <w:r w:rsidR="003E690E">
        <w:t>initialize</w:t>
      </w:r>
      <w:r w:rsidR="00617807">
        <w:t xml:space="preserve"> the graph.</w:t>
      </w:r>
      <w:r w:rsidR="003B2957">
        <w:t xml:space="preserve">  </w:t>
      </w:r>
      <w:r w:rsidR="00932BB3">
        <w:t xml:space="preserve">For a low n, the adjacency matrix works fine.  However, </w:t>
      </w:r>
      <w:r w:rsidR="006F7A32">
        <w:t xml:space="preserve">when n got large, I noticed a lot of memory was being used to store all possible edges.  The space complexity of </w:t>
      </w:r>
      <w:r w:rsidR="00F1354B">
        <w:t>an adjacency matrix is O(|V|</w:t>
      </w:r>
      <w:r w:rsidR="00F1354B">
        <w:rPr>
          <w:vertAlign w:val="superscript"/>
        </w:rPr>
        <w:t>2</w:t>
      </w:r>
      <w:r w:rsidR="00F1354B">
        <w:t>)</w:t>
      </w:r>
      <w:r w:rsidR="0090277D">
        <w:t xml:space="preserve">.  It would be more efficient to utilize an adjacency list because the space complexity is </w:t>
      </w:r>
      <w:proofErr w:type="gramStart"/>
      <w:r w:rsidR="0090277D">
        <w:t>O(</w:t>
      </w:r>
      <w:proofErr w:type="gramEnd"/>
      <w:r w:rsidR="0090277D">
        <w:t>|E| + |V|)</w:t>
      </w:r>
      <w:r w:rsidR="00AC167F">
        <w:t>.</w:t>
      </w:r>
    </w:p>
    <w:p w14:paraId="5AF8FB6B" w14:textId="52F5057E" w:rsidR="00F72ABC" w:rsidRDefault="00D12D55" w:rsidP="004933F4">
      <w:r>
        <w:t xml:space="preserve">A list object was used </w:t>
      </w:r>
      <w:r w:rsidR="00EF2884">
        <w:t>to</w:t>
      </w:r>
      <w:r w:rsidR="00311A73">
        <w:t xml:space="preserve"> </w:t>
      </w:r>
      <w:r w:rsidR="00FD16DF">
        <w:t xml:space="preserve">implement Prim’s algorithm.  Therefore, the runtime </w:t>
      </w:r>
      <w:r w:rsidR="00981B93">
        <w:t>is O(|V|</w:t>
      </w:r>
      <w:r w:rsidR="00981B93">
        <w:rPr>
          <w:vertAlign w:val="superscript"/>
        </w:rPr>
        <w:t>2</w:t>
      </w:r>
      <w:r w:rsidR="00981B93">
        <w:t>).</w:t>
      </w:r>
      <w:r w:rsidR="00094F47">
        <w:t xml:space="preserve">  </w:t>
      </w:r>
      <w:r w:rsidR="008E42D7">
        <w:t>A list object was used because of its simplicity</w:t>
      </w:r>
      <w:r w:rsidR="00134F32">
        <w:t>.</w:t>
      </w:r>
      <w:r w:rsidR="007127E7">
        <w:t xml:space="preserve">  </w:t>
      </w:r>
      <w:r w:rsidR="009F1519">
        <w:t xml:space="preserve">A </w:t>
      </w:r>
      <w:r w:rsidR="002A3D25">
        <w:t xml:space="preserve">binary heap implementation of Prim’s algorithm </w:t>
      </w:r>
      <w:r w:rsidR="009E217D">
        <w:t>has</w:t>
      </w:r>
      <w:r w:rsidR="002A3D25">
        <w:t xml:space="preserve"> time complexity </w:t>
      </w:r>
      <w:r w:rsidR="00081FF1">
        <w:t>of</w:t>
      </w:r>
      <w:r w:rsidR="002A3D25">
        <w:t xml:space="preserve"> </w:t>
      </w:r>
      <w:proofErr w:type="gramStart"/>
      <w:r w:rsidR="002A3D25">
        <w:t>O(</w:t>
      </w:r>
      <w:proofErr w:type="gramEnd"/>
      <w:r w:rsidR="002A3D25">
        <w:t>|E| + |</w:t>
      </w:r>
      <w:proofErr w:type="spellStart"/>
      <w:r w:rsidR="002A3D25">
        <w:t>V|log|V</w:t>
      </w:r>
      <w:proofErr w:type="spellEnd"/>
      <w:r w:rsidR="002A3D25">
        <w:t>|)</w:t>
      </w:r>
      <w:r w:rsidR="00480109">
        <w:t xml:space="preserve">.  </w:t>
      </w:r>
      <w:r w:rsidR="00397C08">
        <w:t>For a dense graph, the number of edges dominate</w:t>
      </w:r>
      <w:r w:rsidR="00BB66B1">
        <w:t xml:space="preserve"> over</w:t>
      </w:r>
      <w:r w:rsidR="00A05695">
        <w:t xml:space="preserve"> the number of vertices</w:t>
      </w:r>
      <w:r w:rsidR="00234E38">
        <w:t xml:space="preserve"> squared</w:t>
      </w:r>
      <w:r w:rsidR="006954FB">
        <w:t>.  Therefore</w:t>
      </w:r>
      <w:r w:rsidR="00B25D51">
        <w:t>,</w:t>
      </w:r>
      <w:r w:rsidR="0002021B">
        <w:t xml:space="preserve"> this means that using a binary heap implementation is slow</w:t>
      </w:r>
      <w:r w:rsidR="00323B4C">
        <w:t>er than the list implementation</w:t>
      </w:r>
      <w:r w:rsidR="00C83025">
        <w:t xml:space="preserve"> of Prim’s algorithm.  </w:t>
      </w:r>
    </w:p>
    <w:p w14:paraId="17188673" w14:textId="188624E2" w:rsidR="00B235DC" w:rsidRDefault="00FA7740" w:rsidP="004933F4">
      <w:r>
        <w:t xml:space="preserve">Another possible method to optimize </w:t>
      </w:r>
      <w:r w:rsidR="00254FFE">
        <w:t xml:space="preserve">the creation of </w:t>
      </w:r>
      <w:r w:rsidR="00BF1E64">
        <w:t>an</w:t>
      </w:r>
      <w:r w:rsidR="00254FFE">
        <w:t xml:space="preserve"> MST </w:t>
      </w:r>
      <w:r w:rsidR="00872A02">
        <w:t>is to create a sparse graph by pruning edges that are unlikely to be contained in the MST.</w:t>
      </w:r>
      <w:r w:rsidR="00E500A7">
        <w:t xml:space="preserve">  </w:t>
      </w:r>
      <w:r w:rsidR="00765F83">
        <w:t xml:space="preserve">The </w:t>
      </w:r>
      <w:r w:rsidR="00B479CB">
        <w:t>following figure</w:t>
      </w:r>
      <w:r w:rsidR="00765F83">
        <w:t xml:space="preserve"> shows that </w:t>
      </w:r>
      <w:r w:rsidR="001C5F98">
        <w:t xml:space="preserve">the graph with a dimension of 4 </w:t>
      </w:r>
      <w:r w:rsidR="009D7F73">
        <w:t xml:space="preserve">has MST that contains the highest edge weights when compared to </w:t>
      </w:r>
      <w:r w:rsidR="009849A1">
        <w:t>dimension 3, 2 and 0.</w:t>
      </w:r>
      <w:r w:rsidR="00067E84">
        <w:t xml:space="preserve">  </w:t>
      </w:r>
      <w:r w:rsidR="004254F4">
        <w:t xml:space="preserve">This implies </w:t>
      </w:r>
      <w:r w:rsidR="0039514A">
        <w:t xml:space="preserve">that it is possible to </w:t>
      </w:r>
      <w:r w:rsidR="00483C11">
        <w:t xml:space="preserve">simplify the graph </w:t>
      </w:r>
      <w:r w:rsidR="00174D53">
        <w:t xml:space="preserve">by removing edges that are greater </w:t>
      </w:r>
      <w:r w:rsidR="00CE7FBF">
        <w:t>than the maximum edge weight found in</w:t>
      </w:r>
      <w:r w:rsidR="00BD7446">
        <w:t xml:space="preserve"> an MST for</w:t>
      </w:r>
      <w:bookmarkStart w:id="3" w:name="_GoBack"/>
      <w:bookmarkEnd w:id="3"/>
      <w:r w:rsidR="00CE7FBF">
        <w:t xml:space="preserve"> a dimension 4 graph.</w:t>
      </w:r>
      <w:r w:rsidR="00EC5212">
        <w:t xml:space="preserve">  </w:t>
      </w:r>
      <w:r w:rsidR="009B20A1">
        <w:t xml:space="preserve">The following figure shows the </w:t>
      </w:r>
      <w:r w:rsidR="00C444EF">
        <w:t xml:space="preserve">maximum </w:t>
      </w:r>
      <w:r w:rsidR="00E03089">
        <w:t xml:space="preserve">MST edge weight </w:t>
      </w:r>
      <w:r w:rsidR="00282D37">
        <w:t xml:space="preserve">with respect to the number of vertices </w:t>
      </w:r>
      <w:r w:rsidR="004972DD">
        <w:t xml:space="preserve">in a graph.  </w:t>
      </w:r>
      <w:r w:rsidR="005B3D40">
        <w:t xml:space="preserve">The equation </w:t>
      </w:r>
      <w:r w:rsidR="00C550E8" w:rsidRPr="00C550E8">
        <w:t>y = 1.1611x</w:t>
      </w:r>
      <w:r w:rsidR="00C550E8" w:rsidRPr="00C550E8">
        <w:rPr>
          <w:vertAlign w:val="superscript"/>
        </w:rPr>
        <w:t>-0.223</w:t>
      </w:r>
      <w:r w:rsidR="0008395B">
        <w:t xml:space="preserve"> can be used to </w:t>
      </w:r>
      <w:r w:rsidR="00C93E80">
        <w:t xml:space="preserve">determine </w:t>
      </w:r>
      <w:r w:rsidR="002F7A4C">
        <w:t>which edges to remove from the graph.</w:t>
      </w:r>
      <w:r w:rsidR="00E166A6">
        <w:t xml:space="preserve">  </w:t>
      </w:r>
      <w:r w:rsidR="00D25555">
        <w:t xml:space="preserve">Since a sparse graph is created, it would be best to implement Kruskal’s algorithm instead of Prim’s algorithm.  </w:t>
      </w:r>
    </w:p>
    <w:p w14:paraId="2FBC4A91" w14:textId="6A22C708" w:rsidR="00FA7740" w:rsidRPr="00981B93" w:rsidRDefault="00FB2511" w:rsidP="004933F4">
      <w:pPr>
        <w:jc w:val="center"/>
      </w:pPr>
      <w:r>
        <w:rPr>
          <w:noProof/>
        </w:rPr>
        <w:drawing>
          <wp:inline distT="0" distB="0" distL="0" distR="0" wp14:anchorId="58CB9E99" wp14:editId="725B2B06">
            <wp:extent cx="4288631" cy="2539418"/>
            <wp:effectExtent l="0" t="0" r="17145" b="133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E993B1-C145-493D-A32A-373EE29A8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DEFED4" w14:textId="57ECF29C" w:rsidR="007C7434" w:rsidRDefault="00300C35" w:rsidP="00094116">
      <w:r>
        <w:lastRenderedPageBreak/>
        <w:t>For dimension of 0</w:t>
      </w:r>
      <w:r w:rsidR="0047216E">
        <w:t>, the average MST weight is roughly 1.</w:t>
      </w:r>
      <w:r w:rsidR="00F7266F">
        <w:t xml:space="preserve">18.  The slope is </w:t>
      </w:r>
      <w:r w:rsidR="00243C1E">
        <w:t>essentially 0</w:t>
      </w:r>
      <w:r w:rsidR="00D40B28">
        <w:t xml:space="preserve">, which implies a horizontal line.  </w:t>
      </w:r>
      <w:r w:rsidR="001D2431">
        <w:t>This means that the</w:t>
      </w:r>
      <w:r w:rsidR="00E6469D">
        <w:t xml:space="preserve"> </w:t>
      </w:r>
      <w:r w:rsidR="001D5777">
        <w:t xml:space="preserve">average MST weight is constant.  </w:t>
      </w:r>
      <w:r w:rsidR="007E0484">
        <w:t xml:space="preserve">For dimension of 2, </w:t>
      </w:r>
      <w:r w:rsidR="009B4289">
        <w:t xml:space="preserve">the equation was determined to be </w:t>
      </w:r>
      <w:r w:rsidR="00094116" w:rsidRPr="00094116">
        <w:t>y = 0.7043x</w:t>
      </w:r>
      <w:r w:rsidR="00094116" w:rsidRPr="00094116">
        <w:rPr>
          <w:vertAlign w:val="superscript"/>
        </w:rPr>
        <w:t>0.4911</w:t>
      </w:r>
      <w:r w:rsidR="008B4265">
        <w:t xml:space="preserve">.  For dimension of 3, the equation was determined to be </w:t>
      </w:r>
      <w:r w:rsidR="008B4265" w:rsidRPr="008B4265">
        <w:t>y = 0.7629x</w:t>
      </w:r>
      <w:r w:rsidR="008B4265" w:rsidRPr="008B4265">
        <w:rPr>
          <w:vertAlign w:val="superscript"/>
        </w:rPr>
        <w:t>0.6493</w:t>
      </w:r>
      <w:r w:rsidR="00894EC3">
        <w:t xml:space="preserve">, and the equation was determined to be </w:t>
      </w:r>
      <w:r w:rsidR="003E2A1B" w:rsidRPr="003E2A1B">
        <w:t>y = 0.8039x</w:t>
      </w:r>
      <w:r w:rsidR="003E2A1B" w:rsidRPr="003E2A1B">
        <w:rPr>
          <w:vertAlign w:val="superscript"/>
        </w:rPr>
        <w:t>0.7346</w:t>
      </w:r>
      <w:r w:rsidR="003E2A1B">
        <w:t xml:space="preserve"> for dimension of 4.</w:t>
      </w:r>
      <w:r w:rsidR="00C902B2">
        <w:t xml:space="preserve">  </w:t>
      </w:r>
      <w:r w:rsidR="003861BB">
        <w:t xml:space="preserve">It would seem that </w:t>
      </w:r>
      <w:r w:rsidR="00E31BBC">
        <w:t>the exponent is ½ for dimension of 2</w:t>
      </w:r>
      <w:r w:rsidR="00C32E3A">
        <w:t>,</w:t>
      </w:r>
      <w:r w:rsidR="00A10DDF">
        <w:t xml:space="preserve"> 2/3</w:t>
      </w:r>
      <w:r w:rsidR="00874877">
        <w:t xml:space="preserve"> </w:t>
      </w:r>
      <w:r w:rsidR="00C32E3A">
        <w:t>for dimension of 3, and ¾ for dimension of 4</w:t>
      </w:r>
      <w:r w:rsidR="00DF0151">
        <w:t xml:space="preserve">.  However, it is possible that this is a coincidence.  </w:t>
      </w:r>
    </w:p>
    <w:p w14:paraId="1E6504C3" w14:textId="33F37CA2" w:rsidR="007605C0" w:rsidRDefault="00170EBE" w:rsidP="00094116">
      <w:r>
        <w:t xml:space="preserve">The following </w:t>
      </w:r>
      <w:r w:rsidR="00154E5B">
        <w:t xml:space="preserve">figure shows the runtime for graphs of different dimensions.   </w:t>
      </w:r>
    </w:p>
    <w:p w14:paraId="4C3F8C2B" w14:textId="7F556233" w:rsidR="005C2F8B" w:rsidRPr="007C7434" w:rsidRDefault="00794A66" w:rsidP="004933F4">
      <w:pPr>
        <w:jc w:val="center"/>
      </w:pPr>
      <w:r>
        <w:rPr>
          <w:noProof/>
        </w:rPr>
        <w:drawing>
          <wp:inline distT="0" distB="0" distL="0" distR="0" wp14:anchorId="09A5360B" wp14:editId="2216ECAF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A3A6CE0-0622-478E-93CF-BEEFB64FE0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D3F396" w14:textId="28AC41A3" w:rsidR="001D5777" w:rsidRDefault="009027CA">
      <w:r>
        <w:t xml:space="preserve">The figure clearly shows that the runtime increases </w:t>
      </w:r>
      <w:r w:rsidR="00200352">
        <w:t xml:space="preserve">exponentially as n increases </w:t>
      </w:r>
      <w:r w:rsidR="00767A88">
        <w:t>for graphs of the same dimension.</w:t>
      </w:r>
      <w:r w:rsidR="003834E2">
        <w:t xml:space="preserve">  </w:t>
      </w:r>
      <w:r w:rsidR="00026BAD">
        <w:t xml:space="preserve">The runtimes </w:t>
      </w:r>
      <w:r w:rsidR="00A36A8B">
        <w:t xml:space="preserve">are the same for graphs of different dimensions.  The reason </w:t>
      </w:r>
      <w:r w:rsidR="00172ADF">
        <w:t>it’s</w:t>
      </w:r>
      <w:r w:rsidR="00A36A8B">
        <w:t xml:space="preserve"> the same is because the same Prim’s algorithm is being ran.</w:t>
      </w:r>
      <w:r w:rsidR="00595C41">
        <w:t xml:space="preserve">  </w:t>
      </w:r>
      <w:r w:rsidR="005653A6">
        <w:t>There would be</w:t>
      </w:r>
      <w:r w:rsidR="00595C41">
        <w:t xml:space="preserve"> differences in runtime if we </w:t>
      </w:r>
      <w:r w:rsidR="0039112D">
        <w:t xml:space="preserve">had </w:t>
      </w:r>
      <w:r w:rsidR="00522B8C">
        <w:t xml:space="preserve">measured </w:t>
      </w:r>
      <w:r w:rsidR="001C14FD">
        <w:t>the runtime of initializing each graph as well</w:t>
      </w:r>
      <w:r w:rsidR="00B939AC">
        <w:t xml:space="preserve">.  </w:t>
      </w:r>
      <w:r w:rsidR="00CE4F8D">
        <w:t xml:space="preserve"> </w:t>
      </w:r>
    </w:p>
    <w:p w14:paraId="41D7ECBF" w14:textId="77777777" w:rsidR="00F72ABC" w:rsidRDefault="00F72ABC"/>
    <w:p w14:paraId="4F8D9301" w14:textId="77777777" w:rsidR="00F72ABC" w:rsidRDefault="00F72ABC"/>
    <w:p w14:paraId="038E9DCF" w14:textId="77777777" w:rsidR="00F72ABC" w:rsidRDefault="00F72ABC"/>
    <w:p w14:paraId="3096B61A" w14:textId="77777777" w:rsidR="00F72ABC" w:rsidRDefault="00F72ABC"/>
    <w:p w14:paraId="1D06FB90" w14:textId="7307A1E9" w:rsidR="00F72ABC" w:rsidRDefault="00F72ABC"/>
    <w:p w14:paraId="237A8C2A" w14:textId="5C3186A7" w:rsidR="00F72ABC" w:rsidRDefault="00F72ABC"/>
    <w:p w14:paraId="0F1A24A6" w14:textId="79F116AD" w:rsidR="00F72ABC" w:rsidRDefault="00F72ABC"/>
    <w:p w14:paraId="0FC05534" w14:textId="16C60A44" w:rsidR="00F72ABC" w:rsidRDefault="00F72ABC"/>
    <w:p w14:paraId="377861B5" w14:textId="77777777" w:rsidR="00F72ABC" w:rsidRDefault="00F72ABC"/>
    <w:sectPr w:rsidR="00F72AB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F3B7D" w14:textId="77777777" w:rsidR="00CC64D6" w:rsidRDefault="00CC64D6" w:rsidP="004933F4">
      <w:pPr>
        <w:spacing w:after="0" w:line="240" w:lineRule="auto"/>
      </w:pPr>
      <w:r>
        <w:separator/>
      </w:r>
    </w:p>
  </w:endnote>
  <w:endnote w:type="continuationSeparator" w:id="0">
    <w:p w14:paraId="4DFD2CA4" w14:textId="77777777" w:rsidR="00CC64D6" w:rsidRDefault="00CC64D6" w:rsidP="0049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0B7D" w14:textId="77777777" w:rsidR="00CC64D6" w:rsidRDefault="00CC64D6" w:rsidP="004933F4">
      <w:pPr>
        <w:spacing w:after="0" w:line="240" w:lineRule="auto"/>
      </w:pPr>
      <w:r>
        <w:separator/>
      </w:r>
    </w:p>
  </w:footnote>
  <w:footnote w:type="continuationSeparator" w:id="0">
    <w:p w14:paraId="2C5F035F" w14:textId="77777777" w:rsidR="00CC64D6" w:rsidRDefault="00CC64D6" w:rsidP="0049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3987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132E4E" w14:textId="77777777" w:rsidR="004933F4" w:rsidRDefault="004933F4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67FC7B1F" w14:textId="737D8CA9" w:rsidR="004933F4" w:rsidRDefault="004933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April 13, 2019</w:t>
        </w:r>
      </w:p>
    </w:sdtContent>
  </w:sdt>
  <w:p w14:paraId="35E26A30" w14:textId="77777777" w:rsidR="004933F4" w:rsidRDefault="004933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1"/>
    <w:rsid w:val="0000230B"/>
    <w:rsid w:val="000156D9"/>
    <w:rsid w:val="000177D1"/>
    <w:rsid w:val="0002021B"/>
    <w:rsid w:val="00026BAD"/>
    <w:rsid w:val="0003412C"/>
    <w:rsid w:val="0003683C"/>
    <w:rsid w:val="00044CF3"/>
    <w:rsid w:val="00067E84"/>
    <w:rsid w:val="00081FF1"/>
    <w:rsid w:val="0008395B"/>
    <w:rsid w:val="000901BE"/>
    <w:rsid w:val="00094116"/>
    <w:rsid w:val="00094F47"/>
    <w:rsid w:val="000B4305"/>
    <w:rsid w:val="000B66F8"/>
    <w:rsid w:val="000C7AB3"/>
    <w:rsid w:val="000D0E70"/>
    <w:rsid w:val="000F5C0D"/>
    <w:rsid w:val="0011739D"/>
    <w:rsid w:val="00123C05"/>
    <w:rsid w:val="0013468C"/>
    <w:rsid w:val="00134F32"/>
    <w:rsid w:val="001518C1"/>
    <w:rsid w:val="00154E5B"/>
    <w:rsid w:val="00163ABF"/>
    <w:rsid w:val="00170EBE"/>
    <w:rsid w:val="00172ADF"/>
    <w:rsid w:val="00174D53"/>
    <w:rsid w:val="001876D0"/>
    <w:rsid w:val="001954E5"/>
    <w:rsid w:val="001A76B1"/>
    <w:rsid w:val="001A7A05"/>
    <w:rsid w:val="001B2AAA"/>
    <w:rsid w:val="001C14FD"/>
    <w:rsid w:val="001C2B45"/>
    <w:rsid w:val="001C5F98"/>
    <w:rsid w:val="001D2431"/>
    <w:rsid w:val="001D3873"/>
    <w:rsid w:val="001D5777"/>
    <w:rsid w:val="001F6A89"/>
    <w:rsid w:val="00200352"/>
    <w:rsid w:val="00201FB6"/>
    <w:rsid w:val="002020B8"/>
    <w:rsid w:val="00211DE5"/>
    <w:rsid w:val="002127AE"/>
    <w:rsid w:val="00212DD4"/>
    <w:rsid w:val="00234E38"/>
    <w:rsid w:val="00243C1E"/>
    <w:rsid w:val="00246597"/>
    <w:rsid w:val="00246D5D"/>
    <w:rsid w:val="00254FFE"/>
    <w:rsid w:val="00281D2C"/>
    <w:rsid w:val="00282D37"/>
    <w:rsid w:val="0028429D"/>
    <w:rsid w:val="002874EE"/>
    <w:rsid w:val="00296A8C"/>
    <w:rsid w:val="002976F1"/>
    <w:rsid w:val="002A1E21"/>
    <w:rsid w:val="002A3D25"/>
    <w:rsid w:val="002D1107"/>
    <w:rsid w:val="002D67F0"/>
    <w:rsid w:val="002E33CD"/>
    <w:rsid w:val="002F0C9E"/>
    <w:rsid w:val="002F7A4C"/>
    <w:rsid w:val="00300C35"/>
    <w:rsid w:val="00304CE4"/>
    <w:rsid w:val="00311A73"/>
    <w:rsid w:val="00315E67"/>
    <w:rsid w:val="003175D8"/>
    <w:rsid w:val="00323B4C"/>
    <w:rsid w:val="00382D40"/>
    <w:rsid w:val="003834E2"/>
    <w:rsid w:val="003861BB"/>
    <w:rsid w:val="0039112D"/>
    <w:rsid w:val="0039514A"/>
    <w:rsid w:val="00397C08"/>
    <w:rsid w:val="003A481C"/>
    <w:rsid w:val="003B2957"/>
    <w:rsid w:val="003B5A00"/>
    <w:rsid w:val="003B5F5C"/>
    <w:rsid w:val="003C4D2A"/>
    <w:rsid w:val="003E2A1B"/>
    <w:rsid w:val="003E690E"/>
    <w:rsid w:val="003F5B12"/>
    <w:rsid w:val="00413D1F"/>
    <w:rsid w:val="004254F4"/>
    <w:rsid w:val="004263FB"/>
    <w:rsid w:val="00430247"/>
    <w:rsid w:val="0044554E"/>
    <w:rsid w:val="0047216E"/>
    <w:rsid w:val="004729D9"/>
    <w:rsid w:val="00480109"/>
    <w:rsid w:val="00480452"/>
    <w:rsid w:val="00483C11"/>
    <w:rsid w:val="00486965"/>
    <w:rsid w:val="004933F4"/>
    <w:rsid w:val="004960BA"/>
    <w:rsid w:val="004972DD"/>
    <w:rsid w:val="004D08F2"/>
    <w:rsid w:val="004D7034"/>
    <w:rsid w:val="004F00F1"/>
    <w:rsid w:val="005028D7"/>
    <w:rsid w:val="00510863"/>
    <w:rsid w:val="005121FF"/>
    <w:rsid w:val="00522B8C"/>
    <w:rsid w:val="0053716D"/>
    <w:rsid w:val="00542654"/>
    <w:rsid w:val="00556A89"/>
    <w:rsid w:val="00561077"/>
    <w:rsid w:val="005653A6"/>
    <w:rsid w:val="005750EE"/>
    <w:rsid w:val="00580A44"/>
    <w:rsid w:val="00585AA5"/>
    <w:rsid w:val="005871C8"/>
    <w:rsid w:val="00595C41"/>
    <w:rsid w:val="00597932"/>
    <w:rsid w:val="005A735B"/>
    <w:rsid w:val="005A74AE"/>
    <w:rsid w:val="005B3D40"/>
    <w:rsid w:val="005B6390"/>
    <w:rsid w:val="005C2F8B"/>
    <w:rsid w:val="005E1E28"/>
    <w:rsid w:val="005F2ED9"/>
    <w:rsid w:val="00617807"/>
    <w:rsid w:val="00626C1A"/>
    <w:rsid w:val="0064660A"/>
    <w:rsid w:val="00655F99"/>
    <w:rsid w:val="00664530"/>
    <w:rsid w:val="00665499"/>
    <w:rsid w:val="0066555F"/>
    <w:rsid w:val="00673046"/>
    <w:rsid w:val="00676558"/>
    <w:rsid w:val="006838B6"/>
    <w:rsid w:val="0069400C"/>
    <w:rsid w:val="006954FB"/>
    <w:rsid w:val="006A2A07"/>
    <w:rsid w:val="006A6C77"/>
    <w:rsid w:val="006D3171"/>
    <w:rsid w:val="006D7B01"/>
    <w:rsid w:val="006F541F"/>
    <w:rsid w:val="006F7A32"/>
    <w:rsid w:val="007127E7"/>
    <w:rsid w:val="00717091"/>
    <w:rsid w:val="00725277"/>
    <w:rsid w:val="0073714C"/>
    <w:rsid w:val="00737B81"/>
    <w:rsid w:val="007605C0"/>
    <w:rsid w:val="007618AF"/>
    <w:rsid w:val="007623CA"/>
    <w:rsid w:val="00763503"/>
    <w:rsid w:val="00765F83"/>
    <w:rsid w:val="00767147"/>
    <w:rsid w:val="00767A88"/>
    <w:rsid w:val="00771C6E"/>
    <w:rsid w:val="00774E7E"/>
    <w:rsid w:val="007918C0"/>
    <w:rsid w:val="00794A66"/>
    <w:rsid w:val="00796F4A"/>
    <w:rsid w:val="00797835"/>
    <w:rsid w:val="007A0416"/>
    <w:rsid w:val="007A4895"/>
    <w:rsid w:val="007B4704"/>
    <w:rsid w:val="007C7434"/>
    <w:rsid w:val="007E0484"/>
    <w:rsid w:val="007E2A25"/>
    <w:rsid w:val="007E3825"/>
    <w:rsid w:val="007F3900"/>
    <w:rsid w:val="008025A2"/>
    <w:rsid w:val="00803C6A"/>
    <w:rsid w:val="008041FF"/>
    <w:rsid w:val="008065FE"/>
    <w:rsid w:val="0080769A"/>
    <w:rsid w:val="00807A81"/>
    <w:rsid w:val="008278AC"/>
    <w:rsid w:val="008438E4"/>
    <w:rsid w:val="008457C4"/>
    <w:rsid w:val="00850D48"/>
    <w:rsid w:val="00872A02"/>
    <w:rsid w:val="008734A3"/>
    <w:rsid w:val="00874877"/>
    <w:rsid w:val="008842AE"/>
    <w:rsid w:val="00894EC3"/>
    <w:rsid w:val="008A096C"/>
    <w:rsid w:val="008B4265"/>
    <w:rsid w:val="008C4118"/>
    <w:rsid w:val="008C6F95"/>
    <w:rsid w:val="008E42D7"/>
    <w:rsid w:val="008E4F9A"/>
    <w:rsid w:val="008F3C86"/>
    <w:rsid w:val="008F5EAF"/>
    <w:rsid w:val="00901AF3"/>
    <w:rsid w:val="00902141"/>
    <w:rsid w:val="0090277D"/>
    <w:rsid w:val="009027CA"/>
    <w:rsid w:val="0090410E"/>
    <w:rsid w:val="0092107A"/>
    <w:rsid w:val="00932BB3"/>
    <w:rsid w:val="009376C8"/>
    <w:rsid w:val="00940E5D"/>
    <w:rsid w:val="00947DD5"/>
    <w:rsid w:val="009516C2"/>
    <w:rsid w:val="00973BD5"/>
    <w:rsid w:val="00981B93"/>
    <w:rsid w:val="0098243F"/>
    <w:rsid w:val="009849A1"/>
    <w:rsid w:val="00986623"/>
    <w:rsid w:val="00995164"/>
    <w:rsid w:val="00996CAC"/>
    <w:rsid w:val="009A3386"/>
    <w:rsid w:val="009B20A1"/>
    <w:rsid w:val="009B4289"/>
    <w:rsid w:val="009C1699"/>
    <w:rsid w:val="009C6C8A"/>
    <w:rsid w:val="009D07E4"/>
    <w:rsid w:val="009D1AC9"/>
    <w:rsid w:val="009D7F73"/>
    <w:rsid w:val="009E217D"/>
    <w:rsid w:val="009F1519"/>
    <w:rsid w:val="009F16AD"/>
    <w:rsid w:val="00A018F0"/>
    <w:rsid w:val="00A05695"/>
    <w:rsid w:val="00A10DDF"/>
    <w:rsid w:val="00A21E2B"/>
    <w:rsid w:val="00A22571"/>
    <w:rsid w:val="00A250F1"/>
    <w:rsid w:val="00A3275D"/>
    <w:rsid w:val="00A34347"/>
    <w:rsid w:val="00A36A8B"/>
    <w:rsid w:val="00A46737"/>
    <w:rsid w:val="00A729CD"/>
    <w:rsid w:val="00A809B3"/>
    <w:rsid w:val="00A948C6"/>
    <w:rsid w:val="00AB476E"/>
    <w:rsid w:val="00AC167F"/>
    <w:rsid w:val="00AE42E9"/>
    <w:rsid w:val="00AE79FE"/>
    <w:rsid w:val="00AF0059"/>
    <w:rsid w:val="00AF568D"/>
    <w:rsid w:val="00B010D4"/>
    <w:rsid w:val="00B22E84"/>
    <w:rsid w:val="00B235DC"/>
    <w:rsid w:val="00B25D51"/>
    <w:rsid w:val="00B27E11"/>
    <w:rsid w:val="00B45F6D"/>
    <w:rsid w:val="00B479CB"/>
    <w:rsid w:val="00B53330"/>
    <w:rsid w:val="00B603DB"/>
    <w:rsid w:val="00B85256"/>
    <w:rsid w:val="00B939AC"/>
    <w:rsid w:val="00BA12C3"/>
    <w:rsid w:val="00BA78F1"/>
    <w:rsid w:val="00BB1A8B"/>
    <w:rsid w:val="00BB66B1"/>
    <w:rsid w:val="00BB7409"/>
    <w:rsid w:val="00BC63DA"/>
    <w:rsid w:val="00BD0E31"/>
    <w:rsid w:val="00BD2858"/>
    <w:rsid w:val="00BD7446"/>
    <w:rsid w:val="00BD7B5B"/>
    <w:rsid w:val="00BF1E64"/>
    <w:rsid w:val="00BF46E0"/>
    <w:rsid w:val="00BF597A"/>
    <w:rsid w:val="00C22DEA"/>
    <w:rsid w:val="00C32E3A"/>
    <w:rsid w:val="00C444EF"/>
    <w:rsid w:val="00C550E8"/>
    <w:rsid w:val="00C66263"/>
    <w:rsid w:val="00C743F7"/>
    <w:rsid w:val="00C74772"/>
    <w:rsid w:val="00C83025"/>
    <w:rsid w:val="00C902B2"/>
    <w:rsid w:val="00C9320C"/>
    <w:rsid w:val="00C93513"/>
    <w:rsid w:val="00C93E80"/>
    <w:rsid w:val="00CB0B90"/>
    <w:rsid w:val="00CC6284"/>
    <w:rsid w:val="00CC64D6"/>
    <w:rsid w:val="00CD7BFD"/>
    <w:rsid w:val="00CE4F8D"/>
    <w:rsid w:val="00CE6D86"/>
    <w:rsid w:val="00CE7FBF"/>
    <w:rsid w:val="00D12D55"/>
    <w:rsid w:val="00D1529E"/>
    <w:rsid w:val="00D25555"/>
    <w:rsid w:val="00D266D0"/>
    <w:rsid w:val="00D33B60"/>
    <w:rsid w:val="00D40B28"/>
    <w:rsid w:val="00D609F7"/>
    <w:rsid w:val="00D60D26"/>
    <w:rsid w:val="00D626B9"/>
    <w:rsid w:val="00D65260"/>
    <w:rsid w:val="00D6588C"/>
    <w:rsid w:val="00D70751"/>
    <w:rsid w:val="00D77CF2"/>
    <w:rsid w:val="00D939C0"/>
    <w:rsid w:val="00DA03B7"/>
    <w:rsid w:val="00DB751B"/>
    <w:rsid w:val="00DB79F6"/>
    <w:rsid w:val="00DC54FD"/>
    <w:rsid w:val="00DD3EC2"/>
    <w:rsid w:val="00DD5E38"/>
    <w:rsid w:val="00DD7EBF"/>
    <w:rsid w:val="00DE5042"/>
    <w:rsid w:val="00DF0151"/>
    <w:rsid w:val="00DF6BB0"/>
    <w:rsid w:val="00DF7EAC"/>
    <w:rsid w:val="00E03089"/>
    <w:rsid w:val="00E166A6"/>
    <w:rsid w:val="00E16823"/>
    <w:rsid w:val="00E31BBC"/>
    <w:rsid w:val="00E34F07"/>
    <w:rsid w:val="00E36E38"/>
    <w:rsid w:val="00E42833"/>
    <w:rsid w:val="00E4501A"/>
    <w:rsid w:val="00E4579A"/>
    <w:rsid w:val="00E500A7"/>
    <w:rsid w:val="00E54499"/>
    <w:rsid w:val="00E6469D"/>
    <w:rsid w:val="00E74211"/>
    <w:rsid w:val="00E90EDB"/>
    <w:rsid w:val="00E957E1"/>
    <w:rsid w:val="00EA42CC"/>
    <w:rsid w:val="00EC3BBC"/>
    <w:rsid w:val="00EC5212"/>
    <w:rsid w:val="00ED4511"/>
    <w:rsid w:val="00EF2884"/>
    <w:rsid w:val="00F03B64"/>
    <w:rsid w:val="00F07733"/>
    <w:rsid w:val="00F10462"/>
    <w:rsid w:val="00F1354B"/>
    <w:rsid w:val="00F13C8B"/>
    <w:rsid w:val="00F17272"/>
    <w:rsid w:val="00F4399A"/>
    <w:rsid w:val="00F47DE2"/>
    <w:rsid w:val="00F617F5"/>
    <w:rsid w:val="00F7266F"/>
    <w:rsid w:val="00F72ABC"/>
    <w:rsid w:val="00F936E5"/>
    <w:rsid w:val="00FA7740"/>
    <w:rsid w:val="00FB2511"/>
    <w:rsid w:val="00FB2CF2"/>
    <w:rsid w:val="00FC6166"/>
    <w:rsid w:val="00FC678F"/>
    <w:rsid w:val="00FD16DF"/>
    <w:rsid w:val="00FD1A33"/>
    <w:rsid w:val="00FD3F73"/>
    <w:rsid w:val="00FE7377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EFFE"/>
  <w15:chartTrackingRefBased/>
  <w15:docId w15:val="{1A98EED5-B274-4190-93D1-F34406A9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8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516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9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3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933F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472C4" w:themeColor="accent1"/>
      <w:sz w:val="24"/>
      <w:szCs w:val="24"/>
      <w:lang w:val="en-SG"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F4"/>
    <w:rPr>
      <w:rFonts w:eastAsiaTheme="minorEastAsia"/>
      <w:i/>
      <w:iCs/>
      <w:color w:val="4472C4" w:themeColor="accent1"/>
      <w:sz w:val="24"/>
      <w:szCs w:val="24"/>
      <w:lang w:val="en-SG" w:eastAsia="zh-CN"/>
    </w:rPr>
  </w:style>
  <w:style w:type="character" w:styleId="SubtleEmphasis">
    <w:name w:val="Subtle Emphasis"/>
    <w:basedOn w:val="DefaultParagraphFont"/>
    <w:uiPriority w:val="19"/>
    <w:qFormat/>
    <w:rsid w:val="004933F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9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F4"/>
  </w:style>
  <w:style w:type="paragraph" w:styleId="Footer">
    <w:name w:val="footer"/>
    <w:basedOn w:val="Normal"/>
    <w:link w:val="FooterChar"/>
    <w:uiPriority w:val="99"/>
    <w:unhideWhenUsed/>
    <w:rsid w:val="0049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F4"/>
  </w:style>
  <w:style w:type="character" w:customStyle="1" w:styleId="Heading1Char">
    <w:name w:val="Heading 1 Char"/>
    <w:basedOn w:val="DefaultParagraphFont"/>
    <w:link w:val="Heading1"/>
    <w:uiPriority w:val="9"/>
    <w:rsid w:val="00493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33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33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3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n\Desktop\Code_Repo\notes\ANLY-550\problemSet4\mst_weight_growth_vs_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n\Desktop\Code_Repo\notes\ANLY-550\problemSet4\mst_weight_growth_vs_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n\Desktop\Code_Repo\notes\ANLY-550\problemSet4\mst_weight_growth_vs_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n\Desktop\Code_Repo\notes\ANLY-550\problemSet4\mst_weight_growth_vs_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n\Desktop\Code_Repo\notes\ANLY-550\problemSet4\max_mst_edge_weight_vs_n_dim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n\Desktop\Code_Repo\notes\ANLY-550\problemSet4\runtim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Dimensions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Sheet1!$J$8</c:f>
              <c:strCache>
                <c:ptCount val="1"/>
                <c:pt idx="0">
                  <c:v>Average Weight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alpha val="99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068241469816276E-2"/>
                  <c:y val="-0.114957713619130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3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Sheet1!$I$9:$I$19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xVal>
          <c:yVal>
            <c:numRef>
              <c:f>Sheet1!$J$9:$J$19</c:f>
              <c:numCache>
                <c:formatCode>General</c:formatCode>
                <c:ptCount val="11"/>
                <c:pt idx="0">
                  <c:v>0.94041682292131001</c:v>
                </c:pt>
                <c:pt idx="1">
                  <c:v>1.1086918886814401</c:v>
                </c:pt>
                <c:pt idx="2">
                  <c:v>1.2803007122805401</c:v>
                </c:pt>
                <c:pt idx="3">
                  <c:v>1.2965326989645101</c:v>
                </c:pt>
                <c:pt idx="4">
                  <c:v>1.1666606045802901</c:v>
                </c:pt>
                <c:pt idx="5">
                  <c:v>1.2478033009181699</c:v>
                </c:pt>
                <c:pt idx="6">
                  <c:v>1.1949495137228701</c:v>
                </c:pt>
                <c:pt idx="7">
                  <c:v>1.21152198803518</c:v>
                </c:pt>
                <c:pt idx="8">
                  <c:v>1.20286192660334</c:v>
                </c:pt>
                <c:pt idx="9">
                  <c:v>1.1995983968117601</c:v>
                </c:pt>
                <c:pt idx="10">
                  <c:v>1.2042046152394099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A2-4F9C-8A88-A52DD0644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425648"/>
        <c:axId val="697426304"/>
      </c:scatterChart>
      <c:valAx>
        <c:axId val="69742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26304"/>
        <c:crosses val="autoZero"/>
        <c:crossBetween val="midCat"/>
      </c:valAx>
      <c:valAx>
        <c:axId val="69742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 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2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Dimensions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8.6009186351706041E-2"/>
                  <c:y val="-9.763888888888888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3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Sheet1!$I$23:$I$33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xVal>
          <c:yVal>
            <c:numRef>
              <c:f>Sheet1!$J$23:$J$33</c:f>
              <c:numCache>
                <c:formatCode>General</c:formatCode>
                <c:ptCount val="11"/>
                <c:pt idx="0">
                  <c:v>2.6800910824723498</c:v>
                </c:pt>
                <c:pt idx="1">
                  <c:v>3.9454983346885202</c:v>
                </c:pt>
                <c:pt idx="2">
                  <c:v>5.5905264849297103</c:v>
                </c:pt>
                <c:pt idx="3">
                  <c:v>7.5625620731712697</c:v>
                </c:pt>
                <c:pt idx="4">
                  <c:v>10.594501091168899</c:v>
                </c:pt>
                <c:pt idx="5">
                  <c:v>15.0728357584162</c:v>
                </c:pt>
                <c:pt idx="6">
                  <c:v>21.032123557423802</c:v>
                </c:pt>
                <c:pt idx="7">
                  <c:v>29.797748549961401</c:v>
                </c:pt>
                <c:pt idx="8">
                  <c:v>41.816337467878398</c:v>
                </c:pt>
                <c:pt idx="9">
                  <c:v>58.851726659001002</c:v>
                </c:pt>
                <c:pt idx="10">
                  <c:v>83.106671440398699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9A-413B-B35B-FCEE23EA7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430568"/>
        <c:axId val="697431880"/>
      </c:scatterChart>
      <c:valAx>
        <c:axId val="697430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1880"/>
        <c:crosses val="autoZero"/>
        <c:crossBetween val="midCat"/>
      </c:valAx>
      <c:valAx>
        <c:axId val="69743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0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Dimensions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9.042760279965005E-2"/>
                  <c:y val="-9.30092592592592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3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Sheet1!$I$37:$I$47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xVal>
          <c:yVal>
            <c:numRef>
              <c:f>Sheet1!$J$37:$J$47</c:f>
              <c:numCache>
                <c:formatCode>General</c:formatCode>
                <c:ptCount val="11"/>
                <c:pt idx="0">
                  <c:v>4.7697498985803</c:v>
                </c:pt>
                <c:pt idx="1">
                  <c:v>7.1580700373146904</c:v>
                </c:pt>
                <c:pt idx="2">
                  <c:v>11.4327931229054</c:v>
                </c:pt>
                <c:pt idx="3">
                  <c:v>17.558781283613602</c:v>
                </c:pt>
                <c:pt idx="4">
                  <c:v>27.527082452628601</c:v>
                </c:pt>
                <c:pt idx="5">
                  <c:v>43.239402685121703</c:v>
                </c:pt>
                <c:pt idx="6">
                  <c:v>68.275217623814797</c:v>
                </c:pt>
                <c:pt idx="7">
                  <c:v>107.333461720372</c:v>
                </c:pt>
                <c:pt idx="8">
                  <c:v>169.11494441264401</c:v>
                </c:pt>
                <c:pt idx="9">
                  <c:v>267.31353624068402</c:v>
                </c:pt>
                <c:pt idx="10">
                  <c:v>421.95623304611797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67-4A80-AB61-968206E48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963792"/>
        <c:axId val="631961496"/>
      </c:scatterChart>
      <c:valAx>
        <c:axId val="63196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961496"/>
        <c:crosses val="autoZero"/>
        <c:crossBetween val="midCat"/>
      </c:valAx>
      <c:valAx>
        <c:axId val="63196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963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Dimensions</a:t>
            </a:r>
            <a:r>
              <a:rPr lang="en-US" baseline="0"/>
              <a:t>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8.3526465441819769E-2"/>
                  <c:y val="-0.137718358121901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3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Sheet1!$I$51:$I$61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xVal>
          <c:yVal>
            <c:numRef>
              <c:f>Sheet1!$J$51:$J$61</c:f>
              <c:numCache>
                <c:formatCode>General</c:formatCode>
                <c:ptCount val="11"/>
                <c:pt idx="0">
                  <c:v>6.1944965568026298</c:v>
                </c:pt>
                <c:pt idx="1">
                  <c:v>10.0388731270919</c:v>
                </c:pt>
                <c:pt idx="2">
                  <c:v>17.500374324553199</c:v>
                </c:pt>
                <c:pt idx="3">
                  <c:v>28.4857132903586</c:v>
                </c:pt>
                <c:pt idx="4">
                  <c:v>47.184614007299999</c:v>
                </c:pt>
                <c:pt idx="5">
                  <c:v>78.157610144871995</c:v>
                </c:pt>
                <c:pt idx="6">
                  <c:v>129.80455337771301</c:v>
                </c:pt>
                <c:pt idx="7">
                  <c:v>216.41426884671199</c:v>
                </c:pt>
                <c:pt idx="8">
                  <c:v>362.05298481823598</c:v>
                </c:pt>
                <c:pt idx="9">
                  <c:v>603.85390142249798</c:v>
                </c:pt>
                <c:pt idx="10">
                  <c:v>1009.89889170155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9B-45C2-968F-7D561F23A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432536"/>
        <c:axId val="697429584"/>
      </c:scatterChart>
      <c:valAx>
        <c:axId val="697432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29584"/>
        <c:crosses val="autoZero"/>
        <c:crossBetween val="midCat"/>
      </c:valAx>
      <c:valAx>
        <c:axId val="69742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2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Dimensions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2686644955697729"/>
                  <c:y val="-0.218056876423830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Sheet1!$I$8:$I$16</c:f>
              <c:numCache>
                <c:formatCode>General</c:formatCode>
                <c:ptCount val="9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</c:numCache>
            </c:numRef>
          </c:xVal>
          <c:yVal>
            <c:numRef>
              <c:f>Sheet1!$J$8:$J$16</c:f>
              <c:numCache>
                <c:formatCode>General</c:formatCode>
                <c:ptCount val="9"/>
                <c:pt idx="0">
                  <c:v>0.62975309173479299</c:v>
                </c:pt>
                <c:pt idx="1">
                  <c:v>0.50388116242976799</c:v>
                </c:pt>
                <c:pt idx="2">
                  <c:v>0.47206264717566998</c:v>
                </c:pt>
                <c:pt idx="3">
                  <c:v>0.38515953304095701</c:v>
                </c:pt>
                <c:pt idx="4">
                  <c:v>0.35074779420094598</c:v>
                </c:pt>
                <c:pt idx="5">
                  <c:v>0.29725294284273401</c:v>
                </c:pt>
                <c:pt idx="6">
                  <c:v>0.24880436040513301</c:v>
                </c:pt>
                <c:pt idx="7">
                  <c:v>0.218578674967947</c:v>
                </c:pt>
                <c:pt idx="8">
                  <c:v>0.16995818402803201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CB-4659-856D-C13E082D5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53368"/>
        <c:axId val="446247792"/>
      </c:scatterChart>
      <c:valAx>
        <c:axId val="446253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layout>
            <c:manualLayout>
              <c:xMode val="edge"/>
              <c:yMode val="edge"/>
              <c:x val="0.47632524059492565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47792"/>
        <c:crosses val="autoZero"/>
        <c:crossBetween val="midCat"/>
      </c:valAx>
      <c:valAx>
        <c:axId val="44624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 MST Edge 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53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Runtimes per dimensions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2830277777777777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Sheet1!$E$4:$E$14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Sheet1!$F$4:$F$14</c:f>
              <c:numCache>
                <c:formatCode>General</c:formatCode>
                <c:ptCount val="11"/>
                <c:pt idx="0" formatCode="0.00E+00">
                  <c:v>7.6999998418614195E-5</c:v>
                </c:pt>
                <c:pt idx="1">
                  <c:v>2.5620000378694297E-4</c:v>
                </c:pt>
                <c:pt idx="2">
                  <c:v>9.4999999855644997E-4</c:v>
                </c:pt>
                <c:pt idx="3">
                  <c:v>3.5199999983888102E-3</c:v>
                </c:pt>
                <c:pt idx="4">
                  <c:v>1.3994000002276101E-2</c:v>
                </c:pt>
                <c:pt idx="5">
                  <c:v>6.4444199996068999E-2</c:v>
                </c:pt>
                <c:pt idx="6">
                  <c:v>0.330861399997957</c:v>
                </c:pt>
                <c:pt idx="7">
                  <c:v>1.4556468000024301</c:v>
                </c:pt>
                <c:pt idx="8">
                  <c:v>6.2515316000033598</c:v>
                </c:pt>
                <c:pt idx="9">
                  <c:v>32.749728200002501</c:v>
                </c:pt>
                <c:pt idx="10">
                  <c:v>167.938531800004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A7-4519-B2F8-717FDD5FE3F8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Sheet1!$E$4:$E$14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Sheet1!$G$4:$G$14</c:f>
              <c:numCache>
                <c:formatCode>General</c:formatCode>
                <c:ptCount val="11"/>
                <c:pt idx="0" formatCode="0.00E+00">
                  <c:v>7.6799996895715494E-5</c:v>
                </c:pt>
                <c:pt idx="1">
                  <c:v>2.5860000168904598E-4</c:v>
                </c:pt>
                <c:pt idx="2">
                  <c:v>9.6740000299177999E-4</c:v>
                </c:pt>
                <c:pt idx="3">
                  <c:v>3.4583999979076901E-3</c:v>
                </c:pt>
                <c:pt idx="4">
                  <c:v>1.43486000044504E-2</c:v>
                </c:pt>
                <c:pt idx="5">
                  <c:v>6.5476200002012694E-2</c:v>
                </c:pt>
                <c:pt idx="6">
                  <c:v>0.32523079999955301</c:v>
                </c:pt>
                <c:pt idx="7">
                  <c:v>1.45310060000047</c:v>
                </c:pt>
                <c:pt idx="8">
                  <c:v>6.4491941999993196</c:v>
                </c:pt>
                <c:pt idx="9">
                  <c:v>29.4980463999992</c:v>
                </c:pt>
                <c:pt idx="10">
                  <c:v>170.95900680000699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A7-4519-B2F8-717FDD5FE3F8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Sheet1!$E$4:$E$14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Sheet1!$H$4:$H$14</c:f>
              <c:numCache>
                <c:formatCode>General</c:formatCode>
                <c:ptCount val="11"/>
                <c:pt idx="0" formatCode="0.00E+00">
                  <c:v>7.8400003258138898E-5</c:v>
                </c:pt>
                <c:pt idx="1">
                  <c:v>2.5140000507235501E-4</c:v>
                </c:pt>
                <c:pt idx="2">
                  <c:v>1.60739999264478E-3</c:v>
                </c:pt>
                <c:pt idx="3">
                  <c:v>4.6199999982491097E-3</c:v>
                </c:pt>
                <c:pt idx="4">
                  <c:v>1.53345999948214E-2</c:v>
                </c:pt>
                <c:pt idx="5">
                  <c:v>7.1515000006183896E-2</c:v>
                </c:pt>
                <c:pt idx="6">
                  <c:v>0.351470999995945</c:v>
                </c:pt>
                <c:pt idx="7">
                  <c:v>1.5095333999954099</c:v>
                </c:pt>
                <c:pt idx="8">
                  <c:v>6.7461707999987901</c:v>
                </c:pt>
                <c:pt idx="9">
                  <c:v>32.981209799990701</c:v>
                </c:pt>
                <c:pt idx="10">
                  <c:v>164.96521360000401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A7-4519-B2F8-717FDD5FE3F8}"/>
            </c:ext>
          </c:extLst>
        </c:ser>
        <c:ser>
          <c:idx val="3"/>
          <c:order val="3"/>
          <c:tx>
            <c:strRef>
              <c:f>Sheet1!$I$3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Sheet1!$E$4:$E$14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Sheet1!$I$4:$I$14</c:f>
              <c:numCache>
                <c:formatCode>General</c:formatCode>
                <c:ptCount val="11"/>
                <c:pt idx="0" formatCode="0.00E+00">
                  <c:v>8.2600000314414498E-5</c:v>
                </c:pt>
                <c:pt idx="1">
                  <c:v>2.6219999999739198E-4</c:v>
                </c:pt>
                <c:pt idx="2">
                  <c:v>9.3939999642316202E-4</c:v>
                </c:pt>
                <c:pt idx="3">
                  <c:v>3.48280000034719E-3</c:v>
                </c:pt>
                <c:pt idx="4">
                  <c:v>1.50476000009803E-2</c:v>
                </c:pt>
                <c:pt idx="5">
                  <c:v>6.12890000047627E-2</c:v>
                </c:pt>
                <c:pt idx="6">
                  <c:v>0.3302464</c:v>
                </c:pt>
                <c:pt idx="7">
                  <c:v>1.4802554000000001</c:v>
                </c:pt>
                <c:pt idx="8">
                  <c:v>6.4660406000000004</c:v>
                </c:pt>
                <c:pt idx="9">
                  <c:v>34.407211400003803</c:v>
                </c:pt>
                <c:pt idx="10">
                  <c:v>171.94519259999501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A7-4519-B2F8-717FDD5FE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8656736"/>
        <c:axId val="638655752"/>
      </c:lineChart>
      <c:catAx>
        <c:axId val="63865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layout>
            <c:manualLayout>
              <c:xMode val="edge"/>
              <c:yMode val="edge"/>
              <c:x val="0.51476268591426066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55752"/>
        <c:crosses val="autoZero"/>
        <c:auto val="1"/>
        <c:lblAlgn val="ctr"/>
        <c:lblOffset val="100"/>
        <c:noMultiLvlLbl val="0"/>
      </c:catAx>
      <c:valAx>
        <c:axId val="638655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5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EBAE-B9B2-4210-8C38-23679FCF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</dc:creator>
  <cp:keywords/>
  <dc:description/>
  <cp:lastModifiedBy>Norman</cp:lastModifiedBy>
  <cp:revision>16</cp:revision>
  <dcterms:created xsi:type="dcterms:W3CDTF">2019-04-14T01:26:00Z</dcterms:created>
  <dcterms:modified xsi:type="dcterms:W3CDTF">2019-04-14T01:30:00Z</dcterms:modified>
</cp:coreProperties>
</file>