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A4B2" w14:textId="16852778" w:rsidR="005307F6" w:rsidRDefault="52843585" w:rsidP="005307F6">
      <w:pPr>
        <w:jc w:val="center"/>
      </w:pPr>
      <w:r w:rsidRPr="52843585">
        <w:rPr>
          <w:sz w:val="40"/>
          <w:szCs w:val="40"/>
        </w:rPr>
        <w:t>MGT 6203 Group Project Proposal Template</w:t>
      </w:r>
    </w:p>
    <w:p w14:paraId="19BC283F" w14:textId="77777777" w:rsidR="005307F6" w:rsidRPr="005307F6" w:rsidRDefault="005307F6" w:rsidP="005307F6"/>
    <w:p w14:paraId="6A482196" w14:textId="6BF16DBE" w:rsidR="369FA3A0" w:rsidRDefault="369FA3A0" w:rsidP="369FA3A0">
      <w:pPr>
        <w:rPr>
          <w:b/>
          <w:bCs/>
          <w:sz w:val="24"/>
          <w:szCs w:val="24"/>
        </w:rPr>
      </w:pPr>
      <w:r w:rsidRPr="369FA3A0">
        <w:rPr>
          <w:b/>
          <w:bCs/>
          <w:sz w:val="32"/>
          <w:szCs w:val="32"/>
        </w:rPr>
        <w:t>TEAM INFORMATION (1 point)</w:t>
      </w:r>
    </w:p>
    <w:p w14:paraId="0EA952D4" w14:textId="114FE77B" w:rsidR="52843585" w:rsidRDefault="52843585" w:rsidP="52843585">
      <w:pPr>
        <w:rPr>
          <w:sz w:val="24"/>
          <w:szCs w:val="24"/>
        </w:rPr>
      </w:pPr>
      <w:r w:rsidRPr="369FA3A0">
        <w:rPr>
          <w:b/>
          <w:bCs/>
          <w:sz w:val="24"/>
          <w:szCs w:val="24"/>
        </w:rPr>
        <w:t xml:space="preserve">Team </w:t>
      </w:r>
      <w:r w:rsidR="005307F6">
        <w:rPr>
          <w:b/>
          <w:bCs/>
          <w:sz w:val="24"/>
          <w:szCs w:val="24"/>
        </w:rPr>
        <w:t>4</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23441C6E" w:rsidR="52843585" w:rsidRPr="00F0451C" w:rsidRDefault="005307F6" w:rsidP="52843585">
      <w:pPr>
        <w:pStyle w:val="ListParagraph"/>
        <w:numPr>
          <w:ilvl w:val="0"/>
          <w:numId w:val="2"/>
        </w:numPr>
        <w:rPr>
          <w:rFonts w:eastAsiaTheme="minorEastAsia"/>
          <w:sz w:val="24"/>
          <w:szCs w:val="24"/>
          <w:highlight w:val="yellow"/>
        </w:rPr>
      </w:pPr>
      <w:r w:rsidRPr="00F0451C">
        <w:rPr>
          <w:rFonts w:eastAsiaTheme="minorEastAsia"/>
          <w:sz w:val="24"/>
          <w:szCs w:val="24"/>
          <w:highlight w:val="yellow"/>
        </w:rPr>
        <w:t xml:space="preserve">Duc Nguyen Hong </w:t>
      </w:r>
      <w:r w:rsidRPr="00F0451C">
        <w:rPr>
          <w:rFonts w:eastAsiaTheme="minorEastAsia"/>
          <w:sz w:val="24"/>
          <w:szCs w:val="24"/>
          <w:highlight w:val="yellow"/>
        </w:rPr>
        <w:tab/>
        <w:t>(</w:t>
      </w:r>
      <w:r w:rsidRPr="00F0451C">
        <w:rPr>
          <w:rFonts w:eastAsiaTheme="minorEastAsia"/>
          <w:sz w:val="24"/>
          <w:szCs w:val="24"/>
          <w:highlight w:val="yellow"/>
        </w:rPr>
        <w:t>nhduc1993@gmail.com</w:t>
      </w:r>
      <w:r w:rsidRPr="00F0451C">
        <w:rPr>
          <w:rFonts w:eastAsiaTheme="minorEastAsia"/>
          <w:sz w:val="24"/>
          <w:szCs w:val="24"/>
          <w:highlight w:val="yellow"/>
        </w:rPr>
        <w:t>)</w:t>
      </w:r>
    </w:p>
    <w:p w14:paraId="66013035" w14:textId="4E1553FE" w:rsidR="52843585" w:rsidRPr="00F0451C" w:rsidRDefault="005307F6" w:rsidP="52843585">
      <w:pPr>
        <w:pStyle w:val="ListParagraph"/>
        <w:numPr>
          <w:ilvl w:val="0"/>
          <w:numId w:val="2"/>
        </w:numPr>
        <w:rPr>
          <w:sz w:val="24"/>
          <w:szCs w:val="24"/>
          <w:highlight w:val="yellow"/>
        </w:rPr>
      </w:pPr>
      <w:proofErr w:type="spellStart"/>
      <w:r w:rsidRPr="00F0451C">
        <w:rPr>
          <w:rFonts w:eastAsiaTheme="minorEastAsia"/>
          <w:sz w:val="24"/>
          <w:szCs w:val="24"/>
          <w:highlight w:val="yellow"/>
        </w:rPr>
        <w:t>Dayoon</w:t>
      </w:r>
      <w:proofErr w:type="spellEnd"/>
      <w:r w:rsidRPr="00F0451C">
        <w:rPr>
          <w:rFonts w:eastAsiaTheme="minorEastAsia"/>
          <w:sz w:val="24"/>
          <w:szCs w:val="24"/>
          <w:highlight w:val="yellow"/>
        </w:rPr>
        <w:t xml:space="preserve"> </w:t>
      </w:r>
      <w:proofErr w:type="spellStart"/>
      <w:r w:rsidRPr="00F0451C">
        <w:rPr>
          <w:rFonts w:eastAsiaTheme="minorEastAsia"/>
          <w:sz w:val="24"/>
          <w:szCs w:val="24"/>
          <w:highlight w:val="yellow"/>
        </w:rPr>
        <w:t>Sug</w:t>
      </w:r>
      <w:proofErr w:type="spellEnd"/>
      <w:r w:rsidRPr="00F0451C">
        <w:rPr>
          <w:rFonts w:eastAsiaTheme="minorEastAsia"/>
          <w:sz w:val="24"/>
          <w:szCs w:val="24"/>
          <w:highlight w:val="yellow"/>
        </w:rPr>
        <w:t xml:space="preserve"> </w:t>
      </w:r>
      <w:r w:rsidRPr="00F0451C">
        <w:rPr>
          <w:rFonts w:eastAsiaTheme="minorEastAsia"/>
          <w:sz w:val="24"/>
          <w:szCs w:val="24"/>
          <w:highlight w:val="yellow"/>
        </w:rPr>
        <w:tab/>
      </w:r>
      <w:r w:rsidRPr="00F0451C">
        <w:rPr>
          <w:rFonts w:eastAsiaTheme="minorEastAsia"/>
          <w:sz w:val="24"/>
          <w:szCs w:val="24"/>
          <w:highlight w:val="yellow"/>
        </w:rPr>
        <w:tab/>
        <w:t>(</w:t>
      </w:r>
      <w:r w:rsidRPr="00F0451C">
        <w:rPr>
          <w:rFonts w:eastAsiaTheme="minorEastAsia"/>
          <w:sz w:val="24"/>
          <w:szCs w:val="24"/>
          <w:highlight w:val="yellow"/>
        </w:rPr>
        <w:t>da-yoon.sug@merckgroup.com</w:t>
      </w:r>
      <w:r w:rsidRPr="00F0451C">
        <w:rPr>
          <w:rFonts w:eastAsiaTheme="minorEastAsia"/>
          <w:sz w:val="24"/>
          <w:szCs w:val="24"/>
          <w:highlight w:val="yellow"/>
        </w:rPr>
        <w:t>)</w:t>
      </w:r>
    </w:p>
    <w:p w14:paraId="0D66384F" w14:textId="1A154359" w:rsidR="52843585" w:rsidRPr="00F0451C" w:rsidRDefault="005307F6" w:rsidP="369FA3A0">
      <w:pPr>
        <w:pStyle w:val="ListParagraph"/>
        <w:numPr>
          <w:ilvl w:val="0"/>
          <w:numId w:val="2"/>
        </w:numPr>
        <w:rPr>
          <w:rFonts w:eastAsiaTheme="minorEastAsia"/>
          <w:sz w:val="24"/>
          <w:szCs w:val="24"/>
          <w:highlight w:val="yellow"/>
        </w:rPr>
      </w:pPr>
      <w:r w:rsidRPr="00F0451C">
        <w:rPr>
          <w:rFonts w:eastAsiaTheme="minorEastAsia"/>
          <w:sz w:val="24"/>
          <w:szCs w:val="24"/>
          <w:highlight w:val="yellow"/>
        </w:rPr>
        <w:t>Michael John Sullivan</w:t>
      </w:r>
      <w:r w:rsidRPr="00F0451C">
        <w:rPr>
          <w:rFonts w:eastAsiaTheme="minorEastAsia"/>
          <w:sz w:val="24"/>
          <w:szCs w:val="24"/>
          <w:highlight w:val="yellow"/>
        </w:rPr>
        <w:tab/>
        <w:t>(</w:t>
      </w:r>
      <w:r w:rsidRPr="00F0451C">
        <w:rPr>
          <w:rFonts w:eastAsiaTheme="minorEastAsia"/>
          <w:sz w:val="24"/>
          <w:szCs w:val="24"/>
          <w:highlight w:val="yellow"/>
        </w:rPr>
        <w:t>m.sull@outlook.com</w:t>
      </w:r>
      <w:r w:rsidRPr="00F0451C">
        <w:rPr>
          <w:rFonts w:eastAsiaTheme="minorEastAsia"/>
          <w:sz w:val="24"/>
          <w:szCs w:val="24"/>
          <w:highlight w:val="yellow"/>
        </w:rPr>
        <w:t>)</w:t>
      </w:r>
    </w:p>
    <w:p w14:paraId="2521B588" w14:textId="618802A7" w:rsidR="52843585" w:rsidRPr="00F0451C" w:rsidRDefault="005307F6" w:rsidP="369FA3A0">
      <w:pPr>
        <w:pStyle w:val="ListParagraph"/>
        <w:numPr>
          <w:ilvl w:val="0"/>
          <w:numId w:val="2"/>
        </w:numPr>
        <w:rPr>
          <w:rFonts w:eastAsiaTheme="minorEastAsia"/>
          <w:sz w:val="24"/>
          <w:szCs w:val="24"/>
          <w:highlight w:val="yellow"/>
        </w:rPr>
      </w:pPr>
      <w:r w:rsidRPr="00F0451C">
        <w:rPr>
          <w:rFonts w:eastAsiaTheme="minorEastAsia"/>
          <w:sz w:val="24"/>
          <w:szCs w:val="24"/>
          <w:highlight w:val="yellow"/>
        </w:rPr>
        <w:t xml:space="preserve">Chandana </w:t>
      </w:r>
      <w:proofErr w:type="spellStart"/>
      <w:r w:rsidRPr="00F0451C">
        <w:rPr>
          <w:rFonts w:eastAsiaTheme="minorEastAsia"/>
          <w:sz w:val="24"/>
          <w:szCs w:val="24"/>
          <w:highlight w:val="yellow"/>
        </w:rPr>
        <w:t>Mudunuri</w:t>
      </w:r>
      <w:proofErr w:type="spellEnd"/>
      <w:r w:rsidRPr="00F0451C">
        <w:rPr>
          <w:rFonts w:eastAsiaTheme="minorEastAsia"/>
          <w:sz w:val="24"/>
          <w:szCs w:val="24"/>
          <w:highlight w:val="yellow"/>
        </w:rPr>
        <w:tab/>
        <w:t>(</w:t>
      </w:r>
      <w:r w:rsidRPr="00F0451C">
        <w:rPr>
          <w:rFonts w:eastAsiaTheme="minorEastAsia"/>
          <w:sz w:val="24"/>
          <w:szCs w:val="24"/>
          <w:highlight w:val="yellow"/>
        </w:rPr>
        <w:t>cmiac@protonmail.com</w:t>
      </w:r>
      <w:r w:rsidRPr="00F0451C">
        <w:rPr>
          <w:rFonts w:eastAsiaTheme="minorEastAsia"/>
          <w:sz w:val="24"/>
          <w:szCs w:val="24"/>
          <w:highlight w:val="yellow"/>
        </w:rPr>
        <w:t>)</w:t>
      </w:r>
    </w:p>
    <w:p w14:paraId="7FA129FB" w14:textId="7B023FC8" w:rsidR="52843585" w:rsidRPr="00F0451C" w:rsidRDefault="005307F6" w:rsidP="369FA3A0">
      <w:pPr>
        <w:pStyle w:val="ListParagraph"/>
        <w:numPr>
          <w:ilvl w:val="0"/>
          <w:numId w:val="2"/>
        </w:numPr>
        <w:rPr>
          <w:rFonts w:eastAsiaTheme="minorEastAsia"/>
          <w:sz w:val="24"/>
          <w:szCs w:val="24"/>
          <w:highlight w:val="yellow"/>
        </w:rPr>
      </w:pPr>
      <w:r w:rsidRPr="00F0451C">
        <w:rPr>
          <w:rFonts w:eastAsiaTheme="minorEastAsia"/>
          <w:sz w:val="24"/>
          <w:szCs w:val="24"/>
          <w:highlight w:val="yellow"/>
        </w:rPr>
        <w:t xml:space="preserve">Reiko </w:t>
      </w:r>
      <w:proofErr w:type="spellStart"/>
      <w:r w:rsidRPr="00F0451C">
        <w:rPr>
          <w:rFonts w:eastAsiaTheme="minorEastAsia"/>
          <w:sz w:val="24"/>
          <w:szCs w:val="24"/>
          <w:highlight w:val="yellow"/>
        </w:rPr>
        <w:t>Takizuka</w:t>
      </w:r>
      <w:proofErr w:type="spellEnd"/>
      <w:r w:rsidRPr="00F0451C">
        <w:rPr>
          <w:rFonts w:eastAsiaTheme="minorEastAsia"/>
          <w:sz w:val="24"/>
          <w:szCs w:val="24"/>
          <w:highlight w:val="yellow"/>
        </w:rPr>
        <w:tab/>
      </w:r>
      <w:r w:rsidRPr="00F0451C">
        <w:rPr>
          <w:rFonts w:eastAsiaTheme="minorEastAsia"/>
          <w:sz w:val="24"/>
          <w:szCs w:val="24"/>
          <w:highlight w:val="yellow"/>
        </w:rPr>
        <w:tab/>
        <w:t>(</w:t>
      </w:r>
      <w:r w:rsidRPr="00F0451C">
        <w:rPr>
          <w:rFonts w:eastAsiaTheme="minorEastAsia"/>
          <w:sz w:val="24"/>
          <w:szCs w:val="24"/>
          <w:highlight w:val="yellow"/>
        </w:rPr>
        <w:t>reikotakizuka@gmail.com</w:t>
      </w:r>
      <w:r w:rsidRPr="00F0451C">
        <w:rPr>
          <w:rFonts w:eastAsiaTheme="minorEastAsia"/>
          <w:sz w:val="24"/>
          <w:szCs w:val="24"/>
          <w:highlight w:val="yellow"/>
        </w:rPr>
        <w:t>)</w:t>
      </w:r>
    </w:p>
    <w:p w14:paraId="4D38BF51" w14:textId="391AED1B" w:rsidR="52843585" w:rsidRDefault="52843585" w:rsidP="52843585">
      <w:pPr>
        <w:rPr>
          <w:rFonts w:eastAsiaTheme="minorEastAsia"/>
          <w:sz w:val="24"/>
          <w:szCs w:val="24"/>
        </w:rPr>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080A4D3A" w:rsidR="52843585" w:rsidRDefault="52843585" w:rsidP="3A17D2FB">
      <w:pPr>
        <w:rPr>
          <w:rFonts w:eastAsiaTheme="minorEastAsia"/>
          <w:b/>
          <w:bCs/>
          <w:sz w:val="24"/>
          <w:szCs w:val="24"/>
        </w:rPr>
      </w:pPr>
      <w:r w:rsidRPr="369FA3A0">
        <w:rPr>
          <w:rFonts w:eastAsiaTheme="minorEastAsia"/>
          <w:b/>
          <w:bCs/>
          <w:sz w:val="24"/>
          <w:szCs w:val="24"/>
        </w:rPr>
        <w:t xml:space="preserve">Project Title: </w:t>
      </w:r>
    </w:p>
    <w:p w14:paraId="1E97E57D" w14:textId="0D2B970D" w:rsidR="52843585" w:rsidRDefault="369FA3A0" w:rsidP="369FA3A0">
      <w:pPr>
        <w:rPr>
          <w:rFonts w:eastAsiaTheme="minorEastAsia"/>
          <w:b/>
          <w:bCs/>
          <w:sz w:val="24"/>
          <w:szCs w:val="24"/>
        </w:rPr>
      </w:pPr>
      <w:r w:rsidRPr="369FA3A0">
        <w:rPr>
          <w:rFonts w:eastAsiaTheme="minorEastAsia"/>
          <w:b/>
          <w:bCs/>
          <w:sz w:val="24"/>
          <w:szCs w:val="24"/>
        </w:rPr>
        <w:t xml:space="preserve">Background Information on chosen project topic: </w:t>
      </w:r>
    </w:p>
    <w:p w14:paraId="7EAE3F21" w14:textId="77777777" w:rsidR="00350635" w:rsidRPr="00F0451C" w:rsidRDefault="00350635" w:rsidP="00350635">
      <w:pPr>
        <w:rPr>
          <w:rFonts w:eastAsiaTheme="minorEastAsia"/>
          <w:sz w:val="24"/>
          <w:szCs w:val="24"/>
          <w:highlight w:val="yellow"/>
        </w:rPr>
      </w:pPr>
      <w:r w:rsidRPr="00F0451C">
        <w:rPr>
          <w:rFonts w:eastAsiaTheme="minorEastAsia"/>
          <w:sz w:val="24"/>
          <w:szCs w:val="24"/>
          <w:highlight w:val="yellow"/>
        </w:rPr>
        <w:t xml:space="preserve">Racing and Wagering Western Australia, or RWWA is a controlling authority for thoroughbred, </w:t>
      </w:r>
      <w:proofErr w:type="gramStart"/>
      <w:r w:rsidRPr="00F0451C">
        <w:rPr>
          <w:rFonts w:eastAsiaTheme="minorEastAsia"/>
          <w:sz w:val="24"/>
          <w:szCs w:val="24"/>
          <w:highlight w:val="yellow"/>
        </w:rPr>
        <w:t>harness</w:t>
      </w:r>
      <w:proofErr w:type="gramEnd"/>
      <w:r w:rsidRPr="00F0451C">
        <w:rPr>
          <w:rFonts w:eastAsiaTheme="minorEastAsia"/>
          <w:sz w:val="24"/>
          <w:szCs w:val="24"/>
          <w:highlight w:val="yellow"/>
        </w:rPr>
        <w:t xml:space="preserve"> and greyhound racing in the state of Western Australia, Australia.</w:t>
      </w:r>
    </w:p>
    <w:p w14:paraId="7DB8C1A2" w14:textId="77777777" w:rsidR="00350635" w:rsidRPr="00F0451C" w:rsidRDefault="00350635" w:rsidP="00350635">
      <w:pPr>
        <w:rPr>
          <w:rFonts w:eastAsiaTheme="minorEastAsia"/>
          <w:sz w:val="24"/>
          <w:szCs w:val="24"/>
          <w:highlight w:val="yellow"/>
        </w:rPr>
      </w:pPr>
      <w:r w:rsidRPr="00F0451C">
        <w:rPr>
          <w:rFonts w:eastAsiaTheme="minorEastAsia"/>
          <w:sz w:val="24"/>
          <w:szCs w:val="24"/>
          <w:highlight w:val="yellow"/>
        </w:rPr>
        <w:t xml:space="preserve">RWWA was also formed to take control of the off-course betting activities of the </w:t>
      </w:r>
      <w:proofErr w:type="spellStart"/>
      <w:r w:rsidRPr="00F0451C">
        <w:rPr>
          <w:rFonts w:eastAsiaTheme="minorEastAsia"/>
          <w:sz w:val="24"/>
          <w:szCs w:val="24"/>
          <w:highlight w:val="yellow"/>
        </w:rPr>
        <w:t>Totalisator</w:t>
      </w:r>
      <w:proofErr w:type="spellEnd"/>
      <w:r w:rsidRPr="00F0451C">
        <w:rPr>
          <w:rFonts w:eastAsiaTheme="minorEastAsia"/>
          <w:sz w:val="24"/>
          <w:szCs w:val="24"/>
          <w:highlight w:val="yellow"/>
        </w:rPr>
        <w:t xml:space="preserve"> Agency Board (commonly known as the TAB), which in turn had been created in 1961 </w:t>
      </w:r>
      <w:proofErr w:type="gramStart"/>
      <w:r w:rsidRPr="00F0451C">
        <w:rPr>
          <w:rFonts w:eastAsiaTheme="minorEastAsia"/>
          <w:sz w:val="24"/>
          <w:szCs w:val="24"/>
          <w:highlight w:val="yellow"/>
        </w:rPr>
        <w:t>as a result of</w:t>
      </w:r>
      <w:proofErr w:type="gramEnd"/>
      <w:r w:rsidRPr="00F0451C">
        <w:rPr>
          <w:rFonts w:eastAsiaTheme="minorEastAsia"/>
          <w:sz w:val="24"/>
          <w:szCs w:val="24"/>
          <w:highlight w:val="yellow"/>
        </w:rPr>
        <w:t xml:space="preserve"> the 1959 Royal Commission into off course betting.</w:t>
      </w:r>
    </w:p>
    <w:p w14:paraId="347C9C4A" w14:textId="77777777" w:rsidR="00350635" w:rsidRDefault="00350635" w:rsidP="00350635">
      <w:pPr>
        <w:rPr>
          <w:rFonts w:eastAsiaTheme="minorEastAsia"/>
          <w:sz w:val="24"/>
          <w:szCs w:val="24"/>
        </w:rPr>
      </w:pPr>
      <w:r w:rsidRPr="00F0451C">
        <w:rPr>
          <w:rFonts w:eastAsiaTheme="minorEastAsia"/>
          <w:sz w:val="24"/>
          <w:szCs w:val="24"/>
          <w:highlight w:val="yellow"/>
        </w:rPr>
        <w:t>RWWA’s purpose is to ensure the long-term sustainability of the WA racing industry as well as incorporating wagering through the WA TAB.</w:t>
      </w:r>
    </w:p>
    <w:p w14:paraId="37F0625F" w14:textId="1823E7B4" w:rsidR="52843585" w:rsidRDefault="52843585" w:rsidP="00350635">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14B81E4F" w14:textId="77777777" w:rsidR="00350635" w:rsidRPr="00F0451C" w:rsidRDefault="00350635" w:rsidP="369FA3A0">
      <w:pPr>
        <w:rPr>
          <w:rFonts w:eastAsiaTheme="minorEastAsia"/>
          <w:sz w:val="24"/>
          <w:szCs w:val="24"/>
          <w:highlight w:val="yellow"/>
        </w:rPr>
      </w:pPr>
      <w:r w:rsidRPr="00F0451C">
        <w:rPr>
          <w:rFonts w:eastAsiaTheme="minorEastAsia"/>
          <w:sz w:val="24"/>
          <w:szCs w:val="24"/>
          <w:highlight w:val="yellow"/>
        </w:rPr>
        <w:t>Predict/Calculate future value for customer based on history. Product is seasonal through the year. Example: NBA seasonal months could have more customers betting on NBA than other months.</w:t>
      </w:r>
    </w:p>
    <w:p w14:paraId="2BF5C29C" w14:textId="77777777" w:rsidR="00350635" w:rsidRDefault="00350635" w:rsidP="369FA3A0">
      <w:pPr>
        <w:rPr>
          <w:rFonts w:eastAsiaTheme="minorEastAsia"/>
          <w:sz w:val="24"/>
          <w:szCs w:val="24"/>
        </w:rPr>
      </w:pPr>
      <w:r w:rsidRPr="00F0451C">
        <w:rPr>
          <w:rFonts w:eastAsiaTheme="minorEastAsia"/>
          <w:sz w:val="24"/>
          <w:szCs w:val="24"/>
          <w:highlight w:val="yellow"/>
        </w:rPr>
        <w:br/>
        <w:t xml:space="preserve">Create customer segmentations based on customer betting </w:t>
      </w:r>
      <w:proofErr w:type="spellStart"/>
      <w:r w:rsidRPr="00F0451C">
        <w:rPr>
          <w:rFonts w:eastAsiaTheme="minorEastAsia"/>
          <w:sz w:val="24"/>
          <w:szCs w:val="24"/>
          <w:highlight w:val="yellow"/>
        </w:rPr>
        <w:t>behaviours</w:t>
      </w:r>
      <w:proofErr w:type="spellEnd"/>
      <w:r w:rsidRPr="00350635">
        <w:rPr>
          <w:rFonts w:eastAsiaTheme="minorEastAsia"/>
          <w:sz w:val="24"/>
          <w:szCs w:val="24"/>
        </w:rPr>
        <w:t>.</w:t>
      </w:r>
    </w:p>
    <w:p w14:paraId="71A18E11" w14:textId="766F6EAC" w:rsidR="369FA3A0" w:rsidRDefault="00350635" w:rsidP="369FA3A0">
      <w:pPr>
        <w:rPr>
          <w:rFonts w:eastAsiaTheme="minorEastAsia"/>
          <w:sz w:val="24"/>
          <w:szCs w:val="24"/>
        </w:rPr>
      </w:pPr>
      <w:r w:rsidRPr="00350635">
        <w:rPr>
          <w:rFonts w:eastAsiaTheme="minorEastAsia"/>
          <w:sz w:val="24"/>
          <w:szCs w:val="24"/>
        </w:rPr>
        <w:br/>
        <w:t>Predictive model for identifying Responsible wagering/customers with gambling problems.</w:t>
      </w:r>
    </w:p>
    <w:p w14:paraId="763C1643" w14:textId="19468D92" w:rsidR="3A17D2FB" w:rsidRDefault="3A17D2FB" w:rsidP="369FA3A0">
      <w:pPr>
        <w:rPr>
          <w:rFonts w:eastAsiaTheme="minorEastAsia"/>
          <w:b/>
          <w:bCs/>
          <w:sz w:val="24"/>
          <w:szCs w:val="24"/>
        </w:rPr>
      </w:pPr>
      <w:r w:rsidRPr="369FA3A0">
        <w:rPr>
          <w:rFonts w:eastAsiaTheme="minorEastAsia"/>
          <w:b/>
          <w:bCs/>
          <w:sz w:val="24"/>
          <w:szCs w:val="24"/>
        </w:rPr>
        <w:t>State your Primary Research Question (RQ):</w:t>
      </w:r>
    </w:p>
    <w:p w14:paraId="3C2D3503" w14:textId="07F0BD77" w:rsidR="3A17D2FB" w:rsidRDefault="3A17D2FB" w:rsidP="3A17D2FB">
      <w:pPr>
        <w:rPr>
          <w:rFonts w:eastAsiaTheme="minorEastAsia"/>
          <w:sz w:val="24"/>
          <w:szCs w:val="24"/>
        </w:rPr>
      </w:pP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7DD7B5D0" w:rsidR="52843585" w:rsidRDefault="52843585" w:rsidP="52843585">
      <w:pPr>
        <w:pStyle w:val="ListParagraph"/>
        <w:numPr>
          <w:ilvl w:val="0"/>
          <w:numId w:val="1"/>
        </w:numPr>
        <w:rPr>
          <w:rFonts w:eastAsiaTheme="minorEastAsia"/>
          <w:sz w:val="24"/>
          <w:szCs w:val="24"/>
        </w:rPr>
      </w:pPr>
    </w:p>
    <w:p w14:paraId="05C5BACA" w14:textId="00B7692C" w:rsidR="52843585" w:rsidRDefault="52843585" w:rsidP="52843585">
      <w:pPr>
        <w:pStyle w:val="ListParagraph"/>
        <w:numPr>
          <w:ilvl w:val="0"/>
          <w:numId w:val="1"/>
        </w:numPr>
        <w:rPr>
          <w:sz w:val="24"/>
          <w:szCs w:val="24"/>
        </w:rPr>
      </w:pPr>
    </w:p>
    <w:p w14:paraId="6950EB8F" w14:textId="511E15DD" w:rsidR="369FA3A0" w:rsidRDefault="369FA3A0" w:rsidP="369FA3A0">
      <w:pPr>
        <w:rPr>
          <w:rFonts w:eastAsiaTheme="minorEastAsia"/>
          <w:b/>
          <w:bCs/>
          <w:sz w:val="24"/>
          <w:szCs w:val="24"/>
        </w:rPr>
      </w:pPr>
    </w:p>
    <w:p w14:paraId="761F9361" w14:textId="7EE63077" w:rsidR="52843585" w:rsidRDefault="3A17D2FB" w:rsidP="52843585">
      <w:pPr>
        <w:rPr>
          <w:rFonts w:eastAsiaTheme="minorEastAsia"/>
          <w:sz w:val="24"/>
          <w:szCs w:val="24"/>
        </w:rPr>
      </w:pPr>
      <w:r w:rsidRPr="369FA3A0">
        <w:rPr>
          <w:rFonts w:eastAsiaTheme="minorEastAsia"/>
          <w:b/>
          <w:bCs/>
          <w:sz w:val="24"/>
          <w:szCs w:val="24"/>
        </w:rPr>
        <w:t>Business Justification:</w:t>
      </w:r>
      <w:r w:rsidRPr="369FA3A0">
        <w:rPr>
          <w:rFonts w:eastAsiaTheme="minorEastAsia"/>
          <w:sz w:val="24"/>
          <w:szCs w:val="24"/>
        </w:rPr>
        <w:t xml:space="preserve"> </w:t>
      </w:r>
      <w:r w:rsidRPr="369FA3A0">
        <w:rPr>
          <w:rFonts w:eastAsiaTheme="minorEastAsia"/>
          <w:b/>
          <w:bCs/>
          <w:sz w:val="24"/>
          <w:szCs w:val="24"/>
        </w:rPr>
        <w:t xml:space="preserve">(Why is this problem interesting to solve from a business viewpoint? Try to quantify the financial, </w:t>
      </w:r>
      <w:proofErr w:type="gramStart"/>
      <w:r w:rsidRPr="369FA3A0">
        <w:rPr>
          <w:rFonts w:eastAsiaTheme="minorEastAsia"/>
          <w:b/>
          <w:bCs/>
          <w:sz w:val="24"/>
          <w:szCs w:val="24"/>
        </w:rPr>
        <w:t>marketing</w:t>
      </w:r>
      <w:proofErr w:type="gramEnd"/>
      <w:r w:rsidRPr="369FA3A0">
        <w:rPr>
          <w:rFonts w:eastAsiaTheme="minorEastAsia"/>
          <w:b/>
          <w:bCs/>
          <w:sz w:val="24"/>
          <w:szCs w:val="24"/>
        </w:rPr>
        <w:t xml:space="preserve"> or operational aspects and implications of this problem, as if you were running a company, non-profit organization, city or government that is encountering this problem.)</w:t>
      </w:r>
      <w:r w:rsidR="52843585">
        <w:br/>
      </w:r>
    </w:p>
    <w:p w14:paraId="55979659" w14:textId="0602CAAA" w:rsidR="52843585" w:rsidRDefault="52843585" w:rsidP="369FA3A0">
      <w:pPr>
        <w:rPr>
          <w:rFonts w:eastAsiaTheme="minorEastAsia"/>
          <w:b/>
          <w:bCs/>
          <w:sz w:val="24"/>
          <w:szCs w:val="24"/>
        </w:rPr>
      </w:pPr>
    </w:p>
    <w:p w14:paraId="7CE5EE95" w14:textId="05D52D10" w:rsidR="52843585" w:rsidRDefault="52843585" w:rsidP="369FA3A0">
      <w:pPr>
        <w:rPr>
          <w:rFonts w:eastAsiaTheme="minorEastAsia"/>
          <w:b/>
          <w:bCs/>
          <w:sz w:val="24"/>
          <w:szCs w:val="24"/>
        </w:rPr>
      </w:pPr>
    </w:p>
    <w:p w14:paraId="2518E760" w14:textId="5D733BCD" w:rsidR="52843585" w:rsidRDefault="52843585" w:rsidP="369FA3A0">
      <w:pPr>
        <w:rPr>
          <w:rFonts w:eastAsiaTheme="minorEastAsia"/>
          <w:b/>
          <w:bCs/>
          <w:sz w:val="24"/>
          <w:szCs w:val="24"/>
        </w:rPr>
      </w:pP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5E3D47E7"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6E08EA19" w14:textId="27391411" w:rsidR="52843585" w:rsidRPr="00F0451C" w:rsidRDefault="00F0451C" w:rsidP="52843585">
      <w:pPr>
        <w:rPr>
          <w:rFonts w:eastAsiaTheme="minorEastAsia"/>
          <w:sz w:val="24"/>
          <w:szCs w:val="24"/>
          <w:highlight w:val="yellow"/>
        </w:rPr>
      </w:pPr>
      <w:r w:rsidRPr="00F0451C">
        <w:rPr>
          <w:rFonts w:ascii="Arial" w:hAnsi="Arial" w:cs="Arial"/>
          <w:color w:val="1D1C1D"/>
          <w:sz w:val="23"/>
          <w:szCs w:val="23"/>
          <w:highlight w:val="yellow"/>
          <w:shd w:val="clear" w:color="auto" w:fill="FFFFFF"/>
        </w:rPr>
        <w:t>Data is masked and extracted from RWWA’s Wagering database management systems with Company approvals.</w:t>
      </w:r>
    </w:p>
    <w:p w14:paraId="78214C4B" w14:textId="153B4696" w:rsidR="52843585" w:rsidRDefault="00F0451C" w:rsidP="52843585">
      <w:pPr>
        <w:rPr>
          <w:rFonts w:eastAsiaTheme="minorEastAsia"/>
          <w:sz w:val="24"/>
          <w:szCs w:val="24"/>
        </w:rPr>
      </w:pPr>
      <w:r w:rsidRPr="00F0451C">
        <w:rPr>
          <w:rFonts w:ascii="Arial" w:hAnsi="Arial" w:cs="Arial"/>
          <w:b/>
          <w:bCs/>
          <w:color w:val="1D1C1D"/>
          <w:sz w:val="23"/>
          <w:szCs w:val="23"/>
          <w:highlight w:val="yellow"/>
          <w:shd w:val="clear" w:color="auto" w:fill="F8F8F8"/>
        </w:rPr>
        <w:t>Additional Datasets:</w:t>
      </w:r>
      <w:r w:rsidRPr="00F0451C">
        <w:rPr>
          <w:rFonts w:ascii="Arial" w:hAnsi="Arial" w:cs="Arial"/>
          <w:color w:val="1D1C1D"/>
          <w:sz w:val="23"/>
          <w:szCs w:val="23"/>
          <w:highlight w:val="yellow"/>
        </w:rPr>
        <w:br/>
      </w:r>
      <w:r w:rsidRPr="00F0451C">
        <w:rPr>
          <w:rFonts w:ascii="Arial" w:hAnsi="Arial" w:cs="Arial"/>
          <w:color w:val="1D1C1D"/>
          <w:sz w:val="23"/>
          <w:szCs w:val="23"/>
          <w:highlight w:val="yellow"/>
          <w:shd w:val="clear" w:color="auto" w:fill="F8F8F8"/>
        </w:rPr>
        <w:t>1.)  Economic factors from Australian Bureau of Statistics</w:t>
      </w:r>
      <w:r w:rsidRPr="00F0451C">
        <w:rPr>
          <w:rFonts w:ascii="Arial" w:hAnsi="Arial" w:cs="Arial"/>
          <w:color w:val="1D1C1D"/>
          <w:sz w:val="23"/>
          <w:szCs w:val="23"/>
          <w:highlight w:val="yellow"/>
        </w:rPr>
        <w:br/>
      </w:r>
      <w:hyperlink r:id="rId8" w:tgtFrame="_blank" w:history="1">
        <w:r w:rsidRPr="00F0451C">
          <w:rPr>
            <w:rStyle w:val="Hyperlink"/>
            <w:rFonts w:ascii="Arial" w:hAnsi="Arial" w:cs="Arial"/>
            <w:sz w:val="23"/>
            <w:szCs w:val="23"/>
            <w:highlight w:val="yellow"/>
            <w:u w:val="none"/>
            <w:shd w:val="clear" w:color="auto" w:fill="F8F8F8"/>
          </w:rPr>
          <w:t>https://www.abs.gov.au/</w:t>
        </w:r>
      </w:hyperlink>
      <w:r w:rsidRPr="00F0451C">
        <w:rPr>
          <w:rFonts w:ascii="Arial" w:hAnsi="Arial" w:cs="Arial"/>
          <w:color w:val="1D1C1D"/>
          <w:sz w:val="23"/>
          <w:szCs w:val="23"/>
          <w:highlight w:val="yellow"/>
        </w:rPr>
        <w:br/>
      </w:r>
      <w:r w:rsidRPr="00F0451C">
        <w:rPr>
          <w:rFonts w:ascii="Arial" w:hAnsi="Arial" w:cs="Arial"/>
          <w:color w:val="1D1C1D"/>
          <w:sz w:val="23"/>
          <w:szCs w:val="23"/>
          <w:highlight w:val="yellow"/>
          <w:shd w:val="clear" w:color="auto" w:fill="F8F8F8"/>
        </w:rPr>
        <w:t>2.)  Job Vacancy Rates in Western Australia:</w:t>
      </w:r>
      <w:r w:rsidRPr="00F0451C">
        <w:rPr>
          <w:rFonts w:ascii="Arial" w:hAnsi="Arial" w:cs="Arial"/>
          <w:color w:val="1D1C1D"/>
          <w:sz w:val="23"/>
          <w:szCs w:val="23"/>
          <w:highlight w:val="yellow"/>
        </w:rPr>
        <w:br/>
      </w:r>
      <w:hyperlink r:id="rId9" w:tgtFrame="_blank" w:history="1">
        <w:r w:rsidRPr="00F0451C">
          <w:rPr>
            <w:rStyle w:val="Hyperlink"/>
            <w:rFonts w:ascii="Arial" w:hAnsi="Arial" w:cs="Arial"/>
            <w:sz w:val="23"/>
            <w:szCs w:val="23"/>
            <w:highlight w:val="yellow"/>
            <w:u w:val="none"/>
            <w:shd w:val="clear" w:color="auto" w:fill="F8F8F8"/>
          </w:rPr>
          <w:t>https://www.abs.gov.au/statistics/labour/jobs/job-vacancies-australia/latest-release</w:t>
        </w:r>
      </w:hyperlink>
      <w:r w:rsidRPr="00F0451C">
        <w:rPr>
          <w:rFonts w:ascii="Arial" w:hAnsi="Arial" w:cs="Arial"/>
          <w:color w:val="1D1C1D"/>
          <w:sz w:val="23"/>
          <w:szCs w:val="23"/>
          <w:highlight w:val="yellow"/>
        </w:rPr>
        <w:br/>
      </w:r>
      <w:hyperlink r:id="rId10" w:anchor="data-downloads" w:tgtFrame="_blank" w:history="1">
        <w:r w:rsidRPr="00F0451C">
          <w:rPr>
            <w:rStyle w:val="Hyperlink"/>
            <w:rFonts w:ascii="Arial" w:hAnsi="Arial" w:cs="Arial"/>
            <w:sz w:val="23"/>
            <w:szCs w:val="23"/>
            <w:highlight w:val="yellow"/>
            <w:shd w:val="clear" w:color="auto" w:fill="F8F8F8"/>
          </w:rPr>
          <w:t>https://www.abs.gov.au/statistics/labour/jobs/job-vacancies-australia/latest-release#data-downloads</w:t>
        </w:r>
      </w:hyperlink>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732FD07D" w14:textId="2CB06599" w:rsidR="52843585" w:rsidRDefault="52843585" w:rsidP="52843585">
      <w:pPr>
        <w:rPr>
          <w:rFonts w:eastAsiaTheme="minorEastAsia"/>
          <w:sz w:val="24"/>
          <w:szCs w:val="24"/>
        </w:rPr>
      </w:pPr>
    </w:p>
    <w:p w14:paraId="2A0EB79C" w14:textId="0B625101" w:rsidR="52843585" w:rsidRDefault="52843585" w:rsidP="52843585">
      <w:pPr>
        <w:rPr>
          <w:rFonts w:eastAsiaTheme="minorEastAsia"/>
          <w:sz w:val="24"/>
          <w:szCs w:val="24"/>
        </w:rPr>
      </w:pPr>
    </w:p>
    <w:p w14:paraId="1D040EC9" w14:textId="37FED028" w:rsidR="369FA3A0" w:rsidRDefault="369FA3A0" w:rsidP="369FA3A0">
      <w:pPr>
        <w:rPr>
          <w:rFonts w:eastAsiaTheme="minorEastAsia"/>
          <w:b/>
          <w:bCs/>
          <w:sz w:val="24"/>
          <w:szCs w:val="24"/>
        </w:rPr>
      </w:pP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1E921EC4" w14:textId="17F4B15F" w:rsidR="52843585" w:rsidRDefault="52843585" w:rsidP="52843585">
      <w:pPr>
        <w:rPr>
          <w:rFonts w:eastAsiaTheme="minorEastAsia"/>
          <w:sz w:val="24"/>
          <w:szCs w:val="24"/>
        </w:rPr>
      </w:pPr>
    </w:p>
    <w:p w14:paraId="083FD695" w14:textId="561FBB55" w:rsidR="52843585" w:rsidRDefault="52843585" w:rsidP="52843585">
      <w:pPr>
        <w:rPr>
          <w:rFonts w:eastAsiaTheme="minorEastAsia"/>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534DAB4A" w14:textId="37AAA441" w:rsidR="52843585" w:rsidRDefault="52843585" w:rsidP="52843585">
      <w:pPr>
        <w:rPr>
          <w:rFonts w:eastAsiaTheme="minorEastAsia"/>
          <w:sz w:val="24"/>
          <w:szCs w:val="24"/>
        </w:rPr>
      </w:pPr>
    </w:p>
    <w:p w14:paraId="06B42DB6" w14:textId="1F5BA881" w:rsidR="3A17D2FB" w:rsidRDefault="3A17D2FB" w:rsidP="3A17D2FB">
      <w:pPr>
        <w:rPr>
          <w:rFonts w:eastAsiaTheme="minorEastAsia"/>
          <w:sz w:val="24"/>
          <w:szCs w:val="24"/>
        </w:rPr>
      </w:pPr>
    </w:p>
    <w:p w14:paraId="41391F20" w14:textId="798C9598" w:rsidR="52843585" w:rsidRDefault="52843585" w:rsidP="52843585">
      <w:pPr>
        <w:rPr>
          <w:rFonts w:eastAsiaTheme="minorEastAsia"/>
          <w:sz w:val="24"/>
          <w:szCs w:val="24"/>
        </w:rPr>
      </w:pPr>
    </w:p>
    <w:p w14:paraId="75EE410A" w14:textId="419920D0" w:rsidR="52843585" w:rsidRDefault="52843585" w:rsidP="52843585">
      <w:pPr>
        <w:rPr>
          <w:rFonts w:eastAsiaTheme="minorEastAsia"/>
          <w:sz w:val="24"/>
          <w:szCs w:val="24"/>
        </w:rPr>
      </w:pPr>
    </w:p>
    <w:p w14:paraId="72EDAE65" w14:textId="01CB35F8" w:rsidR="369FA3A0" w:rsidRDefault="369FA3A0" w:rsidP="369FA3A0">
      <w:pPr>
        <w:rPr>
          <w:rFonts w:eastAsiaTheme="minorEastAsia"/>
          <w:b/>
          <w:bCs/>
          <w:sz w:val="24"/>
          <w:szCs w:val="24"/>
        </w:rPr>
      </w:pPr>
    </w:p>
    <w:p w14:paraId="0DF3BC74" w14:textId="650958AB" w:rsidR="369FA3A0" w:rsidRDefault="369FA3A0" w:rsidP="369FA3A0">
      <w:pPr>
        <w:rPr>
          <w:rFonts w:eastAsiaTheme="minorEastAsia"/>
          <w:b/>
          <w:bCs/>
          <w:sz w:val="24"/>
          <w:szCs w:val="24"/>
        </w:rPr>
      </w:pPr>
    </w:p>
    <w:p w14:paraId="74F60B4C" w14:textId="687A2246" w:rsidR="369FA3A0" w:rsidRDefault="369FA3A0" w:rsidP="369FA3A0">
      <w:pPr>
        <w:rPr>
          <w:rFonts w:eastAsiaTheme="minorEastAsia"/>
          <w:b/>
          <w:bCs/>
          <w:sz w:val="24"/>
          <w:szCs w:val="24"/>
        </w:rPr>
      </w:pP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369FA3A0">
        <w:rPr>
          <w:rFonts w:eastAsiaTheme="minorEastAsia"/>
          <w:b/>
          <w:bCs/>
          <w:sz w:val="24"/>
          <w:szCs w:val="24"/>
        </w:rPr>
        <w:t>statement</w:t>
      </w:r>
      <w:proofErr w:type="gramEnd"/>
    </w:p>
    <w:p w14:paraId="15624061" w14:textId="1CE0E353" w:rsidR="52843585" w:rsidRDefault="52843585" w:rsidP="3A17D2FB">
      <w:pPr>
        <w:rPr>
          <w:rFonts w:eastAsiaTheme="minorEastAsia"/>
          <w:sz w:val="24"/>
          <w:szCs w:val="24"/>
        </w:rPr>
      </w:pPr>
    </w:p>
    <w:p w14:paraId="722D6A71" w14:textId="293C2EAE" w:rsidR="52843585" w:rsidRDefault="52843585" w:rsidP="3A17D2FB">
      <w:pPr>
        <w:rPr>
          <w:rFonts w:eastAsiaTheme="minorEastAsia"/>
          <w:sz w:val="24"/>
          <w:szCs w:val="24"/>
        </w:rPr>
      </w:pPr>
    </w:p>
    <w:p w14:paraId="67673B36" w14:textId="0F39712B" w:rsidR="369FA3A0" w:rsidRDefault="369FA3A0" w:rsidP="369FA3A0">
      <w:pPr>
        <w:rPr>
          <w:rFonts w:eastAsiaTheme="minorEastAsia"/>
          <w:b/>
          <w:bCs/>
          <w:sz w:val="24"/>
          <w:szCs w:val="24"/>
        </w:rPr>
      </w:pPr>
    </w:p>
    <w:p w14:paraId="4A9A5BFB" w14:textId="3D22904A" w:rsidR="369FA3A0" w:rsidRDefault="369FA3A0" w:rsidP="369FA3A0">
      <w:pPr>
        <w:rPr>
          <w:rFonts w:eastAsiaTheme="minorEastAsia"/>
          <w:b/>
          <w:bCs/>
          <w:sz w:val="24"/>
          <w:szCs w:val="24"/>
        </w:rPr>
      </w:pPr>
    </w:p>
    <w:p w14:paraId="6722C696" w14:textId="487870FA" w:rsidR="52843585" w:rsidRDefault="3A17D2FB" w:rsidP="369FA3A0">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7632B5E9" w14:textId="7642FA24" w:rsidR="52843585" w:rsidRDefault="52843585" w:rsidP="52843585">
      <w:pPr>
        <w:rPr>
          <w:rFonts w:eastAsiaTheme="minorEastAsia"/>
          <w:sz w:val="24"/>
          <w:szCs w:val="24"/>
        </w:rPr>
      </w:pPr>
    </w:p>
    <w:p w14:paraId="70EDF641" w14:textId="54CB8B99" w:rsidR="52843585" w:rsidRDefault="52843585" w:rsidP="52843585">
      <w:pPr>
        <w:rPr>
          <w:rFonts w:eastAsiaTheme="minorEastAsia"/>
          <w:sz w:val="24"/>
          <w:szCs w:val="24"/>
        </w:rPr>
      </w:pPr>
    </w:p>
    <w:p w14:paraId="09638826" w14:textId="34C5FCEB" w:rsidR="369FA3A0" w:rsidRDefault="369FA3A0" w:rsidP="369FA3A0">
      <w:pPr>
        <w:rPr>
          <w:rFonts w:eastAsiaTheme="minorEastAsia"/>
          <w:b/>
          <w:bCs/>
          <w:sz w:val="32"/>
          <w:szCs w:val="32"/>
        </w:rPr>
      </w:pPr>
    </w:p>
    <w:p w14:paraId="247FDFD4" w14:textId="348665B5" w:rsidR="369FA3A0" w:rsidRDefault="369FA3A0" w:rsidP="369FA3A0">
      <w:pPr>
        <w:rPr>
          <w:rFonts w:eastAsiaTheme="minorEastAsia"/>
          <w:b/>
          <w:bCs/>
          <w:sz w:val="32"/>
          <w:szCs w:val="32"/>
        </w:rPr>
      </w:pPr>
    </w:p>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567D2895" w:rsidR="52843585" w:rsidRDefault="52843585" w:rsidP="52843585">
      <w:pPr>
        <w:rPr>
          <w:rFonts w:eastAsiaTheme="minorEastAsia"/>
          <w:sz w:val="24"/>
          <w:szCs w:val="24"/>
        </w:rPr>
      </w:pPr>
    </w:p>
    <w:p w14:paraId="74671DBB" w14:textId="5DEC78E8" w:rsidR="52843585" w:rsidRDefault="52843585" w:rsidP="52843585">
      <w:pPr>
        <w:rPr>
          <w:rFonts w:eastAsiaTheme="minorEastAsia"/>
          <w:sz w:val="24"/>
          <w:szCs w:val="24"/>
        </w:rPr>
      </w:pPr>
    </w:p>
    <w:p w14:paraId="58093B15" w14:textId="27EBCB85" w:rsidR="52843585" w:rsidRDefault="52843585" w:rsidP="52843585">
      <w:pPr>
        <w:rPr>
          <w:rFonts w:eastAsiaTheme="minorEastAsia"/>
          <w:sz w:val="24"/>
          <w:szCs w:val="24"/>
        </w:rPr>
      </w:pPr>
    </w:p>
    <w:p w14:paraId="370B25E4" w14:textId="27A864F7" w:rsidR="369FA3A0" w:rsidRDefault="369FA3A0" w:rsidP="369FA3A0">
      <w:pPr>
        <w:rPr>
          <w:rFonts w:eastAsiaTheme="minorEastAsia"/>
          <w:b/>
          <w:bCs/>
          <w:sz w:val="24"/>
          <w:szCs w:val="24"/>
        </w:rPr>
      </w:pPr>
    </w:p>
    <w:p w14:paraId="240D7EA8" w14:textId="3743DA9D" w:rsidR="52843585" w:rsidRDefault="52843585" w:rsidP="369FA3A0">
      <w:pPr>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D3782C54"/>
    <w:lvl w:ilvl="0" w:tplc="DA5EF5D0">
      <w:start w:val="1"/>
      <w:numFmt w:val="decimal"/>
      <w:lvlText w:val="%1."/>
      <w:lvlJc w:val="left"/>
      <w:pPr>
        <w:ind w:left="720" w:hanging="360"/>
      </w:pPr>
    </w:lvl>
    <w:lvl w:ilvl="1" w:tplc="E5FC6FCC">
      <w:start w:val="1"/>
      <w:numFmt w:val="lowerLetter"/>
      <w:lvlText w:val="%2."/>
      <w:lvlJc w:val="left"/>
      <w:pPr>
        <w:ind w:left="1440" w:hanging="360"/>
      </w:pPr>
    </w:lvl>
    <w:lvl w:ilvl="2" w:tplc="58C28900">
      <w:start w:val="1"/>
      <w:numFmt w:val="lowerRoman"/>
      <w:lvlText w:val="%3."/>
      <w:lvlJc w:val="right"/>
      <w:pPr>
        <w:ind w:left="2160" w:hanging="180"/>
      </w:pPr>
    </w:lvl>
    <w:lvl w:ilvl="3" w:tplc="289064B6">
      <w:start w:val="1"/>
      <w:numFmt w:val="decimal"/>
      <w:lvlText w:val="%4."/>
      <w:lvlJc w:val="left"/>
      <w:pPr>
        <w:ind w:left="2880" w:hanging="360"/>
      </w:pPr>
    </w:lvl>
    <w:lvl w:ilvl="4" w:tplc="3A6EDC6A">
      <w:start w:val="1"/>
      <w:numFmt w:val="lowerLetter"/>
      <w:lvlText w:val="%5."/>
      <w:lvlJc w:val="left"/>
      <w:pPr>
        <w:ind w:left="3600" w:hanging="360"/>
      </w:pPr>
    </w:lvl>
    <w:lvl w:ilvl="5" w:tplc="83DAC106">
      <w:start w:val="1"/>
      <w:numFmt w:val="lowerRoman"/>
      <w:lvlText w:val="%6."/>
      <w:lvlJc w:val="right"/>
      <w:pPr>
        <w:ind w:left="4320" w:hanging="180"/>
      </w:pPr>
    </w:lvl>
    <w:lvl w:ilvl="6" w:tplc="817E63F4">
      <w:start w:val="1"/>
      <w:numFmt w:val="decimal"/>
      <w:lvlText w:val="%7."/>
      <w:lvlJc w:val="left"/>
      <w:pPr>
        <w:ind w:left="5040" w:hanging="360"/>
      </w:pPr>
    </w:lvl>
    <w:lvl w:ilvl="7" w:tplc="133A1A00">
      <w:start w:val="1"/>
      <w:numFmt w:val="lowerLetter"/>
      <w:lvlText w:val="%8."/>
      <w:lvlJc w:val="left"/>
      <w:pPr>
        <w:ind w:left="5760" w:hanging="360"/>
      </w:pPr>
    </w:lvl>
    <w:lvl w:ilvl="8" w:tplc="B6C64E72">
      <w:start w:val="1"/>
      <w:numFmt w:val="lowerRoman"/>
      <w:lvlText w:val="%9."/>
      <w:lvlJc w:val="right"/>
      <w:pPr>
        <w:ind w:left="6480" w:hanging="180"/>
      </w:pPr>
    </w:lvl>
  </w:abstractNum>
  <w:abstractNum w:abstractNumId="1" w15:restartNumberingAfterBreak="0">
    <w:nsid w:val="55987376"/>
    <w:multiLevelType w:val="hybridMultilevel"/>
    <w:tmpl w:val="4474A2C2"/>
    <w:lvl w:ilvl="0" w:tplc="83AA7752">
      <w:start w:val="1"/>
      <w:numFmt w:val="decimal"/>
      <w:lvlText w:val="%1."/>
      <w:lvlJc w:val="left"/>
      <w:pPr>
        <w:ind w:left="720" w:hanging="360"/>
      </w:pPr>
    </w:lvl>
    <w:lvl w:ilvl="1" w:tplc="E74AC8FA">
      <w:start w:val="1"/>
      <w:numFmt w:val="lowerLetter"/>
      <w:lvlText w:val="%2."/>
      <w:lvlJc w:val="left"/>
      <w:pPr>
        <w:ind w:left="1440" w:hanging="360"/>
      </w:pPr>
    </w:lvl>
    <w:lvl w:ilvl="2" w:tplc="B6543B22">
      <w:start w:val="1"/>
      <w:numFmt w:val="lowerRoman"/>
      <w:lvlText w:val="%3."/>
      <w:lvlJc w:val="right"/>
      <w:pPr>
        <w:ind w:left="2160" w:hanging="180"/>
      </w:pPr>
    </w:lvl>
    <w:lvl w:ilvl="3" w:tplc="EADCAB6C">
      <w:start w:val="1"/>
      <w:numFmt w:val="decimal"/>
      <w:lvlText w:val="%4."/>
      <w:lvlJc w:val="left"/>
      <w:pPr>
        <w:ind w:left="2880" w:hanging="360"/>
      </w:pPr>
    </w:lvl>
    <w:lvl w:ilvl="4" w:tplc="FF3C53B8">
      <w:start w:val="1"/>
      <w:numFmt w:val="lowerLetter"/>
      <w:lvlText w:val="%5."/>
      <w:lvlJc w:val="left"/>
      <w:pPr>
        <w:ind w:left="3600" w:hanging="360"/>
      </w:pPr>
    </w:lvl>
    <w:lvl w:ilvl="5" w:tplc="49E67E6C">
      <w:start w:val="1"/>
      <w:numFmt w:val="lowerRoman"/>
      <w:lvlText w:val="%6."/>
      <w:lvlJc w:val="right"/>
      <w:pPr>
        <w:ind w:left="4320" w:hanging="180"/>
      </w:pPr>
    </w:lvl>
    <w:lvl w:ilvl="6" w:tplc="8EF00040">
      <w:start w:val="1"/>
      <w:numFmt w:val="decimal"/>
      <w:lvlText w:val="%7."/>
      <w:lvlJc w:val="left"/>
      <w:pPr>
        <w:ind w:left="5040" w:hanging="360"/>
      </w:pPr>
    </w:lvl>
    <w:lvl w:ilvl="7" w:tplc="08FAA4A6">
      <w:start w:val="1"/>
      <w:numFmt w:val="lowerLetter"/>
      <w:lvlText w:val="%8."/>
      <w:lvlJc w:val="left"/>
      <w:pPr>
        <w:ind w:left="5760" w:hanging="360"/>
      </w:pPr>
    </w:lvl>
    <w:lvl w:ilvl="8" w:tplc="1AA0BC62">
      <w:start w:val="1"/>
      <w:numFmt w:val="lowerRoman"/>
      <w:lvlText w:val="%9."/>
      <w:lvlJc w:val="right"/>
      <w:pPr>
        <w:ind w:left="6480" w:hanging="180"/>
      </w:pPr>
    </w:lvl>
  </w:abstractNum>
  <w:abstractNum w:abstractNumId="2" w15:restartNumberingAfterBreak="0">
    <w:nsid w:val="5A08BF59"/>
    <w:multiLevelType w:val="hybridMultilevel"/>
    <w:tmpl w:val="F31C1BEC"/>
    <w:lvl w:ilvl="0" w:tplc="7400A1DC">
      <w:start w:val="1"/>
      <w:numFmt w:val="decimal"/>
      <w:lvlText w:val="%1."/>
      <w:lvlJc w:val="left"/>
      <w:pPr>
        <w:ind w:left="720" w:hanging="360"/>
      </w:pPr>
    </w:lvl>
    <w:lvl w:ilvl="1" w:tplc="F6BAD4EE">
      <w:start w:val="1"/>
      <w:numFmt w:val="lowerLetter"/>
      <w:lvlText w:val="%2."/>
      <w:lvlJc w:val="left"/>
      <w:pPr>
        <w:ind w:left="1440" w:hanging="360"/>
      </w:pPr>
    </w:lvl>
    <w:lvl w:ilvl="2" w:tplc="46C8DEEE">
      <w:start w:val="1"/>
      <w:numFmt w:val="lowerRoman"/>
      <w:lvlText w:val="%3."/>
      <w:lvlJc w:val="right"/>
      <w:pPr>
        <w:ind w:left="2160" w:hanging="180"/>
      </w:pPr>
    </w:lvl>
    <w:lvl w:ilvl="3" w:tplc="F2D0A1C2">
      <w:start w:val="1"/>
      <w:numFmt w:val="decimal"/>
      <w:lvlText w:val="%4."/>
      <w:lvlJc w:val="left"/>
      <w:pPr>
        <w:ind w:left="2880" w:hanging="360"/>
      </w:pPr>
    </w:lvl>
    <w:lvl w:ilvl="4" w:tplc="3B5C8154">
      <w:start w:val="1"/>
      <w:numFmt w:val="lowerLetter"/>
      <w:lvlText w:val="%5."/>
      <w:lvlJc w:val="left"/>
      <w:pPr>
        <w:ind w:left="3600" w:hanging="360"/>
      </w:pPr>
    </w:lvl>
    <w:lvl w:ilvl="5" w:tplc="0FFCA372">
      <w:start w:val="1"/>
      <w:numFmt w:val="lowerRoman"/>
      <w:lvlText w:val="%6."/>
      <w:lvlJc w:val="right"/>
      <w:pPr>
        <w:ind w:left="4320" w:hanging="180"/>
      </w:pPr>
    </w:lvl>
    <w:lvl w:ilvl="6" w:tplc="B56A2362">
      <w:start w:val="1"/>
      <w:numFmt w:val="decimal"/>
      <w:lvlText w:val="%7."/>
      <w:lvlJc w:val="left"/>
      <w:pPr>
        <w:ind w:left="5040" w:hanging="360"/>
      </w:pPr>
    </w:lvl>
    <w:lvl w:ilvl="7" w:tplc="DD6E448E">
      <w:start w:val="1"/>
      <w:numFmt w:val="lowerLetter"/>
      <w:lvlText w:val="%8."/>
      <w:lvlJc w:val="left"/>
      <w:pPr>
        <w:ind w:left="5760" w:hanging="360"/>
      </w:pPr>
    </w:lvl>
    <w:lvl w:ilvl="8" w:tplc="5ED236FC">
      <w:start w:val="1"/>
      <w:numFmt w:val="lowerRoman"/>
      <w:lvlText w:val="%9."/>
      <w:lvlJc w:val="right"/>
      <w:pPr>
        <w:ind w:left="6480" w:hanging="180"/>
      </w:pPr>
    </w:lvl>
  </w:abstractNum>
  <w:abstractNum w:abstractNumId="3" w15:restartNumberingAfterBreak="0">
    <w:nsid w:val="6ECE7B8D"/>
    <w:multiLevelType w:val="hybridMultilevel"/>
    <w:tmpl w:val="C82AA7DA"/>
    <w:lvl w:ilvl="0" w:tplc="CECAD034">
      <w:start w:val="1"/>
      <w:numFmt w:val="decimal"/>
      <w:lvlText w:val="%1."/>
      <w:lvlJc w:val="left"/>
      <w:pPr>
        <w:ind w:left="720" w:hanging="360"/>
      </w:pPr>
    </w:lvl>
    <w:lvl w:ilvl="1" w:tplc="E2C6490E">
      <w:start w:val="1"/>
      <w:numFmt w:val="lowerLetter"/>
      <w:lvlText w:val="%2."/>
      <w:lvlJc w:val="left"/>
      <w:pPr>
        <w:ind w:left="1440" w:hanging="360"/>
      </w:pPr>
    </w:lvl>
    <w:lvl w:ilvl="2" w:tplc="2D44F16A">
      <w:start w:val="1"/>
      <w:numFmt w:val="lowerRoman"/>
      <w:lvlText w:val="%3."/>
      <w:lvlJc w:val="right"/>
      <w:pPr>
        <w:ind w:left="2160" w:hanging="180"/>
      </w:pPr>
    </w:lvl>
    <w:lvl w:ilvl="3" w:tplc="01882284">
      <w:start w:val="1"/>
      <w:numFmt w:val="decimal"/>
      <w:lvlText w:val="%4."/>
      <w:lvlJc w:val="left"/>
      <w:pPr>
        <w:ind w:left="2880" w:hanging="360"/>
      </w:pPr>
    </w:lvl>
    <w:lvl w:ilvl="4" w:tplc="92EA8326">
      <w:start w:val="1"/>
      <w:numFmt w:val="lowerLetter"/>
      <w:lvlText w:val="%5."/>
      <w:lvlJc w:val="left"/>
      <w:pPr>
        <w:ind w:left="3600" w:hanging="360"/>
      </w:pPr>
    </w:lvl>
    <w:lvl w:ilvl="5" w:tplc="DF7061FC">
      <w:start w:val="1"/>
      <w:numFmt w:val="lowerRoman"/>
      <w:lvlText w:val="%6."/>
      <w:lvlJc w:val="right"/>
      <w:pPr>
        <w:ind w:left="4320" w:hanging="180"/>
      </w:pPr>
    </w:lvl>
    <w:lvl w:ilvl="6" w:tplc="6A7C9B24">
      <w:start w:val="1"/>
      <w:numFmt w:val="decimal"/>
      <w:lvlText w:val="%7."/>
      <w:lvlJc w:val="left"/>
      <w:pPr>
        <w:ind w:left="5040" w:hanging="360"/>
      </w:pPr>
    </w:lvl>
    <w:lvl w:ilvl="7" w:tplc="40D2358C">
      <w:start w:val="1"/>
      <w:numFmt w:val="lowerLetter"/>
      <w:lvlText w:val="%8."/>
      <w:lvlJc w:val="left"/>
      <w:pPr>
        <w:ind w:left="5760" w:hanging="360"/>
      </w:pPr>
    </w:lvl>
    <w:lvl w:ilvl="8" w:tplc="A980461E">
      <w:start w:val="1"/>
      <w:numFmt w:val="lowerRoman"/>
      <w:lvlText w:val="%9."/>
      <w:lvlJc w:val="right"/>
      <w:pPr>
        <w:ind w:left="6480" w:hanging="180"/>
      </w:pPr>
    </w:lvl>
  </w:abstractNum>
  <w:num w:numId="1" w16cid:durableId="1774664615">
    <w:abstractNumId w:val="0"/>
  </w:num>
  <w:num w:numId="2" w16cid:durableId="515585663">
    <w:abstractNumId w:val="2"/>
  </w:num>
  <w:num w:numId="3" w16cid:durableId="1869098535">
    <w:abstractNumId w:val="3"/>
  </w:num>
  <w:num w:numId="4" w16cid:durableId="205326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350635"/>
    <w:rsid w:val="005307F6"/>
    <w:rsid w:val="00F0451C"/>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350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bs.gov.au/statistics/labour/jobs/job-vacancies-australia/latest-release" TargetMode="External"/><Relationship Id="rId4" Type="http://schemas.openxmlformats.org/officeDocument/2006/relationships/numbering" Target="numbering.xml"/><Relationship Id="rId9" Type="http://schemas.openxmlformats.org/officeDocument/2006/relationships/hyperlink" Target="https://www.abs.gov.au/statistics/labour/jobs/job-vacancies-australia/latest-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Duc Nguyen Hong</cp:lastModifiedBy>
  <cp:revision>5</cp:revision>
  <dcterms:created xsi:type="dcterms:W3CDTF">2022-06-01T23:02:00Z</dcterms:created>
  <dcterms:modified xsi:type="dcterms:W3CDTF">2023-06-14T11:00:00Z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