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A7CC" w14:textId="77777777" w:rsidR="00094FBF" w:rsidRPr="00094FBF" w:rsidRDefault="00094FBF" w:rsidP="00094FBF"/>
    <w:tbl>
      <w:tblPr>
        <w:tblStyle w:val="TableGrid"/>
        <w:tblpPr w:leftFromText="180" w:rightFromText="180" w:horzAnchor="margin" w:tblpY="1653"/>
        <w:tblW w:w="0" w:type="auto"/>
        <w:tblLook w:val="04A0" w:firstRow="1" w:lastRow="0" w:firstColumn="1" w:lastColumn="0" w:noHBand="0" w:noVBand="1"/>
      </w:tblPr>
      <w:tblGrid>
        <w:gridCol w:w="3448"/>
        <w:gridCol w:w="5568"/>
      </w:tblGrid>
      <w:tr w:rsidR="008A6EBE" w:rsidRPr="00D9785B" w14:paraId="4DBFD499" w14:textId="77777777" w:rsidTr="008A6EBE">
        <w:tc>
          <w:tcPr>
            <w:tcW w:w="9016" w:type="dxa"/>
            <w:gridSpan w:val="2"/>
            <w:shd w:val="clear" w:color="auto" w:fill="FFE599" w:themeFill="accent4" w:themeFillTint="66"/>
          </w:tcPr>
          <w:p w14:paraId="73CE55D5" w14:textId="47DB8B60" w:rsidR="008A6EBE" w:rsidRPr="008A6EBE" w:rsidRDefault="008A6EBE" w:rsidP="00EF6603">
            <w:pPr>
              <w:rPr>
                <w:rFonts w:cstheme="minorHAnsi"/>
                <w:sz w:val="22"/>
                <w:szCs w:val="22"/>
              </w:rPr>
            </w:pPr>
            <w:r w:rsidRPr="008A6EBE">
              <w:rPr>
                <w:rFonts w:cstheme="minorHAnsi"/>
                <w:sz w:val="22"/>
                <w:szCs w:val="22"/>
              </w:rPr>
              <w:t xml:space="preserve">URL: </w:t>
            </w:r>
            <w:r>
              <w:t xml:space="preserve"> </w:t>
            </w:r>
            <w:r w:rsidRPr="008A6EBE">
              <w:rPr>
                <w:rFonts w:cstheme="minorHAnsi"/>
                <w:sz w:val="22"/>
                <w:szCs w:val="22"/>
              </w:rPr>
              <w:t>https://abdm-docs.dev.eka.care/docs/hiecm/v3/milestones/m4</w:t>
            </w:r>
          </w:p>
        </w:tc>
      </w:tr>
      <w:tr w:rsidR="003905EC" w:rsidRPr="00D9785B" w14:paraId="0B01FBFE" w14:textId="77777777" w:rsidTr="007F7122">
        <w:tc>
          <w:tcPr>
            <w:tcW w:w="3448" w:type="dxa"/>
            <w:shd w:val="clear" w:color="auto" w:fill="F4B083" w:themeFill="accent2" w:themeFillTint="99"/>
          </w:tcPr>
          <w:p w14:paraId="534BD41D" w14:textId="43714EFC" w:rsidR="003905EC" w:rsidRPr="00C645EC" w:rsidRDefault="003905EC" w:rsidP="003905EC">
            <w:pPr>
              <w:rPr>
                <w:rFonts w:cstheme="minorHAnsi"/>
                <w:sz w:val="20"/>
                <w:szCs w:val="20"/>
              </w:rPr>
            </w:pPr>
            <w:r w:rsidRPr="00C645EC">
              <w:rPr>
                <w:rFonts w:cstheme="minorHAnsi"/>
                <w:sz w:val="20"/>
                <w:szCs w:val="20"/>
              </w:rPr>
              <w:t>Existing Content</w:t>
            </w:r>
          </w:p>
        </w:tc>
        <w:tc>
          <w:tcPr>
            <w:tcW w:w="5568" w:type="dxa"/>
            <w:shd w:val="clear" w:color="auto" w:fill="F4B083" w:themeFill="accent2" w:themeFillTint="99"/>
          </w:tcPr>
          <w:p w14:paraId="1F1530E8" w14:textId="4CCBE977" w:rsidR="003905EC" w:rsidRPr="00C645EC" w:rsidRDefault="003905EC" w:rsidP="003905EC">
            <w:pPr>
              <w:rPr>
                <w:rFonts w:cstheme="minorHAnsi"/>
                <w:sz w:val="20"/>
                <w:szCs w:val="20"/>
              </w:rPr>
            </w:pPr>
            <w:r w:rsidRPr="00C645EC">
              <w:rPr>
                <w:rFonts w:cstheme="minorHAnsi"/>
                <w:sz w:val="20"/>
                <w:szCs w:val="20"/>
              </w:rPr>
              <w:t>Revision</w:t>
            </w:r>
          </w:p>
        </w:tc>
      </w:tr>
      <w:tr w:rsidR="003905EC" w:rsidRPr="00D9785B" w14:paraId="042FC1EF" w14:textId="77777777" w:rsidTr="007F7122">
        <w:tc>
          <w:tcPr>
            <w:tcW w:w="3448" w:type="dxa"/>
            <w:shd w:val="clear" w:color="auto" w:fill="F4B083" w:themeFill="accent2" w:themeFillTint="99"/>
          </w:tcPr>
          <w:p w14:paraId="45C84861" w14:textId="77777777" w:rsidR="003905EC" w:rsidRPr="00C645EC" w:rsidRDefault="003905EC" w:rsidP="003905EC">
            <w:pPr>
              <w:rPr>
                <w:rFonts w:cstheme="minorHAnsi"/>
                <w:sz w:val="20"/>
                <w:szCs w:val="20"/>
              </w:rPr>
            </w:pPr>
            <w:r w:rsidRPr="00C645EC">
              <w:rPr>
                <w:rFonts w:cstheme="minorHAnsi"/>
                <w:sz w:val="20"/>
                <w:szCs w:val="20"/>
              </w:rPr>
              <w:t>M4 Enrol: facilities and professionals</w:t>
            </w:r>
          </w:p>
          <w:p w14:paraId="3046A55A" w14:textId="77777777" w:rsidR="003905EC" w:rsidRPr="00C645EC" w:rsidRDefault="003905EC" w:rsidP="003905EC">
            <w:pPr>
              <w:rPr>
                <w:rFonts w:cstheme="minorHAnsi"/>
                <w:sz w:val="20"/>
                <w:szCs w:val="20"/>
              </w:rPr>
            </w:pPr>
          </w:p>
        </w:tc>
        <w:tc>
          <w:tcPr>
            <w:tcW w:w="5568" w:type="dxa"/>
            <w:shd w:val="clear" w:color="auto" w:fill="F4B083" w:themeFill="accent2" w:themeFillTint="99"/>
          </w:tcPr>
          <w:p w14:paraId="21423674" w14:textId="66B55210" w:rsidR="003905EC" w:rsidRPr="00C645EC" w:rsidRDefault="003905EC" w:rsidP="003905EC">
            <w:pPr>
              <w:rPr>
                <w:rFonts w:cstheme="minorHAnsi"/>
                <w:sz w:val="20"/>
                <w:szCs w:val="20"/>
              </w:rPr>
            </w:pPr>
            <w:r w:rsidRPr="00C645EC">
              <w:rPr>
                <w:rFonts w:cstheme="minorHAnsi"/>
                <w:sz w:val="20"/>
                <w:szCs w:val="20"/>
              </w:rPr>
              <w:t>Milestone 4 (M4): Register Healthcare Professionals and Facilities</w:t>
            </w:r>
          </w:p>
        </w:tc>
      </w:tr>
      <w:tr w:rsidR="008A6EBE" w:rsidRPr="00D9785B" w14:paraId="21A8E923" w14:textId="77777777" w:rsidTr="00C645EC">
        <w:trPr>
          <w:trHeight w:val="3251"/>
        </w:trPr>
        <w:tc>
          <w:tcPr>
            <w:tcW w:w="3448" w:type="dxa"/>
          </w:tcPr>
          <w:p w14:paraId="172DB353" w14:textId="77777777" w:rsidR="008A6EBE" w:rsidRPr="00C645EC" w:rsidRDefault="008A6EBE" w:rsidP="00EF6603">
            <w:pPr>
              <w:spacing w:after="160" w:line="278" w:lineRule="auto"/>
              <w:rPr>
                <w:rFonts w:cstheme="minorHAnsi"/>
                <w:sz w:val="20"/>
                <w:szCs w:val="20"/>
              </w:rPr>
            </w:pPr>
            <w:r w:rsidRPr="00C645EC">
              <w:rPr>
                <w:rFonts w:cstheme="minorHAnsi"/>
                <w:sz w:val="20"/>
                <w:szCs w:val="20"/>
              </w:rPr>
              <w:t>Milestone 4 is the registries milestone, also called the NHPR. A healthcare professional registers on the </w:t>
            </w:r>
            <w:hyperlink r:id="rId5" w:anchor="hpr" w:history="1">
              <w:r w:rsidRPr="00C645EC">
                <w:rPr>
                  <w:rStyle w:val="Hyperlink"/>
                  <w:rFonts w:cstheme="minorHAnsi"/>
                  <w:b/>
                  <w:bCs/>
                  <w:sz w:val="20"/>
                  <w:szCs w:val="20"/>
                </w:rPr>
                <w:t>HPR</w:t>
              </w:r>
            </w:hyperlink>
            <w:r w:rsidRPr="00C645EC">
              <w:rPr>
                <w:rFonts w:cstheme="minorHAnsi"/>
                <w:sz w:val="20"/>
                <w:szCs w:val="20"/>
              </w:rPr>
              <w:t> and is issued an </w:t>
            </w:r>
            <w:hyperlink r:id="rId6" w:anchor="hpid" w:history="1">
              <w:r w:rsidRPr="00C645EC">
                <w:rPr>
                  <w:rStyle w:val="Hyperlink"/>
                  <w:rFonts w:cstheme="minorHAnsi"/>
                  <w:b/>
                  <w:bCs/>
                  <w:sz w:val="20"/>
                  <w:szCs w:val="20"/>
                </w:rPr>
                <w:t>HPID</w:t>
              </w:r>
            </w:hyperlink>
            <w:r w:rsidRPr="00C645EC">
              <w:rPr>
                <w:rFonts w:cstheme="minorHAnsi"/>
                <w:sz w:val="20"/>
                <w:szCs w:val="20"/>
              </w:rPr>
              <w:t>. A health facility onboards to the </w:t>
            </w:r>
            <w:hyperlink r:id="rId7" w:anchor="hfr" w:history="1">
              <w:r w:rsidRPr="00C645EC">
                <w:rPr>
                  <w:rStyle w:val="Hyperlink"/>
                  <w:rFonts w:cstheme="minorHAnsi"/>
                  <w:b/>
                  <w:bCs/>
                  <w:sz w:val="20"/>
                  <w:szCs w:val="20"/>
                </w:rPr>
                <w:t>HFR</w:t>
              </w:r>
            </w:hyperlink>
            <w:r w:rsidRPr="00C645EC">
              <w:rPr>
                <w:rFonts w:cstheme="minorHAnsi"/>
                <w:sz w:val="20"/>
                <w:szCs w:val="20"/>
              </w:rPr>
              <w:t> and is issued a facility ID.</w:t>
            </w:r>
            <w:r w:rsidRPr="00C645EC">
              <w:rPr>
                <w:rFonts w:ascii="Segoe UI" w:hAnsi="Segoe UI" w:cs="Segoe UI"/>
                <w:color w:val="3D3D3D"/>
                <w:sz w:val="20"/>
                <w:szCs w:val="20"/>
                <w:shd w:val="clear" w:color="auto" w:fill="FDFDF7"/>
              </w:rPr>
              <w:t xml:space="preserve"> </w:t>
            </w:r>
            <w:r w:rsidRPr="00C645EC">
              <w:rPr>
                <w:rFonts w:cstheme="minorHAnsi"/>
                <w:sz w:val="20"/>
                <w:szCs w:val="20"/>
              </w:rPr>
              <w:t>Neither registry moves a health record. They establish who the professional is and what the facility is, so every record flow has a verified provider behind it.</w:t>
            </w:r>
          </w:p>
          <w:p w14:paraId="2B087998" w14:textId="7D59B083" w:rsidR="008A6EBE" w:rsidRPr="00C645EC" w:rsidRDefault="00C645EC" w:rsidP="00EF6603">
            <w:pPr>
              <w:spacing w:after="160" w:line="278" w:lineRule="auto"/>
              <w:rPr>
                <w:rFonts w:cstheme="minorHAnsi"/>
                <w:b/>
                <w:bCs/>
                <w:sz w:val="20"/>
                <w:szCs w:val="20"/>
              </w:rPr>
            </w:pPr>
            <w:r w:rsidRPr="00C645EC">
              <w:rPr>
                <w:rFonts w:cstheme="minorHAnsi"/>
                <w:b/>
                <w:bCs/>
                <w:sz w:val="20"/>
                <w:szCs w:val="20"/>
              </w:rPr>
              <w:t>In short</w:t>
            </w:r>
          </w:p>
          <w:p w14:paraId="3C9E5F13" w14:textId="1061207A" w:rsidR="008A6EBE" w:rsidRPr="00C645EC" w:rsidRDefault="008A6EBE" w:rsidP="008A6EBE">
            <w:pPr>
              <w:spacing w:after="160" w:line="278" w:lineRule="auto"/>
              <w:rPr>
                <w:rFonts w:cstheme="minorHAnsi"/>
                <w:sz w:val="20"/>
                <w:szCs w:val="20"/>
              </w:rPr>
            </w:pPr>
            <w:r w:rsidRPr="00C645EC">
              <w:rPr>
                <w:rFonts w:cstheme="minorHAnsi"/>
                <w:sz w:val="20"/>
                <w:szCs w:val="20"/>
              </w:rPr>
              <w:t>M2 and M3 need a facility ID in production. M4 is the API route to one. The NHPR portal is the other, and a product that registers its facilities there by hand never builds M4. The HPR comes first. Facility onboarding needs an HPR token, which needs a person with an HPID. A facility ID has the form IN plus 10 characters. An HPID is 14 digits. Expect to correct a host or two. Several published samples show the production host while describing sandbox behaviour.</w:t>
            </w:r>
          </w:p>
          <w:p w14:paraId="662CEC3A" w14:textId="09D8D9B4" w:rsidR="008A6EBE" w:rsidRPr="00C645EC" w:rsidRDefault="008A6EBE" w:rsidP="00EF6603">
            <w:pPr>
              <w:spacing w:after="160" w:line="278" w:lineRule="auto"/>
              <w:rPr>
                <w:rFonts w:cstheme="minorHAnsi"/>
                <w:sz w:val="20"/>
                <w:szCs w:val="20"/>
              </w:rPr>
            </w:pPr>
          </w:p>
        </w:tc>
        <w:tc>
          <w:tcPr>
            <w:tcW w:w="5568" w:type="dxa"/>
          </w:tcPr>
          <w:p w14:paraId="62F56C4C" w14:textId="77777777" w:rsidR="00C645EC" w:rsidRPr="00C645EC" w:rsidRDefault="00C645EC" w:rsidP="00EF6603">
            <w:pPr>
              <w:spacing w:after="160" w:line="278" w:lineRule="auto"/>
              <w:rPr>
                <w:rFonts w:cstheme="minorHAnsi"/>
                <w:sz w:val="20"/>
                <w:szCs w:val="20"/>
              </w:rPr>
            </w:pPr>
            <w:r w:rsidRPr="00C645EC">
              <w:rPr>
                <w:rFonts w:cstheme="minorHAnsi"/>
                <w:sz w:val="20"/>
                <w:szCs w:val="20"/>
              </w:rPr>
              <w:t>Milestone 4 is the Registries milestone, commonly referred to as NHPR (National Healthcare Professionals &amp; Facilities Registry). It establishes the identity of healthcare professionals and the details of healthcare facilities within the ABDM ecosystem.</w:t>
            </w:r>
          </w:p>
          <w:p w14:paraId="01704F26" w14:textId="77777777" w:rsidR="00C645EC" w:rsidRPr="00C645EC" w:rsidRDefault="00C645EC" w:rsidP="00EF6603">
            <w:pPr>
              <w:spacing w:after="160" w:line="278" w:lineRule="auto"/>
              <w:rPr>
                <w:sz w:val="20"/>
                <w:szCs w:val="20"/>
              </w:rPr>
            </w:pPr>
            <w:r w:rsidRPr="00C645EC">
              <w:rPr>
                <w:sz w:val="20"/>
                <w:szCs w:val="20"/>
              </w:rPr>
              <w:t>The Healthcare Professionals Registry (HPR) is a comprehensive repository of registered and verified healthcare professionals. It includes doctors from various Systems of Medicine, including Modern Medicine, Dentistry, Ayurveda, Unani, Siddha, Sowa-Rigpa and Homeopathy, as well as Nurses and Pharmacists delivering healthcare services across India. A healthcare professional registers on the Healthcare Professionals Registry (HPR) and is issued a unique HPID.</w:t>
            </w:r>
          </w:p>
          <w:p w14:paraId="186D06E6" w14:textId="77777777" w:rsidR="00C645EC" w:rsidRPr="00C645EC" w:rsidRDefault="00C645EC" w:rsidP="00EF6603">
            <w:pPr>
              <w:spacing w:after="160" w:line="278" w:lineRule="auto"/>
              <w:rPr>
                <w:sz w:val="20"/>
                <w:szCs w:val="20"/>
              </w:rPr>
            </w:pPr>
            <w:r w:rsidRPr="00C645EC">
              <w:rPr>
                <w:sz w:val="20"/>
                <w:szCs w:val="20"/>
              </w:rPr>
              <w:t>Health Facility Registry (HFR) is a comprehensive repository of health facilities across the country, covering both modern and traditional systems of medicine. It includes public and private health facilities such as hospitals, clinics, diagnostic laboratories, imaging centres, pharmacies, and other healthcare establishments. A healthcare facility is onboarded to the Health Facility Registry (HFR) and is issued a unique Facility ID.</w:t>
            </w:r>
          </w:p>
          <w:p w14:paraId="667B1A0E" w14:textId="2D634710" w:rsidR="00C645EC" w:rsidRPr="00C645EC" w:rsidRDefault="00C645EC" w:rsidP="00EF6603">
            <w:pPr>
              <w:spacing w:after="160" w:line="278" w:lineRule="auto"/>
              <w:rPr>
                <w:sz w:val="20"/>
                <w:szCs w:val="20"/>
              </w:rPr>
            </w:pPr>
            <w:r w:rsidRPr="00C645EC">
              <w:rPr>
                <w:sz w:val="20"/>
                <w:szCs w:val="20"/>
              </w:rPr>
              <w:t>Neither HPR nor HFR is responsible for moving health records. Instead, these registries establish who the healthcare professional is and what the healthcare facility is, providing a verified identity and facility layer for subsequent ABDM transactions and health-record flows.</w:t>
            </w:r>
          </w:p>
          <w:p w14:paraId="3FB70A1C" w14:textId="77777777" w:rsidR="00C645EC" w:rsidRPr="00C645EC" w:rsidRDefault="00C645EC" w:rsidP="00C645EC">
            <w:pPr>
              <w:spacing w:after="160" w:line="278" w:lineRule="auto"/>
              <w:rPr>
                <w:b/>
                <w:bCs/>
                <w:sz w:val="20"/>
                <w:szCs w:val="20"/>
              </w:rPr>
            </w:pPr>
            <w:r w:rsidRPr="00C645EC">
              <w:rPr>
                <w:b/>
                <w:bCs/>
                <w:sz w:val="20"/>
                <w:szCs w:val="20"/>
              </w:rPr>
              <w:t>Relationship with M2 and M3</w:t>
            </w:r>
          </w:p>
          <w:p w14:paraId="6C0BA2EB" w14:textId="77777777" w:rsidR="00C645EC" w:rsidRPr="00C645EC" w:rsidRDefault="00C645EC" w:rsidP="00C645EC">
            <w:pPr>
              <w:spacing w:after="160" w:line="278" w:lineRule="auto"/>
              <w:rPr>
                <w:sz w:val="20"/>
                <w:szCs w:val="20"/>
              </w:rPr>
            </w:pPr>
            <w:r w:rsidRPr="00C645EC">
              <w:rPr>
                <w:sz w:val="20"/>
                <w:szCs w:val="20"/>
              </w:rPr>
              <w:t>M2 and M3 require a Facility ID in the production environment. Milestone 4 provides the registry layer through which this Facility ID can be obtained.</w:t>
            </w:r>
          </w:p>
          <w:p w14:paraId="15760DE8" w14:textId="77777777" w:rsidR="00C645EC" w:rsidRPr="00C645EC" w:rsidRDefault="00C645EC" w:rsidP="00C645EC">
            <w:pPr>
              <w:spacing w:after="160" w:line="278" w:lineRule="auto"/>
              <w:rPr>
                <w:sz w:val="20"/>
                <w:szCs w:val="20"/>
              </w:rPr>
            </w:pPr>
            <w:r w:rsidRPr="00C645EC">
              <w:rPr>
                <w:sz w:val="20"/>
                <w:szCs w:val="20"/>
              </w:rPr>
              <w:t>There are two primary routes for facility onboarding:</w:t>
            </w:r>
          </w:p>
          <w:p w14:paraId="6D002C8F" w14:textId="77777777" w:rsidR="00C645EC" w:rsidRPr="00C645EC" w:rsidRDefault="00C645EC" w:rsidP="00C645EC">
            <w:pPr>
              <w:numPr>
                <w:ilvl w:val="0"/>
                <w:numId w:val="14"/>
              </w:numPr>
              <w:spacing w:after="160" w:line="278" w:lineRule="auto"/>
              <w:rPr>
                <w:sz w:val="20"/>
                <w:szCs w:val="20"/>
              </w:rPr>
            </w:pPr>
            <w:r w:rsidRPr="00C645EC">
              <w:rPr>
                <w:b/>
                <w:bCs/>
                <w:sz w:val="20"/>
                <w:szCs w:val="20"/>
              </w:rPr>
              <w:t>NHPR Portal:</w:t>
            </w:r>
            <w:r w:rsidRPr="00C645EC">
              <w:rPr>
                <w:sz w:val="20"/>
                <w:szCs w:val="20"/>
              </w:rPr>
              <w:t xml:space="preserve"> Facilities can be registered directly through the NHPR portal.</w:t>
            </w:r>
          </w:p>
          <w:p w14:paraId="3ABA5B64" w14:textId="54A6DF22" w:rsidR="00C645EC" w:rsidRPr="00C645EC" w:rsidRDefault="00C645EC" w:rsidP="00C645EC">
            <w:pPr>
              <w:numPr>
                <w:ilvl w:val="0"/>
                <w:numId w:val="14"/>
              </w:numPr>
              <w:spacing w:after="160" w:line="278" w:lineRule="auto"/>
              <w:rPr>
                <w:sz w:val="20"/>
                <w:szCs w:val="20"/>
              </w:rPr>
            </w:pPr>
            <w:r w:rsidRPr="00C645EC">
              <w:rPr>
                <w:b/>
                <w:bCs/>
                <w:sz w:val="20"/>
                <w:szCs w:val="20"/>
              </w:rPr>
              <w:t>M4 APIs:</w:t>
            </w:r>
            <w:r w:rsidRPr="00C645EC">
              <w:rPr>
                <w:sz w:val="20"/>
                <w:szCs w:val="20"/>
              </w:rPr>
              <w:t xml:space="preserve"> Products can integrate with the M4 APIs to register.</w:t>
            </w:r>
          </w:p>
          <w:p w14:paraId="6FDE7ABC" w14:textId="77777777" w:rsidR="00C645EC" w:rsidRPr="00C645EC" w:rsidRDefault="00C645EC" w:rsidP="00C645EC">
            <w:pPr>
              <w:spacing w:after="160" w:line="278" w:lineRule="auto"/>
              <w:rPr>
                <w:b/>
                <w:bCs/>
                <w:sz w:val="20"/>
                <w:szCs w:val="20"/>
              </w:rPr>
            </w:pPr>
            <w:r w:rsidRPr="00C645EC">
              <w:rPr>
                <w:b/>
                <w:bCs/>
                <w:sz w:val="20"/>
                <w:szCs w:val="20"/>
              </w:rPr>
              <w:t>HPR and HFR Dependency</w:t>
            </w:r>
          </w:p>
          <w:p w14:paraId="45177EA6" w14:textId="0C1524FE" w:rsidR="00C645EC" w:rsidRPr="00C645EC" w:rsidRDefault="00C645EC" w:rsidP="00C645EC">
            <w:pPr>
              <w:spacing w:after="160" w:line="278" w:lineRule="auto"/>
              <w:rPr>
                <w:sz w:val="20"/>
                <w:szCs w:val="20"/>
              </w:rPr>
            </w:pPr>
            <w:r w:rsidRPr="00C645EC">
              <w:rPr>
                <w:sz w:val="20"/>
                <w:szCs w:val="20"/>
              </w:rPr>
              <w:lastRenderedPageBreak/>
              <w:t>The HP</w:t>
            </w:r>
            <w:r w:rsidR="00D116BA">
              <w:rPr>
                <w:sz w:val="20"/>
                <w:szCs w:val="20"/>
              </w:rPr>
              <w:t xml:space="preserve">-ID </w:t>
            </w:r>
            <w:r w:rsidRPr="00C645EC">
              <w:rPr>
                <w:sz w:val="20"/>
                <w:szCs w:val="20"/>
              </w:rPr>
              <w:t>registration comes first for the API-based facility onboarding flow. Facility onboarding requires an HPR token, which is associated with a healthcare professional having a valid HPID.</w:t>
            </w:r>
          </w:p>
          <w:p w14:paraId="316285FD" w14:textId="77777777" w:rsidR="00C645EC" w:rsidRPr="00C645EC" w:rsidRDefault="00C645EC" w:rsidP="00C645EC">
            <w:pPr>
              <w:spacing w:after="160" w:line="278" w:lineRule="auto"/>
              <w:rPr>
                <w:sz w:val="20"/>
                <w:szCs w:val="20"/>
              </w:rPr>
            </w:pPr>
            <w:r w:rsidRPr="00C645EC">
              <w:rPr>
                <w:sz w:val="20"/>
                <w:szCs w:val="20"/>
              </w:rPr>
              <w:t>Key identifiers include:</w:t>
            </w:r>
          </w:p>
          <w:p w14:paraId="2BBB1307" w14:textId="77777777" w:rsidR="00C645EC" w:rsidRPr="00C645EC" w:rsidRDefault="00C645EC" w:rsidP="00C645EC">
            <w:pPr>
              <w:numPr>
                <w:ilvl w:val="0"/>
                <w:numId w:val="15"/>
              </w:numPr>
              <w:spacing w:after="160" w:line="278" w:lineRule="auto"/>
              <w:rPr>
                <w:sz w:val="20"/>
                <w:szCs w:val="20"/>
              </w:rPr>
            </w:pPr>
            <w:r w:rsidRPr="00C645EC">
              <w:rPr>
                <w:sz w:val="20"/>
                <w:szCs w:val="20"/>
              </w:rPr>
              <w:t>HPID: 14-digit identifier issued to a registered healthcare professional.</w:t>
            </w:r>
          </w:p>
          <w:p w14:paraId="646F6CAC" w14:textId="7070632B" w:rsidR="008A6EBE" w:rsidRPr="00C645EC" w:rsidRDefault="00C645EC" w:rsidP="00EF6603">
            <w:pPr>
              <w:numPr>
                <w:ilvl w:val="0"/>
                <w:numId w:val="15"/>
              </w:numPr>
              <w:spacing w:after="160" w:line="278" w:lineRule="auto"/>
              <w:rPr>
                <w:sz w:val="20"/>
                <w:szCs w:val="20"/>
              </w:rPr>
            </w:pPr>
            <w:r w:rsidRPr="00C645EC">
              <w:rPr>
                <w:sz w:val="20"/>
                <w:szCs w:val="20"/>
              </w:rPr>
              <w:t>Facility ID: 12-character identifier beginning with “IN”, issued to a registered healthcare facility.</w:t>
            </w:r>
            <w:r w:rsidRPr="00C645EC">
              <w:rPr>
                <w:rFonts w:cstheme="minorHAnsi"/>
                <w:sz w:val="20"/>
                <w:szCs w:val="20"/>
              </w:rPr>
              <w:br/>
            </w:r>
          </w:p>
        </w:tc>
      </w:tr>
      <w:tr w:rsidR="008A6EBE" w:rsidRPr="005B57A5" w14:paraId="1AFCF3E6" w14:textId="77777777" w:rsidTr="008A6EBE">
        <w:tc>
          <w:tcPr>
            <w:tcW w:w="3448" w:type="dxa"/>
          </w:tcPr>
          <w:p w14:paraId="6F211D62" w14:textId="77777777" w:rsidR="00C645EC" w:rsidRPr="005B57A5" w:rsidRDefault="00C645EC" w:rsidP="00C645EC">
            <w:pPr>
              <w:jc w:val="both"/>
              <w:rPr>
                <w:b/>
                <w:bCs/>
                <w:sz w:val="20"/>
                <w:szCs w:val="20"/>
              </w:rPr>
            </w:pPr>
            <w:r w:rsidRPr="005B57A5">
              <w:rPr>
                <w:b/>
                <w:bCs/>
                <w:sz w:val="20"/>
                <w:szCs w:val="20"/>
              </w:rPr>
              <w:lastRenderedPageBreak/>
              <w:t>What M4 covers</w:t>
            </w:r>
          </w:p>
          <w:p w14:paraId="6804B7B5" w14:textId="601BF1C6" w:rsidR="008A6EBE" w:rsidRPr="005B57A5" w:rsidRDefault="008A6EBE" w:rsidP="00EF6603">
            <w:pPr>
              <w:spacing w:after="160" w:line="278" w:lineRule="auto"/>
              <w:rPr>
                <w:rFonts w:cstheme="minorHAnsi"/>
                <w:sz w:val="20"/>
                <w:szCs w:val="20"/>
              </w:rPr>
            </w:pPr>
          </w:p>
        </w:tc>
        <w:tc>
          <w:tcPr>
            <w:tcW w:w="5568" w:type="dxa"/>
          </w:tcPr>
          <w:p w14:paraId="18088C59" w14:textId="69897D61" w:rsidR="008A6EBE" w:rsidRPr="005B57A5" w:rsidRDefault="00C645EC" w:rsidP="00EF6603">
            <w:pPr>
              <w:spacing w:after="160" w:line="278" w:lineRule="auto"/>
              <w:rPr>
                <w:rFonts w:cstheme="minorHAnsi"/>
                <w:b/>
                <w:bCs/>
                <w:sz w:val="20"/>
                <w:szCs w:val="20"/>
              </w:rPr>
            </w:pPr>
            <w:r w:rsidRPr="005B57A5">
              <w:rPr>
                <w:rFonts w:cstheme="minorHAnsi"/>
                <w:b/>
                <w:bCs/>
                <w:sz w:val="20"/>
                <w:szCs w:val="20"/>
              </w:rPr>
              <w:t>M4 Scope &amp; Capabilities</w:t>
            </w:r>
          </w:p>
        </w:tc>
      </w:tr>
    </w:tbl>
    <w:p w14:paraId="442AFFDA" w14:textId="4158B91D" w:rsidR="00B96204" w:rsidRPr="005B57A5" w:rsidRDefault="00B96204" w:rsidP="00B96204">
      <w:pPr>
        <w:jc w:val="both"/>
        <w:rPr>
          <w:b/>
          <w:bCs/>
          <w:sz w:val="20"/>
          <w:szCs w:val="20"/>
        </w:rPr>
      </w:pPr>
    </w:p>
    <w:tbl>
      <w:tblPr>
        <w:tblW w:w="1077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9"/>
        <w:gridCol w:w="2360"/>
        <w:gridCol w:w="1892"/>
        <w:gridCol w:w="2410"/>
        <w:gridCol w:w="2693"/>
      </w:tblGrid>
      <w:tr w:rsidR="005B57A5" w:rsidRPr="005B57A5" w14:paraId="3E6048E6" w14:textId="77777777" w:rsidTr="003905EC">
        <w:trPr>
          <w:trHeight w:val="509"/>
          <w:tblHeader/>
        </w:trPr>
        <w:tc>
          <w:tcPr>
            <w:tcW w:w="1419" w:type="dxa"/>
            <w:shd w:val="clear" w:color="auto" w:fill="F4B083" w:themeFill="accent2" w:themeFillTint="99"/>
            <w:vAlign w:val="center"/>
          </w:tcPr>
          <w:p w14:paraId="3A5A2E6F" w14:textId="77777777" w:rsidR="005B57A5" w:rsidRPr="005B57A5" w:rsidRDefault="005B57A5" w:rsidP="00B96204">
            <w:pPr>
              <w:jc w:val="both"/>
              <w:rPr>
                <w:b/>
                <w:bCs/>
                <w:sz w:val="20"/>
                <w:szCs w:val="20"/>
              </w:rPr>
            </w:pPr>
          </w:p>
        </w:tc>
        <w:tc>
          <w:tcPr>
            <w:tcW w:w="2360" w:type="dxa"/>
            <w:shd w:val="clear" w:color="auto" w:fill="F4B083" w:themeFill="accent2" w:themeFillTint="99"/>
            <w:vAlign w:val="center"/>
          </w:tcPr>
          <w:p w14:paraId="30B426C7" w14:textId="35556166" w:rsidR="005B57A5" w:rsidRPr="005B57A5" w:rsidRDefault="005B57A5" w:rsidP="00B96204">
            <w:pPr>
              <w:jc w:val="both"/>
              <w:rPr>
                <w:b/>
                <w:bCs/>
                <w:sz w:val="20"/>
                <w:szCs w:val="20"/>
              </w:rPr>
            </w:pPr>
            <w:r w:rsidRPr="005B57A5">
              <w:rPr>
                <w:b/>
                <w:bCs/>
                <w:sz w:val="20"/>
                <w:szCs w:val="20"/>
              </w:rPr>
              <w:t>Existing content</w:t>
            </w:r>
          </w:p>
        </w:tc>
        <w:tc>
          <w:tcPr>
            <w:tcW w:w="1892" w:type="dxa"/>
            <w:shd w:val="clear" w:color="auto" w:fill="F4B083" w:themeFill="accent2" w:themeFillTint="99"/>
          </w:tcPr>
          <w:p w14:paraId="0A405A97" w14:textId="0EE1848C" w:rsidR="005B57A5" w:rsidRPr="005B57A5" w:rsidRDefault="005B57A5" w:rsidP="00B96204">
            <w:pPr>
              <w:jc w:val="both"/>
              <w:rPr>
                <w:b/>
                <w:bCs/>
                <w:sz w:val="20"/>
                <w:szCs w:val="20"/>
              </w:rPr>
            </w:pPr>
            <w:r w:rsidRPr="005B57A5">
              <w:rPr>
                <w:b/>
                <w:bCs/>
                <w:sz w:val="20"/>
                <w:szCs w:val="20"/>
              </w:rPr>
              <w:t>Revision</w:t>
            </w:r>
          </w:p>
        </w:tc>
        <w:tc>
          <w:tcPr>
            <w:tcW w:w="2410" w:type="dxa"/>
            <w:shd w:val="clear" w:color="auto" w:fill="F4B083" w:themeFill="accent2" w:themeFillTint="99"/>
            <w:vAlign w:val="center"/>
          </w:tcPr>
          <w:p w14:paraId="61E01278" w14:textId="4BAA6BA9" w:rsidR="005B57A5" w:rsidRPr="005B57A5" w:rsidRDefault="005B57A5" w:rsidP="00B96204">
            <w:pPr>
              <w:jc w:val="both"/>
              <w:rPr>
                <w:b/>
                <w:bCs/>
                <w:sz w:val="20"/>
                <w:szCs w:val="20"/>
              </w:rPr>
            </w:pPr>
            <w:r w:rsidRPr="005B57A5">
              <w:rPr>
                <w:b/>
                <w:bCs/>
                <w:sz w:val="20"/>
                <w:szCs w:val="20"/>
              </w:rPr>
              <w:t>Existing content</w:t>
            </w:r>
          </w:p>
        </w:tc>
        <w:tc>
          <w:tcPr>
            <w:tcW w:w="2693" w:type="dxa"/>
            <w:shd w:val="clear" w:color="auto" w:fill="F4B083" w:themeFill="accent2" w:themeFillTint="99"/>
          </w:tcPr>
          <w:p w14:paraId="6C316799" w14:textId="4FEEF3BC" w:rsidR="005B57A5" w:rsidRPr="005B57A5" w:rsidRDefault="005B57A5" w:rsidP="00B96204">
            <w:pPr>
              <w:jc w:val="both"/>
              <w:rPr>
                <w:b/>
                <w:bCs/>
                <w:sz w:val="20"/>
                <w:szCs w:val="20"/>
              </w:rPr>
            </w:pPr>
            <w:r w:rsidRPr="005B57A5">
              <w:rPr>
                <w:b/>
                <w:bCs/>
                <w:sz w:val="20"/>
                <w:szCs w:val="20"/>
              </w:rPr>
              <w:t>Revision</w:t>
            </w:r>
          </w:p>
        </w:tc>
      </w:tr>
      <w:tr w:rsidR="005B57A5" w:rsidRPr="005B57A5" w14:paraId="42600AF2" w14:textId="4DAE9022" w:rsidTr="003905EC">
        <w:trPr>
          <w:trHeight w:val="509"/>
          <w:tblHeader/>
        </w:trPr>
        <w:tc>
          <w:tcPr>
            <w:tcW w:w="1419" w:type="dxa"/>
            <w:shd w:val="clear" w:color="auto" w:fill="F4B083" w:themeFill="accent2" w:themeFillTint="99"/>
            <w:vAlign w:val="center"/>
            <w:hideMark/>
          </w:tcPr>
          <w:p w14:paraId="40A621D1" w14:textId="4A6FF583" w:rsidR="005B57A5" w:rsidRPr="005B57A5" w:rsidRDefault="005B57A5" w:rsidP="00B96204">
            <w:pPr>
              <w:jc w:val="both"/>
              <w:rPr>
                <w:b/>
                <w:bCs/>
                <w:sz w:val="20"/>
                <w:szCs w:val="20"/>
              </w:rPr>
            </w:pPr>
            <w:r w:rsidRPr="005B57A5">
              <w:rPr>
                <w:b/>
                <w:bCs/>
                <w:sz w:val="20"/>
                <w:szCs w:val="20"/>
              </w:rPr>
              <w:t>Capabilities</w:t>
            </w:r>
          </w:p>
        </w:tc>
        <w:tc>
          <w:tcPr>
            <w:tcW w:w="2360" w:type="dxa"/>
            <w:shd w:val="clear" w:color="auto" w:fill="F4B083" w:themeFill="accent2" w:themeFillTint="99"/>
            <w:vAlign w:val="center"/>
            <w:hideMark/>
          </w:tcPr>
          <w:p w14:paraId="406C1DAD" w14:textId="77777777" w:rsidR="005B57A5" w:rsidRPr="005B57A5" w:rsidRDefault="005B57A5" w:rsidP="00B96204">
            <w:pPr>
              <w:jc w:val="both"/>
              <w:rPr>
                <w:b/>
                <w:bCs/>
                <w:sz w:val="20"/>
                <w:szCs w:val="20"/>
              </w:rPr>
            </w:pPr>
            <w:r w:rsidRPr="005B57A5">
              <w:rPr>
                <w:b/>
                <w:bCs/>
                <w:sz w:val="20"/>
                <w:szCs w:val="20"/>
              </w:rPr>
              <w:t>What it produces</w:t>
            </w:r>
          </w:p>
        </w:tc>
        <w:tc>
          <w:tcPr>
            <w:tcW w:w="1892" w:type="dxa"/>
            <w:shd w:val="clear" w:color="auto" w:fill="F4B083" w:themeFill="accent2" w:themeFillTint="99"/>
          </w:tcPr>
          <w:p w14:paraId="4835ECC7" w14:textId="18F3F4BB" w:rsidR="005B57A5" w:rsidRPr="005B57A5" w:rsidRDefault="005B57A5" w:rsidP="00B96204">
            <w:pPr>
              <w:jc w:val="both"/>
              <w:rPr>
                <w:b/>
                <w:bCs/>
                <w:sz w:val="20"/>
                <w:szCs w:val="20"/>
              </w:rPr>
            </w:pPr>
            <w:r>
              <w:rPr>
                <w:b/>
                <w:bCs/>
                <w:sz w:val="20"/>
                <w:szCs w:val="20"/>
              </w:rPr>
              <w:t>Key output</w:t>
            </w:r>
          </w:p>
        </w:tc>
        <w:tc>
          <w:tcPr>
            <w:tcW w:w="2410" w:type="dxa"/>
            <w:shd w:val="clear" w:color="auto" w:fill="F4B083" w:themeFill="accent2" w:themeFillTint="99"/>
            <w:vAlign w:val="center"/>
            <w:hideMark/>
          </w:tcPr>
          <w:p w14:paraId="0EBB4C05" w14:textId="4FB40523" w:rsidR="005B57A5" w:rsidRPr="005B57A5" w:rsidRDefault="005B57A5" w:rsidP="00B96204">
            <w:pPr>
              <w:jc w:val="both"/>
              <w:rPr>
                <w:b/>
                <w:bCs/>
                <w:sz w:val="20"/>
                <w:szCs w:val="20"/>
              </w:rPr>
            </w:pPr>
            <w:r w:rsidRPr="005B57A5">
              <w:rPr>
                <w:b/>
                <w:bCs/>
                <w:sz w:val="20"/>
                <w:szCs w:val="20"/>
              </w:rPr>
              <w:t>Who it is for</w:t>
            </w:r>
          </w:p>
        </w:tc>
        <w:tc>
          <w:tcPr>
            <w:tcW w:w="2693" w:type="dxa"/>
            <w:shd w:val="clear" w:color="auto" w:fill="F4B083" w:themeFill="accent2" w:themeFillTint="99"/>
          </w:tcPr>
          <w:p w14:paraId="3CDC35D4" w14:textId="466CF633" w:rsidR="005B57A5" w:rsidRPr="005B57A5" w:rsidRDefault="005B57A5" w:rsidP="00B96204">
            <w:pPr>
              <w:jc w:val="both"/>
              <w:rPr>
                <w:b/>
                <w:bCs/>
                <w:sz w:val="20"/>
                <w:szCs w:val="20"/>
              </w:rPr>
            </w:pPr>
            <w:r>
              <w:rPr>
                <w:b/>
                <w:bCs/>
                <w:sz w:val="20"/>
                <w:szCs w:val="20"/>
              </w:rPr>
              <w:t>Target user</w:t>
            </w:r>
          </w:p>
        </w:tc>
      </w:tr>
      <w:tr w:rsidR="005B57A5" w:rsidRPr="005B57A5" w14:paraId="0D5A0C67" w14:textId="6709D8CF" w:rsidTr="004F7D30">
        <w:trPr>
          <w:trHeight w:val="863"/>
        </w:trPr>
        <w:tc>
          <w:tcPr>
            <w:tcW w:w="1419" w:type="dxa"/>
            <w:vAlign w:val="center"/>
            <w:hideMark/>
          </w:tcPr>
          <w:p w14:paraId="7990C96A" w14:textId="77777777" w:rsidR="005B57A5" w:rsidRPr="005B57A5" w:rsidRDefault="005B57A5" w:rsidP="005B57A5">
            <w:pPr>
              <w:jc w:val="both"/>
              <w:rPr>
                <w:sz w:val="20"/>
                <w:szCs w:val="20"/>
              </w:rPr>
            </w:pPr>
            <w:r w:rsidRPr="005B57A5">
              <w:rPr>
                <w:sz w:val="20"/>
                <w:szCs w:val="20"/>
              </w:rPr>
              <w:t>HPID creation</w:t>
            </w:r>
          </w:p>
        </w:tc>
        <w:tc>
          <w:tcPr>
            <w:tcW w:w="2360" w:type="dxa"/>
            <w:vAlign w:val="center"/>
          </w:tcPr>
          <w:p w14:paraId="428BF01A" w14:textId="71229821" w:rsidR="005B57A5" w:rsidRPr="005B57A5" w:rsidRDefault="005B57A5" w:rsidP="005B57A5">
            <w:pPr>
              <w:jc w:val="both"/>
              <w:rPr>
                <w:sz w:val="20"/>
                <w:szCs w:val="20"/>
              </w:rPr>
            </w:pPr>
            <w:r w:rsidRPr="005B57A5">
              <w:rPr>
                <w:sz w:val="20"/>
                <w:szCs w:val="20"/>
              </w:rPr>
              <w:t>A 14 digit HPID, issued after Aadhaar authentication</w:t>
            </w:r>
          </w:p>
        </w:tc>
        <w:tc>
          <w:tcPr>
            <w:tcW w:w="1892" w:type="dxa"/>
            <w:vAlign w:val="center"/>
          </w:tcPr>
          <w:p w14:paraId="625C8CAA" w14:textId="79F55BFD" w:rsidR="005B57A5" w:rsidRPr="005B57A5" w:rsidRDefault="005B57A5" w:rsidP="005B57A5">
            <w:pPr>
              <w:jc w:val="both"/>
              <w:rPr>
                <w:sz w:val="20"/>
                <w:szCs w:val="20"/>
              </w:rPr>
            </w:pPr>
            <w:r w:rsidRPr="005B57A5">
              <w:rPr>
                <w:sz w:val="20"/>
                <w:szCs w:val="20"/>
              </w:rPr>
              <w:t>A 14 digit HPID, issued after Aadhaar authentication</w:t>
            </w:r>
          </w:p>
        </w:tc>
        <w:tc>
          <w:tcPr>
            <w:tcW w:w="2410" w:type="dxa"/>
            <w:vAlign w:val="center"/>
          </w:tcPr>
          <w:p w14:paraId="0D86F462" w14:textId="1CC39DFA" w:rsidR="005B57A5" w:rsidRPr="005B57A5" w:rsidRDefault="005B57A5" w:rsidP="005B57A5">
            <w:pPr>
              <w:jc w:val="both"/>
              <w:rPr>
                <w:sz w:val="20"/>
                <w:szCs w:val="20"/>
              </w:rPr>
            </w:pPr>
            <w:r w:rsidRPr="005B57A5">
              <w:rPr>
                <w:sz w:val="20"/>
                <w:szCs w:val="20"/>
              </w:rPr>
              <w:t>A doctor, nurse, pharmacist or facility manager</w:t>
            </w:r>
          </w:p>
        </w:tc>
        <w:tc>
          <w:tcPr>
            <w:tcW w:w="2693" w:type="dxa"/>
            <w:vAlign w:val="center"/>
          </w:tcPr>
          <w:p w14:paraId="7FCF7262" w14:textId="6AD298F0" w:rsidR="005B57A5" w:rsidRPr="005B57A5" w:rsidRDefault="005B57A5" w:rsidP="005B57A5">
            <w:pPr>
              <w:jc w:val="both"/>
              <w:rPr>
                <w:sz w:val="20"/>
                <w:szCs w:val="20"/>
              </w:rPr>
            </w:pPr>
            <w:r w:rsidRPr="005B57A5">
              <w:rPr>
                <w:sz w:val="20"/>
                <w:szCs w:val="20"/>
              </w:rPr>
              <w:t>Doctors, nurses, pharmacists, and facility managers</w:t>
            </w:r>
          </w:p>
        </w:tc>
      </w:tr>
      <w:tr w:rsidR="005B57A5" w:rsidRPr="005B57A5" w14:paraId="62C8DD39" w14:textId="54641D1A" w:rsidTr="004F7D30">
        <w:trPr>
          <w:trHeight w:val="848"/>
        </w:trPr>
        <w:tc>
          <w:tcPr>
            <w:tcW w:w="1419" w:type="dxa"/>
            <w:vAlign w:val="center"/>
            <w:hideMark/>
          </w:tcPr>
          <w:p w14:paraId="529A72C1" w14:textId="77777777" w:rsidR="005B57A5" w:rsidRPr="005B57A5" w:rsidRDefault="005B57A5" w:rsidP="005B57A5">
            <w:pPr>
              <w:jc w:val="both"/>
              <w:rPr>
                <w:sz w:val="20"/>
                <w:szCs w:val="20"/>
              </w:rPr>
            </w:pPr>
            <w:r w:rsidRPr="005B57A5">
              <w:rPr>
                <w:sz w:val="20"/>
                <w:szCs w:val="20"/>
              </w:rPr>
              <w:t>Register professional</w:t>
            </w:r>
          </w:p>
        </w:tc>
        <w:tc>
          <w:tcPr>
            <w:tcW w:w="2360" w:type="dxa"/>
            <w:vAlign w:val="center"/>
          </w:tcPr>
          <w:p w14:paraId="0A313DD1" w14:textId="637787ED" w:rsidR="005B57A5" w:rsidRPr="005B57A5" w:rsidRDefault="005B57A5" w:rsidP="005B57A5">
            <w:pPr>
              <w:jc w:val="both"/>
              <w:rPr>
                <w:sz w:val="20"/>
                <w:szCs w:val="20"/>
              </w:rPr>
            </w:pPr>
            <w:r w:rsidRPr="005B57A5">
              <w:rPr>
                <w:sz w:val="20"/>
                <w:szCs w:val="20"/>
              </w:rPr>
              <w:t>A full HPR profile: qualifications, council registration, current work</w:t>
            </w:r>
          </w:p>
        </w:tc>
        <w:tc>
          <w:tcPr>
            <w:tcW w:w="1892" w:type="dxa"/>
            <w:vAlign w:val="center"/>
          </w:tcPr>
          <w:p w14:paraId="2B144A7F" w14:textId="54D6E149" w:rsidR="005B57A5" w:rsidRPr="005B57A5" w:rsidRDefault="005B57A5" w:rsidP="005B57A5">
            <w:pPr>
              <w:jc w:val="both"/>
              <w:rPr>
                <w:sz w:val="20"/>
                <w:szCs w:val="20"/>
              </w:rPr>
            </w:pPr>
            <w:r w:rsidRPr="005B57A5">
              <w:rPr>
                <w:sz w:val="20"/>
                <w:szCs w:val="20"/>
              </w:rPr>
              <w:t>A complete HPR profile, including qualifications, council registration, and current work details</w:t>
            </w:r>
          </w:p>
        </w:tc>
        <w:tc>
          <w:tcPr>
            <w:tcW w:w="2410" w:type="dxa"/>
            <w:vAlign w:val="center"/>
          </w:tcPr>
          <w:p w14:paraId="1E1D3D64" w14:textId="5CF538AF" w:rsidR="005B57A5" w:rsidRPr="005B57A5" w:rsidRDefault="005B57A5" w:rsidP="005B57A5">
            <w:pPr>
              <w:jc w:val="both"/>
              <w:rPr>
                <w:sz w:val="20"/>
                <w:szCs w:val="20"/>
              </w:rPr>
            </w:pPr>
            <w:r w:rsidRPr="005B57A5">
              <w:rPr>
                <w:sz w:val="20"/>
                <w:szCs w:val="20"/>
              </w:rPr>
              <w:t>The same professional, after the HPID exists</w:t>
            </w:r>
          </w:p>
        </w:tc>
        <w:tc>
          <w:tcPr>
            <w:tcW w:w="2693" w:type="dxa"/>
            <w:vAlign w:val="center"/>
          </w:tcPr>
          <w:p w14:paraId="1FBD3FE5" w14:textId="2C42317D" w:rsidR="005B57A5" w:rsidRPr="005B57A5" w:rsidRDefault="005B57A5" w:rsidP="005B57A5">
            <w:pPr>
              <w:jc w:val="both"/>
              <w:rPr>
                <w:sz w:val="20"/>
                <w:szCs w:val="20"/>
              </w:rPr>
            </w:pPr>
            <w:r w:rsidRPr="005B57A5">
              <w:rPr>
                <w:sz w:val="20"/>
                <w:szCs w:val="20"/>
              </w:rPr>
              <w:t>Healthcare professionals after HP-ID creation</w:t>
            </w:r>
          </w:p>
        </w:tc>
      </w:tr>
      <w:tr w:rsidR="005B57A5" w:rsidRPr="005B57A5" w14:paraId="6D59D3A5" w14:textId="3A48F8AD" w:rsidTr="005B57A5">
        <w:trPr>
          <w:trHeight w:val="863"/>
        </w:trPr>
        <w:tc>
          <w:tcPr>
            <w:tcW w:w="1419" w:type="dxa"/>
            <w:vAlign w:val="center"/>
            <w:hideMark/>
          </w:tcPr>
          <w:p w14:paraId="4EDBC0E1" w14:textId="77777777" w:rsidR="005B57A5" w:rsidRPr="005B57A5" w:rsidRDefault="005B57A5" w:rsidP="005B57A5">
            <w:pPr>
              <w:jc w:val="both"/>
              <w:rPr>
                <w:sz w:val="20"/>
                <w:szCs w:val="20"/>
              </w:rPr>
            </w:pPr>
            <w:r w:rsidRPr="005B57A5">
              <w:rPr>
                <w:sz w:val="20"/>
                <w:szCs w:val="20"/>
              </w:rPr>
              <w:t>Facility onboarding</w:t>
            </w:r>
          </w:p>
        </w:tc>
        <w:tc>
          <w:tcPr>
            <w:tcW w:w="2360" w:type="dxa"/>
          </w:tcPr>
          <w:p w14:paraId="5F83442A" w14:textId="3A163E27" w:rsidR="005B57A5" w:rsidRPr="005B57A5" w:rsidRDefault="005B57A5" w:rsidP="005B57A5">
            <w:pPr>
              <w:jc w:val="both"/>
              <w:rPr>
                <w:sz w:val="20"/>
                <w:szCs w:val="20"/>
              </w:rPr>
            </w:pPr>
            <w:r w:rsidRPr="005B57A5">
              <w:rPr>
                <w:sz w:val="20"/>
                <w:szCs w:val="20"/>
              </w:rPr>
              <w:t>A facility ID on the HFR, in the form IN plus 10 characters</w:t>
            </w:r>
          </w:p>
        </w:tc>
        <w:tc>
          <w:tcPr>
            <w:tcW w:w="18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tblGrid>
            <w:tr w:rsidR="005B57A5" w:rsidRPr="005B57A5" w14:paraId="1AB6E449" w14:textId="77777777" w:rsidTr="00EF6603">
              <w:trPr>
                <w:tblCellSpacing w:w="15" w:type="dxa"/>
              </w:trPr>
              <w:tc>
                <w:tcPr>
                  <w:tcW w:w="0" w:type="auto"/>
                  <w:vAlign w:val="center"/>
                  <w:hideMark/>
                </w:tcPr>
                <w:p w14:paraId="528D8868" w14:textId="77777777" w:rsidR="005B57A5" w:rsidRPr="005B57A5" w:rsidRDefault="005B57A5" w:rsidP="005B57A5">
                  <w:pPr>
                    <w:rPr>
                      <w:sz w:val="20"/>
                      <w:szCs w:val="20"/>
                    </w:rPr>
                  </w:pPr>
                  <w:r w:rsidRPr="005B57A5">
                    <w:rPr>
                      <w:sz w:val="20"/>
                      <w:szCs w:val="20"/>
                    </w:rPr>
                    <w:t xml:space="preserve">A </w:t>
                  </w:r>
                  <w:r w:rsidRPr="005B57A5">
                    <w:rPr>
                      <w:rStyle w:val="Strong"/>
                      <w:b w:val="0"/>
                      <w:bCs w:val="0"/>
                      <w:sz w:val="20"/>
                      <w:szCs w:val="20"/>
                    </w:rPr>
                    <w:t>12-character unique Facility ID</w:t>
                  </w:r>
                  <w:r w:rsidRPr="005B57A5">
                    <w:rPr>
                      <w:sz w:val="20"/>
                      <w:szCs w:val="20"/>
                    </w:rPr>
                    <w:t xml:space="preserve"> for registration in HFR</w:t>
                  </w:r>
                </w:p>
              </w:tc>
            </w:tr>
          </w:tbl>
          <w:p w14:paraId="321C7DC1" w14:textId="77777777" w:rsidR="005B57A5" w:rsidRPr="005B57A5" w:rsidRDefault="005B57A5" w:rsidP="005B57A5">
            <w:pPr>
              <w:rPr>
                <w:sz w:val="20"/>
                <w:szCs w:val="20"/>
              </w:rPr>
            </w:pPr>
          </w:p>
        </w:tc>
        <w:tc>
          <w:tcPr>
            <w:tcW w:w="2410" w:type="dxa"/>
          </w:tcPr>
          <w:p w14:paraId="49DAE396" w14:textId="767C20B2" w:rsidR="005B57A5" w:rsidRPr="005B57A5" w:rsidRDefault="005B57A5" w:rsidP="005B57A5">
            <w:pPr>
              <w:jc w:val="both"/>
              <w:rPr>
                <w:sz w:val="20"/>
                <w:szCs w:val="20"/>
              </w:rPr>
            </w:pPr>
            <w:r w:rsidRPr="005B57A5">
              <w:rPr>
                <w:sz w:val="20"/>
                <w:szCs w:val="20"/>
              </w:rPr>
              <w:t>A hospital, clinic, lab, imaging centre, pharmacy or blood bank</w:t>
            </w:r>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5B57A5" w:rsidRPr="005B57A5" w14:paraId="521B0B33" w14:textId="77777777" w:rsidTr="00EF6603">
              <w:trPr>
                <w:tblCellSpacing w:w="15" w:type="dxa"/>
              </w:trPr>
              <w:tc>
                <w:tcPr>
                  <w:tcW w:w="0" w:type="auto"/>
                  <w:vAlign w:val="center"/>
                  <w:hideMark/>
                </w:tcPr>
                <w:p w14:paraId="02715D75" w14:textId="77777777" w:rsidR="005B57A5" w:rsidRPr="005B57A5" w:rsidRDefault="005B57A5" w:rsidP="005B57A5">
                  <w:pPr>
                    <w:rPr>
                      <w:sz w:val="20"/>
                      <w:szCs w:val="20"/>
                    </w:rPr>
                  </w:pPr>
                  <w:r w:rsidRPr="005B57A5">
                    <w:rPr>
                      <w:sz w:val="20"/>
                      <w:szCs w:val="20"/>
                    </w:rPr>
                    <w:t>Hospitals, clinics, laboratories, imaging centres, pharmacies, blood banks, and other health facilities</w:t>
                  </w:r>
                </w:p>
              </w:tc>
            </w:tr>
          </w:tbl>
          <w:p w14:paraId="1C78DF70" w14:textId="77777777" w:rsidR="005B57A5" w:rsidRPr="005B57A5" w:rsidRDefault="005B57A5" w:rsidP="005B57A5">
            <w:pPr>
              <w:rPr>
                <w:sz w:val="20"/>
                <w:szCs w:val="20"/>
              </w:rPr>
            </w:pPr>
          </w:p>
        </w:tc>
      </w:tr>
      <w:tr w:rsidR="005B57A5" w:rsidRPr="00B96204" w14:paraId="62964DF1" w14:textId="64209650" w:rsidTr="004F7D30">
        <w:trPr>
          <w:trHeight w:val="848"/>
        </w:trPr>
        <w:tc>
          <w:tcPr>
            <w:tcW w:w="1419" w:type="dxa"/>
            <w:vAlign w:val="center"/>
            <w:hideMark/>
          </w:tcPr>
          <w:p w14:paraId="2A195F32" w14:textId="77777777" w:rsidR="005B57A5" w:rsidRPr="005B57A5" w:rsidRDefault="005B57A5" w:rsidP="005B57A5">
            <w:pPr>
              <w:jc w:val="both"/>
              <w:rPr>
                <w:sz w:val="20"/>
                <w:szCs w:val="20"/>
              </w:rPr>
            </w:pPr>
            <w:r w:rsidRPr="005B57A5">
              <w:rPr>
                <w:sz w:val="20"/>
                <w:szCs w:val="20"/>
              </w:rPr>
              <w:t>Bridge linkage</w:t>
            </w:r>
          </w:p>
        </w:tc>
        <w:tc>
          <w:tcPr>
            <w:tcW w:w="2360" w:type="dxa"/>
            <w:vAlign w:val="center"/>
          </w:tcPr>
          <w:p w14:paraId="2A65DD8D" w14:textId="05E7E7F5" w:rsidR="005B57A5" w:rsidRPr="005B57A5" w:rsidRDefault="005B57A5" w:rsidP="005B57A5">
            <w:pPr>
              <w:jc w:val="both"/>
              <w:rPr>
                <w:sz w:val="20"/>
                <w:szCs w:val="20"/>
              </w:rPr>
            </w:pPr>
            <w:r w:rsidRPr="005B57A5">
              <w:rPr>
                <w:sz w:val="20"/>
                <w:szCs w:val="20"/>
              </w:rPr>
              <w:t>A link between a facility ID and one or more bridges, each marked </w:t>
            </w:r>
            <w:hyperlink r:id="rId8" w:anchor="hip" w:history="1">
              <w:r w:rsidRPr="005B57A5">
                <w:rPr>
                  <w:rStyle w:val="Hyperlink"/>
                  <w:b/>
                  <w:bCs/>
                  <w:sz w:val="20"/>
                  <w:szCs w:val="20"/>
                </w:rPr>
                <w:t>HIP</w:t>
              </w:r>
            </w:hyperlink>
            <w:r w:rsidRPr="005B57A5">
              <w:rPr>
                <w:sz w:val="20"/>
                <w:szCs w:val="20"/>
              </w:rPr>
              <w:t> or </w:t>
            </w:r>
            <w:hyperlink r:id="rId9" w:anchor="hiu" w:history="1">
              <w:r w:rsidRPr="005B57A5">
                <w:rPr>
                  <w:rStyle w:val="Hyperlink"/>
                  <w:b/>
                  <w:bCs/>
                  <w:sz w:val="20"/>
                  <w:szCs w:val="20"/>
                </w:rPr>
                <w:t>HIU</w:t>
              </w:r>
            </w:hyperlink>
          </w:p>
        </w:tc>
        <w:tc>
          <w:tcPr>
            <w:tcW w:w="1892" w:type="dxa"/>
            <w:vAlign w:val="center"/>
          </w:tcPr>
          <w:p w14:paraId="50FB1009" w14:textId="75608A93" w:rsidR="005B57A5" w:rsidRPr="005B57A5" w:rsidRDefault="005B57A5" w:rsidP="005B57A5">
            <w:pPr>
              <w:jc w:val="both"/>
              <w:rPr>
                <w:sz w:val="20"/>
                <w:szCs w:val="20"/>
              </w:rPr>
            </w:pPr>
            <w:r w:rsidRPr="005B57A5">
              <w:rPr>
                <w:sz w:val="20"/>
                <w:szCs w:val="20"/>
              </w:rPr>
              <w:t>A link between a Facility ID and one or more Bridges, each identified as a HIP or HIU</w:t>
            </w:r>
          </w:p>
        </w:tc>
        <w:tc>
          <w:tcPr>
            <w:tcW w:w="2410" w:type="dxa"/>
            <w:vAlign w:val="center"/>
          </w:tcPr>
          <w:p w14:paraId="20F142A4" w14:textId="17ADBF9F" w:rsidR="005B57A5" w:rsidRPr="005B57A5" w:rsidRDefault="005B57A5" w:rsidP="005B57A5">
            <w:pPr>
              <w:jc w:val="both"/>
              <w:rPr>
                <w:sz w:val="20"/>
                <w:szCs w:val="20"/>
              </w:rPr>
            </w:pPr>
            <w:r w:rsidRPr="005B57A5">
              <w:rPr>
                <w:sz w:val="20"/>
                <w:szCs w:val="20"/>
              </w:rPr>
              <w:t>A facility whose software is going live</w:t>
            </w:r>
          </w:p>
        </w:tc>
        <w:tc>
          <w:tcPr>
            <w:tcW w:w="2693" w:type="dxa"/>
            <w:vAlign w:val="center"/>
          </w:tcPr>
          <w:p w14:paraId="513377F8" w14:textId="7289781F" w:rsidR="005B57A5" w:rsidRPr="005B57A5" w:rsidRDefault="005B57A5" w:rsidP="005B57A5">
            <w:pPr>
              <w:jc w:val="both"/>
              <w:rPr>
                <w:sz w:val="20"/>
                <w:szCs w:val="20"/>
              </w:rPr>
            </w:pPr>
            <w:r w:rsidRPr="005B57A5">
              <w:rPr>
                <w:sz w:val="20"/>
                <w:szCs w:val="20"/>
              </w:rPr>
              <w:t>A facility whose software is going live</w:t>
            </w:r>
          </w:p>
        </w:tc>
      </w:tr>
      <w:tr w:rsidR="005B57A5" w:rsidRPr="00B96204" w14:paraId="7DFCC097" w14:textId="3E8E3711" w:rsidTr="004F7D30">
        <w:trPr>
          <w:trHeight w:val="863"/>
        </w:trPr>
        <w:tc>
          <w:tcPr>
            <w:tcW w:w="1419" w:type="dxa"/>
            <w:vAlign w:val="center"/>
            <w:hideMark/>
          </w:tcPr>
          <w:p w14:paraId="3B38F184" w14:textId="77777777" w:rsidR="005B57A5" w:rsidRPr="005B57A5" w:rsidRDefault="005B57A5" w:rsidP="005B57A5">
            <w:pPr>
              <w:jc w:val="both"/>
              <w:rPr>
                <w:sz w:val="20"/>
                <w:szCs w:val="20"/>
              </w:rPr>
            </w:pPr>
            <w:r w:rsidRPr="005B57A5">
              <w:rPr>
                <w:sz w:val="20"/>
                <w:szCs w:val="20"/>
              </w:rPr>
              <w:t>Search and master data</w:t>
            </w:r>
          </w:p>
        </w:tc>
        <w:tc>
          <w:tcPr>
            <w:tcW w:w="2360" w:type="dxa"/>
            <w:vAlign w:val="center"/>
          </w:tcPr>
          <w:p w14:paraId="12961C10" w14:textId="1D967CEF" w:rsidR="005B57A5" w:rsidRPr="005B57A5" w:rsidRDefault="005B57A5" w:rsidP="005B57A5">
            <w:pPr>
              <w:jc w:val="both"/>
              <w:rPr>
                <w:sz w:val="20"/>
                <w:szCs w:val="20"/>
              </w:rPr>
            </w:pPr>
            <w:r w:rsidRPr="005B57A5">
              <w:rPr>
                <w:sz w:val="20"/>
                <w:szCs w:val="20"/>
              </w:rPr>
              <w:t>Facility search, nearby search, and the code lists every other call needs</w:t>
            </w:r>
          </w:p>
        </w:tc>
        <w:tc>
          <w:tcPr>
            <w:tcW w:w="1892" w:type="dxa"/>
            <w:vAlign w:val="center"/>
          </w:tcPr>
          <w:p w14:paraId="6B61D357" w14:textId="13B1233D" w:rsidR="005B57A5" w:rsidRPr="005B57A5" w:rsidRDefault="005B57A5" w:rsidP="005B57A5">
            <w:pPr>
              <w:jc w:val="both"/>
              <w:rPr>
                <w:sz w:val="20"/>
                <w:szCs w:val="20"/>
              </w:rPr>
            </w:pPr>
            <w:r w:rsidRPr="005B57A5">
              <w:rPr>
                <w:sz w:val="20"/>
                <w:szCs w:val="20"/>
              </w:rPr>
              <w:t>Facility search and nearby search</w:t>
            </w:r>
          </w:p>
        </w:tc>
        <w:tc>
          <w:tcPr>
            <w:tcW w:w="2410" w:type="dxa"/>
            <w:vAlign w:val="center"/>
          </w:tcPr>
          <w:p w14:paraId="23BF53C0" w14:textId="458B1158" w:rsidR="005B57A5" w:rsidRPr="005B57A5" w:rsidRDefault="005B57A5" w:rsidP="005B57A5">
            <w:pPr>
              <w:jc w:val="both"/>
              <w:rPr>
                <w:sz w:val="20"/>
                <w:szCs w:val="20"/>
              </w:rPr>
            </w:pPr>
            <w:r w:rsidRPr="005B57A5">
              <w:rPr>
                <w:sz w:val="20"/>
                <w:szCs w:val="20"/>
              </w:rPr>
              <w:t>Anyone building either of the above</w:t>
            </w:r>
          </w:p>
        </w:tc>
        <w:tc>
          <w:tcPr>
            <w:tcW w:w="2693" w:type="dxa"/>
            <w:vAlign w:val="center"/>
          </w:tcPr>
          <w:p w14:paraId="70E35613" w14:textId="1ED230E1" w:rsidR="005B57A5" w:rsidRPr="005B57A5" w:rsidRDefault="005B57A5" w:rsidP="005B57A5">
            <w:pPr>
              <w:jc w:val="both"/>
              <w:rPr>
                <w:sz w:val="20"/>
                <w:szCs w:val="20"/>
              </w:rPr>
            </w:pPr>
            <w:r w:rsidRPr="005B57A5">
              <w:rPr>
                <w:sz w:val="20"/>
                <w:szCs w:val="20"/>
              </w:rPr>
              <w:t>Anyone building either of the above</w:t>
            </w:r>
          </w:p>
        </w:tc>
      </w:tr>
    </w:tbl>
    <w:p w14:paraId="40AED664" w14:textId="77777777" w:rsidR="00B96204" w:rsidRDefault="00B96204" w:rsidP="00094FBF">
      <w:pPr>
        <w:jc w:val="both"/>
      </w:pPr>
    </w:p>
    <w:p w14:paraId="644E61FC" w14:textId="77777777" w:rsidR="003905EC" w:rsidRDefault="003905EC" w:rsidP="00094FBF">
      <w:pPr>
        <w:jc w:val="both"/>
      </w:pPr>
    </w:p>
    <w:p w14:paraId="019B3A9F" w14:textId="77777777" w:rsidR="003905EC" w:rsidRDefault="003905EC" w:rsidP="00094FBF">
      <w:pPr>
        <w:jc w:val="both"/>
      </w:pPr>
    </w:p>
    <w:tbl>
      <w:tblPr>
        <w:tblStyle w:val="TableGrid"/>
        <w:tblW w:w="0" w:type="auto"/>
        <w:tblLook w:val="04A0" w:firstRow="1" w:lastRow="0" w:firstColumn="1" w:lastColumn="0" w:noHBand="0" w:noVBand="1"/>
      </w:tblPr>
      <w:tblGrid>
        <w:gridCol w:w="4508"/>
        <w:gridCol w:w="4508"/>
      </w:tblGrid>
      <w:tr w:rsidR="003905EC" w14:paraId="1FC107B5" w14:textId="77777777" w:rsidTr="000A2C88">
        <w:tc>
          <w:tcPr>
            <w:tcW w:w="4508" w:type="dxa"/>
            <w:shd w:val="clear" w:color="auto" w:fill="F4B083" w:themeFill="accent2" w:themeFillTint="99"/>
          </w:tcPr>
          <w:p w14:paraId="7D263AB2" w14:textId="099E96C5" w:rsidR="003905EC" w:rsidRPr="000A2C88" w:rsidRDefault="003905EC" w:rsidP="00E01B95">
            <w:pPr>
              <w:shd w:val="clear" w:color="auto" w:fill="F4B083" w:themeFill="accent2" w:themeFillTint="99"/>
              <w:jc w:val="both"/>
              <w:rPr>
                <w:b/>
                <w:bCs/>
              </w:rPr>
            </w:pPr>
            <w:r w:rsidRPr="000A2C88">
              <w:rPr>
                <w:rFonts w:cstheme="minorHAnsi"/>
                <w:b/>
                <w:bCs/>
                <w:sz w:val="20"/>
                <w:szCs w:val="20"/>
              </w:rPr>
              <w:lastRenderedPageBreak/>
              <w:t>Existing Content</w:t>
            </w:r>
          </w:p>
        </w:tc>
        <w:tc>
          <w:tcPr>
            <w:tcW w:w="4508" w:type="dxa"/>
            <w:shd w:val="clear" w:color="auto" w:fill="F4B083" w:themeFill="accent2" w:themeFillTint="99"/>
          </w:tcPr>
          <w:p w14:paraId="3EA6CADB" w14:textId="240AC595" w:rsidR="003905EC" w:rsidRPr="000A2C88" w:rsidRDefault="003905EC" w:rsidP="00E01B95">
            <w:pPr>
              <w:shd w:val="clear" w:color="auto" w:fill="F4B083" w:themeFill="accent2" w:themeFillTint="99"/>
              <w:jc w:val="both"/>
              <w:rPr>
                <w:b/>
                <w:bCs/>
              </w:rPr>
            </w:pPr>
            <w:r w:rsidRPr="000A2C88">
              <w:rPr>
                <w:rFonts w:cstheme="minorHAnsi"/>
                <w:b/>
                <w:bCs/>
                <w:sz w:val="20"/>
                <w:szCs w:val="20"/>
              </w:rPr>
              <w:t>Revision</w:t>
            </w:r>
          </w:p>
        </w:tc>
      </w:tr>
      <w:tr w:rsidR="000A2C88" w14:paraId="1FD45F2F" w14:textId="77777777" w:rsidTr="000A2C88">
        <w:tc>
          <w:tcPr>
            <w:tcW w:w="4508" w:type="dxa"/>
            <w:shd w:val="clear" w:color="auto" w:fill="F4B083" w:themeFill="accent2" w:themeFillTint="99"/>
          </w:tcPr>
          <w:p w14:paraId="16E5FBFD" w14:textId="77777777" w:rsidR="000A2C88" w:rsidRPr="000A2C88" w:rsidRDefault="000A2C88" w:rsidP="000A2C88">
            <w:pPr>
              <w:rPr>
                <w:b/>
                <w:bCs/>
                <w:sz w:val="20"/>
                <w:szCs w:val="20"/>
              </w:rPr>
            </w:pPr>
            <w:r w:rsidRPr="000A2C88">
              <w:rPr>
                <w:b/>
                <w:bCs/>
                <w:sz w:val="20"/>
                <w:szCs w:val="20"/>
              </w:rPr>
              <w:t>Who needs it</w:t>
            </w:r>
          </w:p>
          <w:p w14:paraId="4B515D8E" w14:textId="77777777" w:rsidR="000A2C88" w:rsidRPr="000A2C88" w:rsidRDefault="000A2C88" w:rsidP="000A2C88">
            <w:pPr>
              <w:shd w:val="clear" w:color="auto" w:fill="F4B083" w:themeFill="accent2" w:themeFillTint="99"/>
              <w:jc w:val="both"/>
              <w:rPr>
                <w:sz w:val="20"/>
                <w:szCs w:val="20"/>
              </w:rPr>
            </w:pPr>
          </w:p>
        </w:tc>
        <w:tc>
          <w:tcPr>
            <w:tcW w:w="4508" w:type="dxa"/>
            <w:shd w:val="clear" w:color="auto" w:fill="F4B083" w:themeFill="accent2" w:themeFillTint="99"/>
          </w:tcPr>
          <w:p w14:paraId="0B7EF046" w14:textId="087191DE" w:rsidR="000A2C88" w:rsidRPr="000A2C88" w:rsidRDefault="000A2C88" w:rsidP="000A2C88">
            <w:pPr>
              <w:shd w:val="clear" w:color="auto" w:fill="F4B083" w:themeFill="accent2" w:themeFillTint="99"/>
              <w:jc w:val="both"/>
              <w:rPr>
                <w:sz w:val="20"/>
                <w:szCs w:val="20"/>
              </w:rPr>
            </w:pPr>
            <w:r w:rsidRPr="000A2C88">
              <w:rPr>
                <w:b/>
                <w:bCs/>
                <w:sz w:val="20"/>
                <w:szCs w:val="20"/>
              </w:rPr>
              <w:t>Intended users</w:t>
            </w:r>
          </w:p>
        </w:tc>
      </w:tr>
      <w:tr w:rsidR="003905EC" w14:paraId="7FF7BB59" w14:textId="77777777" w:rsidTr="003905EC">
        <w:tc>
          <w:tcPr>
            <w:tcW w:w="4508" w:type="dxa"/>
          </w:tcPr>
          <w:p w14:paraId="3BD53F8B" w14:textId="77777777" w:rsidR="000A2C88" w:rsidRPr="000A2C88" w:rsidRDefault="000A2C88" w:rsidP="000A2C88">
            <w:pPr>
              <w:numPr>
                <w:ilvl w:val="0"/>
                <w:numId w:val="16"/>
              </w:numPr>
              <w:jc w:val="both"/>
              <w:rPr>
                <w:sz w:val="20"/>
                <w:szCs w:val="20"/>
              </w:rPr>
            </w:pPr>
            <w:r w:rsidRPr="000A2C88">
              <w:rPr>
                <w:b/>
                <w:bCs/>
                <w:sz w:val="20"/>
                <w:szCs w:val="20"/>
              </w:rPr>
              <w:t>Facilities going live.</w:t>
            </w:r>
            <w:r w:rsidRPr="000A2C88">
              <w:rPr>
                <w:sz w:val="20"/>
                <w:szCs w:val="20"/>
              </w:rPr>
              <w:t> Without a facility in the HFR and a bridge linked to it, you cannot share as a HIP or fetch as an HIU. If you have built </w:t>
            </w:r>
            <w:hyperlink r:id="rId10" w:history="1">
              <w:r w:rsidRPr="000A2C88">
                <w:rPr>
                  <w:rStyle w:val="Hyperlink"/>
                  <w:b/>
                  <w:bCs/>
                  <w:sz w:val="20"/>
                  <w:szCs w:val="20"/>
                </w:rPr>
                <w:t>M2 Attach</w:t>
              </w:r>
            </w:hyperlink>
            <w:r w:rsidRPr="000A2C88">
              <w:rPr>
                <w:sz w:val="20"/>
                <w:szCs w:val="20"/>
              </w:rPr>
              <w:t> or </w:t>
            </w:r>
            <w:hyperlink r:id="rId11" w:history="1">
              <w:r w:rsidRPr="000A2C88">
                <w:rPr>
                  <w:rStyle w:val="Hyperlink"/>
                  <w:b/>
                  <w:bCs/>
                  <w:sz w:val="20"/>
                  <w:szCs w:val="20"/>
                </w:rPr>
                <w:t>M3 Retrieve</w:t>
              </w:r>
            </w:hyperlink>
            <w:r w:rsidRPr="000A2C88">
              <w:rPr>
                <w:sz w:val="20"/>
                <w:szCs w:val="20"/>
              </w:rPr>
              <w:t>, M4 is the step in front of production.</w:t>
            </w:r>
          </w:p>
          <w:p w14:paraId="7EF38BF0" w14:textId="77777777" w:rsidR="000A2C88" w:rsidRPr="000A2C88" w:rsidRDefault="000A2C88" w:rsidP="000A2C88">
            <w:pPr>
              <w:numPr>
                <w:ilvl w:val="0"/>
                <w:numId w:val="16"/>
              </w:numPr>
              <w:jc w:val="both"/>
              <w:rPr>
                <w:sz w:val="20"/>
                <w:szCs w:val="20"/>
              </w:rPr>
            </w:pPr>
            <w:r w:rsidRPr="000A2C88">
              <w:rPr>
                <w:b/>
                <w:bCs/>
                <w:sz w:val="20"/>
                <w:szCs w:val="20"/>
              </w:rPr>
              <w:t>Professionals registering.</w:t>
            </w:r>
            <w:r w:rsidRPr="000A2C88">
              <w:rPr>
                <w:sz w:val="20"/>
                <w:szCs w:val="20"/>
              </w:rPr>
              <w:t> An HPID is a verified identity in ABDM. Three categories are open today: doctor, nurse and pharmacist. Others come later.</w:t>
            </w:r>
          </w:p>
          <w:p w14:paraId="604C6B39" w14:textId="77777777" w:rsidR="000A2C88" w:rsidRPr="000A2C88" w:rsidRDefault="000A2C88" w:rsidP="000A2C88">
            <w:pPr>
              <w:numPr>
                <w:ilvl w:val="0"/>
                <w:numId w:val="16"/>
              </w:numPr>
              <w:jc w:val="both"/>
              <w:rPr>
                <w:sz w:val="20"/>
                <w:szCs w:val="20"/>
              </w:rPr>
            </w:pPr>
            <w:r w:rsidRPr="000A2C88">
              <w:rPr>
                <w:b/>
                <w:bCs/>
                <w:sz w:val="20"/>
                <w:szCs w:val="20"/>
              </w:rPr>
              <w:t>Software acting for others.</w:t>
            </w:r>
            <w:r w:rsidRPr="000A2C88">
              <w:rPr>
                <w:sz w:val="20"/>
                <w:szCs w:val="20"/>
              </w:rPr>
              <w:t> An </w:t>
            </w:r>
            <w:hyperlink r:id="rId12" w:anchor="hmis" w:history="1">
              <w:r w:rsidRPr="000A2C88">
                <w:rPr>
                  <w:rStyle w:val="Hyperlink"/>
                  <w:b/>
                  <w:bCs/>
                  <w:sz w:val="20"/>
                  <w:szCs w:val="20"/>
                </w:rPr>
                <w:t>HMIS</w:t>
              </w:r>
            </w:hyperlink>
            <w:r w:rsidRPr="000A2C88">
              <w:rPr>
                <w:sz w:val="20"/>
                <w:szCs w:val="20"/>
              </w:rPr>
              <w:t> or practice management product can drive these calls for its own customers.</w:t>
            </w:r>
          </w:p>
          <w:p w14:paraId="48416A9E" w14:textId="77777777" w:rsidR="003905EC" w:rsidRDefault="003905EC" w:rsidP="003905EC">
            <w:pPr>
              <w:jc w:val="both"/>
            </w:pPr>
          </w:p>
        </w:tc>
        <w:tc>
          <w:tcPr>
            <w:tcW w:w="4508" w:type="dxa"/>
          </w:tcPr>
          <w:p w14:paraId="44E038CF" w14:textId="77777777" w:rsidR="000A2C88" w:rsidRPr="000A2C88" w:rsidRDefault="000A2C88" w:rsidP="00797170">
            <w:pPr>
              <w:numPr>
                <w:ilvl w:val="0"/>
                <w:numId w:val="2"/>
              </w:numPr>
              <w:rPr>
                <w:sz w:val="20"/>
                <w:szCs w:val="20"/>
              </w:rPr>
            </w:pPr>
            <w:r w:rsidRPr="000A2C88">
              <w:rPr>
                <w:b/>
                <w:bCs/>
                <w:sz w:val="20"/>
                <w:szCs w:val="20"/>
              </w:rPr>
              <w:t>Facilities going live.</w:t>
            </w:r>
            <w:r w:rsidRPr="000A2C88">
              <w:rPr>
                <w:sz w:val="20"/>
                <w:szCs w:val="20"/>
              </w:rPr>
              <w:t> A facility must be registered in the HFR and have a Bridge linked to it to share health information as a HIP or retrieve it as an HIU. For facilities that have implemented M2 (Attach) or M3 (Retrieve), M4 is the next step towards production readiness.</w:t>
            </w:r>
          </w:p>
          <w:p w14:paraId="68F02A26" w14:textId="77777777" w:rsidR="000A2C88" w:rsidRDefault="000A2C88" w:rsidP="00797170">
            <w:pPr>
              <w:numPr>
                <w:ilvl w:val="0"/>
                <w:numId w:val="2"/>
              </w:numPr>
              <w:rPr>
                <w:sz w:val="20"/>
                <w:szCs w:val="20"/>
              </w:rPr>
            </w:pPr>
            <w:r w:rsidRPr="000A2C88">
              <w:rPr>
                <w:b/>
                <w:bCs/>
                <w:sz w:val="20"/>
                <w:szCs w:val="20"/>
              </w:rPr>
              <w:t>Professionals registering.</w:t>
            </w:r>
            <w:r w:rsidRPr="000A2C88">
              <w:rPr>
                <w:sz w:val="20"/>
                <w:szCs w:val="20"/>
              </w:rPr>
              <w:t> An HPR ID provides a verified professional identity within ABDM. Currently, registration is available for three categories: Doctors, Nurses, and Pharmacists.</w:t>
            </w:r>
          </w:p>
          <w:p w14:paraId="3ABE72EE" w14:textId="77777777" w:rsidR="00797170" w:rsidRPr="000A2C88" w:rsidRDefault="00797170" w:rsidP="00797170">
            <w:pPr>
              <w:numPr>
                <w:ilvl w:val="0"/>
                <w:numId w:val="2"/>
              </w:numPr>
              <w:jc w:val="both"/>
              <w:rPr>
                <w:sz w:val="20"/>
                <w:szCs w:val="20"/>
              </w:rPr>
            </w:pPr>
            <w:r w:rsidRPr="000A2C88">
              <w:rPr>
                <w:b/>
                <w:bCs/>
                <w:sz w:val="20"/>
                <w:szCs w:val="20"/>
              </w:rPr>
              <w:t>Software acting for others.</w:t>
            </w:r>
            <w:r w:rsidRPr="000A2C88">
              <w:rPr>
                <w:sz w:val="20"/>
                <w:szCs w:val="20"/>
              </w:rPr>
              <w:t> An </w:t>
            </w:r>
            <w:hyperlink r:id="rId13" w:anchor="hmis" w:history="1">
              <w:r w:rsidRPr="000A2C88">
                <w:rPr>
                  <w:rStyle w:val="Hyperlink"/>
                  <w:b/>
                  <w:bCs/>
                  <w:sz w:val="20"/>
                  <w:szCs w:val="20"/>
                </w:rPr>
                <w:t>HMIS</w:t>
              </w:r>
            </w:hyperlink>
            <w:r w:rsidRPr="000A2C88">
              <w:rPr>
                <w:sz w:val="20"/>
                <w:szCs w:val="20"/>
              </w:rPr>
              <w:t> or practice management product can drive these calls for its own customers.</w:t>
            </w:r>
          </w:p>
          <w:p w14:paraId="41782F61" w14:textId="77777777" w:rsidR="00797170" w:rsidRPr="000A2C88" w:rsidRDefault="00797170" w:rsidP="00797170">
            <w:pPr>
              <w:ind w:left="720"/>
              <w:rPr>
                <w:sz w:val="20"/>
                <w:szCs w:val="20"/>
              </w:rPr>
            </w:pPr>
          </w:p>
          <w:p w14:paraId="10A408F1" w14:textId="77777777" w:rsidR="003905EC" w:rsidRDefault="003905EC" w:rsidP="003905EC">
            <w:pPr>
              <w:jc w:val="both"/>
            </w:pPr>
          </w:p>
        </w:tc>
      </w:tr>
      <w:tr w:rsidR="000A2C88" w14:paraId="0975C328" w14:textId="77777777" w:rsidTr="00857035">
        <w:tc>
          <w:tcPr>
            <w:tcW w:w="4508" w:type="dxa"/>
            <w:shd w:val="clear" w:color="auto" w:fill="F4B083" w:themeFill="accent2" w:themeFillTint="99"/>
          </w:tcPr>
          <w:p w14:paraId="77EAA72A" w14:textId="77777777" w:rsidR="00797170" w:rsidRPr="00797170" w:rsidRDefault="00797170" w:rsidP="00797170">
            <w:pPr>
              <w:rPr>
                <w:b/>
                <w:bCs/>
                <w:sz w:val="20"/>
                <w:szCs w:val="20"/>
              </w:rPr>
            </w:pPr>
            <w:r w:rsidRPr="00797170">
              <w:rPr>
                <w:b/>
                <w:bCs/>
                <w:sz w:val="20"/>
                <w:szCs w:val="20"/>
              </w:rPr>
              <w:t>How the two halves connect</w:t>
            </w:r>
          </w:p>
          <w:p w14:paraId="7BAB86DD" w14:textId="77777777" w:rsidR="000A2C88" w:rsidRPr="000A2C88" w:rsidRDefault="000A2C88" w:rsidP="000A2C88">
            <w:pPr>
              <w:ind w:left="720"/>
              <w:jc w:val="both"/>
              <w:rPr>
                <w:b/>
                <w:bCs/>
                <w:sz w:val="20"/>
                <w:szCs w:val="20"/>
              </w:rPr>
            </w:pPr>
          </w:p>
        </w:tc>
        <w:tc>
          <w:tcPr>
            <w:tcW w:w="4508" w:type="dxa"/>
            <w:shd w:val="clear" w:color="auto" w:fill="F4B083" w:themeFill="accent2" w:themeFillTint="99"/>
          </w:tcPr>
          <w:p w14:paraId="7E61D001" w14:textId="37B74721" w:rsidR="000A2C88" w:rsidRPr="000A2C88" w:rsidRDefault="00F4298C" w:rsidP="000A2C88">
            <w:pPr>
              <w:ind w:left="720"/>
              <w:rPr>
                <w:b/>
                <w:bCs/>
                <w:sz w:val="20"/>
                <w:szCs w:val="20"/>
              </w:rPr>
            </w:pPr>
            <w:r>
              <w:rPr>
                <w:b/>
                <w:bCs/>
                <w:sz w:val="20"/>
                <w:szCs w:val="20"/>
              </w:rPr>
              <w:t>How HPR and HFR work together</w:t>
            </w:r>
          </w:p>
        </w:tc>
      </w:tr>
      <w:tr w:rsidR="00797170" w14:paraId="682E31D9" w14:textId="77777777" w:rsidTr="003905EC">
        <w:tc>
          <w:tcPr>
            <w:tcW w:w="4508" w:type="dxa"/>
          </w:tcPr>
          <w:p w14:paraId="133CBB32" w14:textId="69DEED8E" w:rsidR="00797170" w:rsidRPr="00797170" w:rsidRDefault="00797170" w:rsidP="00797170">
            <w:pPr>
              <w:rPr>
                <w:sz w:val="20"/>
                <w:szCs w:val="20"/>
              </w:rPr>
            </w:pPr>
            <w:r w:rsidRPr="00797170">
              <w:rPr>
                <w:sz w:val="20"/>
                <w:szCs w:val="20"/>
              </w:rPr>
              <w:t>The HPR comes first, twice over. Creating an HPID returns an hprToken, which the register professional call carries in its payload. Onboarding a facility needs an HPR token in the header of the create calls, generated from an HPR ID and password. So facility onboarding usually starts with a person getting an HPID.</w:t>
            </w:r>
          </w:p>
        </w:tc>
        <w:tc>
          <w:tcPr>
            <w:tcW w:w="4508" w:type="dxa"/>
          </w:tcPr>
          <w:p w14:paraId="271521F1" w14:textId="5DBE129A" w:rsidR="00797170" w:rsidRPr="00797170" w:rsidRDefault="00797170" w:rsidP="00797170">
            <w:pPr>
              <w:jc w:val="both"/>
              <w:rPr>
                <w:sz w:val="20"/>
                <w:szCs w:val="20"/>
              </w:rPr>
            </w:pPr>
            <w:r w:rsidRPr="00797170">
              <w:rPr>
                <w:sz w:val="20"/>
                <w:szCs w:val="20"/>
              </w:rPr>
              <w:t>HPR and HFR represent two connected parts of the healthcare ecosystem</w:t>
            </w:r>
            <w:r>
              <w:rPr>
                <w:sz w:val="20"/>
                <w:szCs w:val="20"/>
              </w:rPr>
              <w:t xml:space="preserve">. </w:t>
            </w:r>
            <w:r w:rsidRPr="00797170">
              <w:rPr>
                <w:sz w:val="20"/>
                <w:szCs w:val="20"/>
              </w:rPr>
              <w:t>HPR enables healthcare professionals to register and maintain their professional identity and profile, while HFR enables hospitals, clinics, laboratories, pharmacies, and other healthcare facilities to register and maintain their facility information.</w:t>
            </w:r>
          </w:p>
          <w:p w14:paraId="70C3D0CC" w14:textId="77777777" w:rsidR="00797170" w:rsidRPr="00797170" w:rsidRDefault="00797170" w:rsidP="00797170">
            <w:pPr>
              <w:jc w:val="both"/>
              <w:rPr>
                <w:sz w:val="20"/>
                <w:szCs w:val="20"/>
              </w:rPr>
            </w:pPr>
            <w:r w:rsidRPr="00797170">
              <w:rPr>
                <w:sz w:val="20"/>
                <w:szCs w:val="20"/>
              </w:rPr>
              <w:t>Once a facility is registered in HFR, healthcare professionals can link their professional profile to that facility as their place of work. Similarly, an HPR-registered professional can declare the HFR facility where they currently work. This creates a connection between “who provides healthcare” and “where healthcare is provided,” allowing professionals and facilities to be linked within the ABDM ecosystem.</w:t>
            </w:r>
          </w:p>
          <w:p w14:paraId="1BE62BE2" w14:textId="77777777" w:rsidR="00797170" w:rsidRPr="000A2C88" w:rsidRDefault="00797170" w:rsidP="000A2C88">
            <w:pPr>
              <w:ind w:left="720"/>
              <w:rPr>
                <w:b/>
                <w:bCs/>
                <w:sz w:val="20"/>
                <w:szCs w:val="20"/>
              </w:rPr>
            </w:pPr>
          </w:p>
        </w:tc>
      </w:tr>
      <w:tr w:rsidR="00857035" w14:paraId="35DCB275" w14:textId="77777777" w:rsidTr="00857035">
        <w:tc>
          <w:tcPr>
            <w:tcW w:w="4508" w:type="dxa"/>
            <w:shd w:val="clear" w:color="auto" w:fill="F4B083" w:themeFill="accent2" w:themeFillTint="99"/>
          </w:tcPr>
          <w:p w14:paraId="44AE406F" w14:textId="77777777" w:rsidR="00857035" w:rsidRPr="00F4298C" w:rsidRDefault="00857035" w:rsidP="00857035">
            <w:pPr>
              <w:rPr>
                <w:b/>
                <w:bCs/>
                <w:sz w:val="20"/>
                <w:szCs w:val="20"/>
              </w:rPr>
            </w:pPr>
            <w:r w:rsidRPr="00F4298C">
              <w:rPr>
                <w:b/>
                <w:bCs/>
                <w:sz w:val="20"/>
                <w:szCs w:val="20"/>
              </w:rPr>
              <w:t>Certification</w:t>
            </w:r>
          </w:p>
          <w:p w14:paraId="3CE7AAA4" w14:textId="77777777" w:rsidR="00857035" w:rsidRPr="00F4298C" w:rsidRDefault="00857035" w:rsidP="00797170">
            <w:pPr>
              <w:rPr>
                <w:b/>
                <w:bCs/>
                <w:sz w:val="20"/>
                <w:szCs w:val="20"/>
              </w:rPr>
            </w:pPr>
          </w:p>
        </w:tc>
        <w:tc>
          <w:tcPr>
            <w:tcW w:w="4508" w:type="dxa"/>
            <w:shd w:val="clear" w:color="auto" w:fill="F4B083" w:themeFill="accent2" w:themeFillTint="99"/>
          </w:tcPr>
          <w:p w14:paraId="6BEAC77A" w14:textId="77777777" w:rsidR="00857035" w:rsidRPr="00F4298C" w:rsidRDefault="00857035" w:rsidP="00857035">
            <w:pPr>
              <w:rPr>
                <w:b/>
                <w:bCs/>
                <w:sz w:val="20"/>
                <w:szCs w:val="20"/>
              </w:rPr>
            </w:pPr>
            <w:r w:rsidRPr="00F4298C">
              <w:rPr>
                <w:b/>
                <w:bCs/>
                <w:sz w:val="20"/>
                <w:szCs w:val="20"/>
              </w:rPr>
              <w:t>Certification</w:t>
            </w:r>
          </w:p>
          <w:p w14:paraId="1E8A2C92" w14:textId="77777777" w:rsidR="00857035" w:rsidRPr="00F4298C" w:rsidRDefault="00857035" w:rsidP="00797170">
            <w:pPr>
              <w:jc w:val="both"/>
              <w:rPr>
                <w:b/>
                <w:bCs/>
                <w:sz w:val="20"/>
                <w:szCs w:val="20"/>
              </w:rPr>
            </w:pPr>
          </w:p>
        </w:tc>
      </w:tr>
      <w:tr w:rsidR="00857035" w14:paraId="1BBFF44B" w14:textId="77777777" w:rsidTr="003905EC">
        <w:tc>
          <w:tcPr>
            <w:tcW w:w="4508" w:type="dxa"/>
          </w:tcPr>
          <w:p w14:paraId="0A325A2B" w14:textId="3C8667E1" w:rsidR="00857035" w:rsidRPr="00857035" w:rsidRDefault="00857035" w:rsidP="00857035">
            <w:pPr>
              <w:rPr>
                <w:sz w:val="20"/>
                <w:szCs w:val="20"/>
              </w:rPr>
            </w:pPr>
            <w:r w:rsidRPr="00857035">
              <w:rPr>
                <w:sz w:val="20"/>
                <w:szCs w:val="20"/>
              </w:rPr>
              <w:t>M4 has no certification step of its own. One exit process covers the whole integration, run once, after every milestone your role needs works end to end. See </w:t>
            </w:r>
            <w:hyperlink r:id="rId14" w:history="1">
              <w:r w:rsidRPr="00857035">
                <w:rPr>
                  <w:rStyle w:val="Hyperlink"/>
                  <w:sz w:val="20"/>
                  <w:szCs w:val="20"/>
                </w:rPr>
                <w:t>Going live</w:t>
              </w:r>
            </w:hyperlink>
            <w:r w:rsidRPr="00857035">
              <w:rPr>
                <w:sz w:val="20"/>
                <w:szCs w:val="20"/>
              </w:rPr>
              <w:t> for the four steps and what each one asks of you. The cases you are certified against are in </w:t>
            </w:r>
            <w:hyperlink r:id="rId15" w:history="1">
              <w:r w:rsidRPr="00857035">
                <w:rPr>
                  <w:rStyle w:val="Hyperlink"/>
                  <w:sz w:val="20"/>
                  <w:szCs w:val="20"/>
                </w:rPr>
                <w:t>M4 testing use cases</w:t>
              </w:r>
            </w:hyperlink>
            <w:r w:rsidRPr="00857035">
              <w:rPr>
                <w:sz w:val="20"/>
                <w:szCs w:val="20"/>
              </w:rPr>
              <w:t>.</w:t>
            </w:r>
          </w:p>
        </w:tc>
        <w:tc>
          <w:tcPr>
            <w:tcW w:w="4508" w:type="dxa"/>
          </w:tcPr>
          <w:p w14:paraId="5E04F488" w14:textId="77777777" w:rsidR="00857035" w:rsidRPr="00857035" w:rsidRDefault="00857035" w:rsidP="00857035">
            <w:pPr>
              <w:rPr>
                <w:sz w:val="20"/>
                <w:szCs w:val="20"/>
              </w:rPr>
            </w:pPr>
            <w:r w:rsidRPr="00857035">
              <w:rPr>
                <w:sz w:val="20"/>
                <w:szCs w:val="20"/>
              </w:rPr>
              <w:t>M4 does not have a separate certification process. A single exit process covers the complete integration and is conducted once all the required milestones for your role are working end-to-end.</w:t>
            </w:r>
          </w:p>
          <w:p w14:paraId="48B9D227" w14:textId="7F25E47D" w:rsidR="00857035" w:rsidRPr="00857035" w:rsidRDefault="00857035" w:rsidP="00857035">
            <w:pPr>
              <w:rPr>
                <w:sz w:val="20"/>
                <w:szCs w:val="20"/>
              </w:rPr>
            </w:pPr>
            <w:r w:rsidRPr="00857035">
              <w:rPr>
                <w:sz w:val="20"/>
                <w:szCs w:val="20"/>
              </w:rPr>
              <w:t>The </w:t>
            </w:r>
            <w:hyperlink r:id="rId16" w:history="1">
              <w:r w:rsidRPr="00857035">
                <w:rPr>
                  <w:rStyle w:val="Hyperlink"/>
                  <w:sz w:val="20"/>
                  <w:szCs w:val="20"/>
                </w:rPr>
                <w:t>Going live</w:t>
              </w:r>
            </w:hyperlink>
            <w:r w:rsidRPr="00857035">
              <w:rPr>
                <w:sz w:val="20"/>
                <w:szCs w:val="20"/>
              </w:rPr>
              <w:t xml:space="preserve"> process outlines the four steps involved and the requirements for each step. The cases used for certification are covered under the </w:t>
            </w:r>
            <w:hyperlink r:id="rId17" w:history="1">
              <w:r w:rsidRPr="00857035">
                <w:rPr>
                  <w:rStyle w:val="Hyperlink"/>
                  <w:sz w:val="20"/>
                  <w:szCs w:val="20"/>
                </w:rPr>
                <w:t>M4 testing use cases</w:t>
              </w:r>
            </w:hyperlink>
          </w:p>
        </w:tc>
      </w:tr>
      <w:tr w:rsidR="00857035" w14:paraId="0ADA2AD3" w14:textId="77777777" w:rsidTr="00857035">
        <w:tc>
          <w:tcPr>
            <w:tcW w:w="4508" w:type="dxa"/>
            <w:shd w:val="clear" w:color="auto" w:fill="F4B083" w:themeFill="accent2" w:themeFillTint="99"/>
          </w:tcPr>
          <w:p w14:paraId="2991782C" w14:textId="77777777" w:rsidR="00857035" w:rsidRPr="00857035" w:rsidRDefault="00857035" w:rsidP="00857035">
            <w:pPr>
              <w:rPr>
                <w:b/>
                <w:bCs/>
                <w:sz w:val="20"/>
                <w:szCs w:val="20"/>
              </w:rPr>
            </w:pPr>
            <w:r w:rsidRPr="00857035">
              <w:rPr>
                <w:b/>
                <w:bCs/>
                <w:sz w:val="20"/>
                <w:szCs w:val="20"/>
              </w:rPr>
              <w:t>The journey, one diagram per flow</w:t>
            </w:r>
          </w:p>
          <w:p w14:paraId="12E41368" w14:textId="77777777" w:rsidR="00857035" w:rsidRPr="00857035" w:rsidRDefault="00857035" w:rsidP="00857035">
            <w:pPr>
              <w:rPr>
                <w:sz w:val="20"/>
                <w:szCs w:val="20"/>
              </w:rPr>
            </w:pPr>
          </w:p>
        </w:tc>
        <w:tc>
          <w:tcPr>
            <w:tcW w:w="4508" w:type="dxa"/>
            <w:shd w:val="clear" w:color="auto" w:fill="F4B083" w:themeFill="accent2" w:themeFillTint="99"/>
          </w:tcPr>
          <w:p w14:paraId="52C92D42" w14:textId="2475BA80" w:rsidR="00857035" w:rsidRPr="00F4298C" w:rsidRDefault="00F4298C" w:rsidP="00857035">
            <w:pPr>
              <w:rPr>
                <w:b/>
                <w:bCs/>
                <w:sz w:val="20"/>
                <w:szCs w:val="20"/>
              </w:rPr>
            </w:pPr>
            <w:r w:rsidRPr="00F4298C">
              <w:rPr>
                <w:b/>
                <w:bCs/>
                <w:sz w:val="20"/>
                <w:szCs w:val="20"/>
              </w:rPr>
              <w:t>The Journey: Step by Step</w:t>
            </w:r>
          </w:p>
        </w:tc>
      </w:tr>
      <w:tr w:rsidR="00857035" w14:paraId="7380B8A0" w14:textId="77777777" w:rsidTr="003905EC">
        <w:tc>
          <w:tcPr>
            <w:tcW w:w="4508" w:type="dxa"/>
          </w:tcPr>
          <w:p w14:paraId="29292650" w14:textId="77777777" w:rsidR="00857035" w:rsidRPr="00857035" w:rsidRDefault="00857035" w:rsidP="00857035">
            <w:pPr>
              <w:rPr>
                <w:sz w:val="20"/>
                <w:szCs w:val="20"/>
              </w:rPr>
            </w:pPr>
            <w:r w:rsidRPr="00857035">
              <w:rPr>
                <w:sz w:val="20"/>
                <w:szCs w:val="20"/>
              </w:rPr>
              <w:t>Milestone 4 of </w:t>
            </w:r>
            <w:hyperlink r:id="rId18" w:anchor="abdm" w:history="1">
              <w:r w:rsidRPr="00857035">
                <w:rPr>
                  <w:rStyle w:val="Hyperlink"/>
                  <w:b/>
                  <w:bCs/>
                  <w:sz w:val="20"/>
                  <w:szCs w:val="20"/>
                </w:rPr>
                <w:t>ABDM</w:t>
              </w:r>
            </w:hyperlink>
            <w:r w:rsidRPr="00857035">
              <w:rPr>
                <w:sz w:val="20"/>
                <w:szCs w:val="20"/>
              </w:rPr>
              <w:t> has four journeys:</w:t>
            </w:r>
          </w:p>
          <w:p w14:paraId="2AAF8728" w14:textId="77777777" w:rsidR="00857035" w:rsidRPr="00857035" w:rsidRDefault="00857035" w:rsidP="00857035">
            <w:pPr>
              <w:numPr>
                <w:ilvl w:val="0"/>
                <w:numId w:val="17"/>
              </w:numPr>
              <w:rPr>
                <w:sz w:val="20"/>
                <w:szCs w:val="20"/>
              </w:rPr>
            </w:pPr>
            <w:r w:rsidRPr="00857035">
              <w:rPr>
                <w:sz w:val="20"/>
                <w:szCs w:val="20"/>
              </w:rPr>
              <w:t>A professional gets an </w:t>
            </w:r>
            <w:hyperlink r:id="rId19" w:anchor="hpid" w:history="1">
              <w:r w:rsidRPr="00857035">
                <w:rPr>
                  <w:rStyle w:val="Hyperlink"/>
                  <w:b/>
                  <w:bCs/>
                  <w:sz w:val="20"/>
                  <w:szCs w:val="20"/>
                </w:rPr>
                <w:t>HPID</w:t>
              </w:r>
            </w:hyperlink>
            <w:r w:rsidRPr="00857035">
              <w:rPr>
                <w:sz w:val="20"/>
                <w:szCs w:val="20"/>
              </w:rPr>
              <w:t>.</w:t>
            </w:r>
          </w:p>
          <w:p w14:paraId="2AE0D6EF" w14:textId="77777777" w:rsidR="00857035" w:rsidRPr="00857035" w:rsidRDefault="00857035" w:rsidP="00857035">
            <w:pPr>
              <w:numPr>
                <w:ilvl w:val="0"/>
                <w:numId w:val="17"/>
              </w:numPr>
              <w:rPr>
                <w:sz w:val="20"/>
                <w:szCs w:val="20"/>
              </w:rPr>
            </w:pPr>
            <w:r w:rsidRPr="00857035">
              <w:rPr>
                <w:sz w:val="20"/>
                <w:szCs w:val="20"/>
              </w:rPr>
              <w:t>That professional's </w:t>
            </w:r>
            <w:hyperlink r:id="rId20" w:anchor="hpr" w:history="1">
              <w:r w:rsidRPr="00857035">
                <w:rPr>
                  <w:rStyle w:val="Hyperlink"/>
                  <w:b/>
                  <w:bCs/>
                  <w:sz w:val="20"/>
                  <w:szCs w:val="20"/>
                </w:rPr>
                <w:t>HPR</w:t>
              </w:r>
            </w:hyperlink>
            <w:r w:rsidRPr="00857035">
              <w:rPr>
                <w:sz w:val="20"/>
                <w:szCs w:val="20"/>
              </w:rPr>
              <w:t> profile is registered against the HPID. The identity and the profile are two jobs, not one.</w:t>
            </w:r>
          </w:p>
          <w:p w14:paraId="0EA25AA8" w14:textId="77777777" w:rsidR="00857035" w:rsidRPr="00857035" w:rsidRDefault="00857035" w:rsidP="00857035">
            <w:pPr>
              <w:numPr>
                <w:ilvl w:val="0"/>
                <w:numId w:val="17"/>
              </w:numPr>
              <w:rPr>
                <w:sz w:val="20"/>
                <w:szCs w:val="20"/>
              </w:rPr>
            </w:pPr>
            <w:r w:rsidRPr="00857035">
              <w:rPr>
                <w:sz w:val="20"/>
                <w:szCs w:val="20"/>
              </w:rPr>
              <w:lastRenderedPageBreak/>
              <w:t>A facility manager onboards a facility to the </w:t>
            </w:r>
            <w:hyperlink r:id="rId21" w:anchor="hfr" w:history="1">
              <w:r w:rsidRPr="00857035">
                <w:rPr>
                  <w:rStyle w:val="Hyperlink"/>
                  <w:b/>
                  <w:bCs/>
                  <w:sz w:val="20"/>
                  <w:szCs w:val="20"/>
                </w:rPr>
                <w:t>HFR</w:t>
              </w:r>
            </w:hyperlink>
            <w:r w:rsidRPr="00857035">
              <w:rPr>
                <w:sz w:val="20"/>
                <w:szCs w:val="20"/>
              </w:rPr>
              <w:t>.</w:t>
            </w:r>
          </w:p>
          <w:p w14:paraId="057C8B9E" w14:textId="77777777" w:rsidR="00857035" w:rsidRPr="00857035" w:rsidRDefault="00857035" w:rsidP="00857035">
            <w:pPr>
              <w:numPr>
                <w:ilvl w:val="0"/>
                <w:numId w:val="17"/>
              </w:numPr>
              <w:rPr>
                <w:sz w:val="20"/>
                <w:szCs w:val="20"/>
              </w:rPr>
            </w:pPr>
            <w:r w:rsidRPr="00857035">
              <w:rPr>
                <w:sz w:val="20"/>
                <w:szCs w:val="20"/>
              </w:rPr>
              <w:t>A facility links its bridges, so it can publish records as the </w:t>
            </w:r>
            <w:hyperlink r:id="rId22" w:anchor="hip" w:history="1">
              <w:r w:rsidRPr="00857035">
                <w:rPr>
                  <w:rStyle w:val="Hyperlink"/>
                  <w:b/>
                  <w:bCs/>
                  <w:sz w:val="20"/>
                  <w:szCs w:val="20"/>
                </w:rPr>
                <w:t>HIP</w:t>
              </w:r>
            </w:hyperlink>
            <w:r w:rsidRPr="00857035">
              <w:rPr>
                <w:sz w:val="20"/>
                <w:szCs w:val="20"/>
              </w:rPr>
              <w:t> and fetch them as the </w:t>
            </w:r>
            <w:hyperlink r:id="rId23" w:anchor="hiu" w:history="1">
              <w:r w:rsidRPr="00857035">
                <w:rPr>
                  <w:rStyle w:val="Hyperlink"/>
                  <w:b/>
                  <w:bCs/>
                  <w:sz w:val="20"/>
                  <w:szCs w:val="20"/>
                </w:rPr>
                <w:t>HIU</w:t>
              </w:r>
            </w:hyperlink>
            <w:r w:rsidRPr="00857035">
              <w:rPr>
                <w:sz w:val="20"/>
                <w:szCs w:val="20"/>
              </w:rPr>
              <w:t> through its software.</w:t>
            </w:r>
          </w:p>
          <w:p w14:paraId="6333B359" w14:textId="77777777" w:rsidR="00857035" w:rsidRPr="00857035" w:rsidRDefault="00857035" w:rsidP="00857035">
            <w:pPr>
              <w:rPr>
                <w:sz w:val="20"/>
                <w:szCs w:val="20"/>
              </w:rPr>
            </w:pPr>
          </w:p>
        </w:tc>
        <w:tc>
          <w:tcPr>
            <w:tcW w:w="4508" w:type="dxa"/>
          </w:tcPr>
          <w:p w14:paraId="0D3B7BA5" w14:textId="77777777" w:rsidR="00857035" w:rsidRPr="00857035" w:rsidRDefault="00857035" w:rsidP="00857035">
            <w:pPr>
              <w:rPr>
                <w:sz w:val="20"/>
                <w:szCs w:val="20"/>
              </w:rPr>
            </w:pPr>
            <w:r w:rsidRPr="00857035">
              <w:rPr>
                <w:sz w:val="20"/>
                <w:szCs w:val="20"/>
              </w:rPr>
              <w:lastRenderedPageBreak/>
              <w:t>Milestone 4 (M4) of ABDM covers the following key journeys:</w:t>
            </w:r>
          </w:p>
          <w:p w14:paraId="3E032A5B" w14:textId="77777777" w:rsidR="00857035" w:rsidRPr="00857035" w:rsidRDefault="00857035" w:rsidP="00857035">
            <w:pPr>
              <w:numPr>
                <w:ilvl w:val="0"/>
                <w:numId w:val="6"/>
              </w:numPr>
              <w:rPr>
                <w:b/>
                <w:bCs/>
                <w:sz w:val="20"/>
                <w:szCs w:val="20"/>
              </w:rPr>
            </w:pPr>
            <w:r w:rsidRPr="00857035">
              <w:rPr>
                <w:b/>
                <w:bCs/>
                <w:sz w:val="20"/>
                <w:szCs w:val="20"/>
              </w:rPr>
              <w:t>HP-ID Creation &amp; Role Selection</w:t>
            </w:r>
          </w:p>
          <w:p w14:paraId="1A7CAE7E" w14:textId="77777777" w:rsidR="00857035" w:rsidRPr="00857035" w:rsidRDefault="00857035" w:rsidP="00857035">
            <w:pPr>
              <w:numPr>
                <w:ilvl w:val="1"/>
                <w:numId w:val="6"/>
              </w:numPr>
              <w:rPr>
                <w:sz w:val="20"/>
                <w:szCs w:val="20"/>
              </w:rPr>
            </w:pPr>
            <w:r w:rsidRPr="00857035">
              <w:rPr>
                <w:sz w:val="20"/>
                <w:szCs w:val="20"/>
              </w:rPr>
              <w:t>A healthcare professional completes Aadhaar authentication and creates an HP-ID.</w:t>
            </w:r>
          </w:p>
          <w:p w14:paraId="3C3ECB8D" w14:textId="77777777" w:rsidR="00857035" w:rsidRPr="00857035" w:rsidRDefault="00857035" w:rsidP="00857035">
            <w:pPr>
              <w:numPr>
                <w:ilvl w:val="1"/>
                <w:numId w:val="6"/>
              </w:numPr>
              <w:rPr>
                <w:sz w:val="20"/>
                <w:szCs w:val="20"/>
              </w:rPr>
            </w:pPr>
            <w:r w:rsidRPr="00857035">
              <w:rPr>
                <w:sz w:val="20"/>
                <w:szCs w:val="20"/>
              </w:rPr>
              <w:lastRenderedPageBreak/>
              <w:t>The professional then selects the required role: HPR, HFR, or Both.</w:t>
            </w:r>
          </w:p>
          <w:p w14:paraId="5013A767" w14:textId="77777777" w:rsidR="00857035" w:rsidRPr="00857035" w:rsidRDefault="00857035" w:rsidP="00857035">
            <w:pPr>
              <w:numPr>
                <w:ilvl w:val="0"/>
                <w:numId w:val="6"/>
              </w:numPr>
              <w:rPr>
                <w:b/>
                <w:bCs/>
                <w:sz w:val="20"/>
                <w:szCs w:val="20"/>
              </w:rPr>
            </w:pPr>
            <w:r w:rsidRPr="00857035">
              <w:rPr>
                <w:b/>
                <w:bCs/>
                <w:sz w:val="20"/>
                <w:szCs w:val="20"/>
              </w:rPr>
              <w:t>HPR Registration</w:t>
            </w:r>
          </w:p>
          <w:p w14:paraId="1D0A09B0" w14:textId="77777777" w:rsidR="00857035" w:rsidRPr="00857035" w:rsidRDefault="00857035" w:rsidP="00857035">
            <w:pPr>
              <w:numPr>
                <w:ilvl w:val="1"/>
                <w:numId w:val="6"/>
              </w:numPr>
              <w:rPr>
                <w:sz w:val="20"/>
                <w:szCs w:val="20"/>
              </w:rPr>
            </w:pPr>
            <w:r w:rsidRPr="00857035">
              <w:rPr>
                <w:sz w:val="20"/>
                <w:szCs w:val="20"/>
              </w:rPr>
              <w:t>If HPR is selected, the professional completes the required details, including:</w:t>
            </w:r>
          </w:p>
          <w:p w14:paraId="252274AA" w14:textId="77777777" w:rsidR="00857035" w:rsidRPr="00857035" w:rsidRDefault="00857035" w:rsidP="00857035">
            <w:pPr>
              <w:numPr>
                <w:ilvl w:val="2"/>
                <w:numId w:val="6"/>
              </w:numPr>
              <w:rPr>
                <w:sz w:val="20"/>
                <w:szCs w:val="20"/>
              </w:rPr>
            </w:pPr>
            <w:r w:rsidRPr="00857035">
              <w:rPr>
                <w:sz w:val="20"/>
                <w:szCs w:val="20"/>
              </w:rPr>
              <w:t>Personal details</w:t>
            </w:r>
          </w:p>
          <w:p w14:paraId="35E25B6D" w14:textId="77777777" w:rsidR="00857035" w:rsidRPr="00857035" w:rsidRDefault="00857035" w:rsidP="00857035">
            <w:pPr>
              <w:numPr>
                <w:ilvl w:val="2"/>
                <w:numId w:val="6"/>
              </w:numPr>
              <w:rPr>
                <w:sz w:val="20"/>
                <w:szCs w:val="20"/>
              </w:rPr>
            </w:pPr>
            <w:r w:rsidRPr="00857035">
              <w:rPr>
                <w:sz w:val="20"/>
                <w:szCs w:val="20"/>
              </w:rPr>
              <w:t>Qualification details</w:t>
            </w:r>
          </w:p>
          <w:p w14:paraId="47DA2AE1" w14:textId="77777777" w:rsidR="00857035" w:rsidRPr="00857035" w:rsidRDefault="00857035" w:rsidP="00857035">
            <w:pPr>
              <w:numPr>
                <w:ilvl w:val="2"/>
                <w:numId w:val="6"/>
              </w:numPr>
              <w:rPr>
                <w:sz w:val="20"/>
                <w:szCs w:val="20"/>
              </w:rPr>
            </w:pPr>
            <w:r w:rsidRPr="00857035">
              <w:rPr>
                <w:sz w:val="20"/>
                <w:szCs w:val="20"/>
              </w:rPr>
              <w:t>Registration details</w:t>
            </w:r>
          </w:p>
          <w:p w14:paraId="17ABE21E" w14:textId="77777777" w:rsidR="00857035" w:rsidRPr="00857035" w:rsidRDefault="00857035" w:rsidP="00857035">
            <w:pPr>
              <w:numPr>
                <w:ilvl w:val="2"/>
                <w:numId w:val="6"/>
              </w:numPr>
              <w:rPr>
                <w:sz w:val="20"/>
                <w:szCs w:val="20"/>
              </w:rPr>
            </w:pPr>
            <w:r w:rsidRPr="00857035">
              <w:rPr>
                <w:sz w:val="20"/>
                <w:szCs w:val="20"/>
              </w:rPr>
              <w:t>Work details</w:t>
            </w:r>
          </w:p>
          <w:p w14:paraId="380E4D59" w14:textId="77777777" w:rsidR="00857035" w:rsidRPr="00857035" w:rsidRDefault="00857035" w:rsidP="00857035">
            <w:pPr>
              <w:numPr>
                <w:ilvl w:val="0"/>
                <w:numId w:val="6"/>
              </w:numPr>
              <w:rPr>
                <w:b/>
                <w:bCs/>
                <w:sz w:val="20"/>
                <w:szCs w:val="20"/>
              </w:rPr>
            </w:pPr>
            <w:r w:rsidRPr="00857035">
              <w:rPr>
                <w:b/>
                <w:bCs/>
                <w:sz w:val="20"/>
                <w:szCs w:val="20"/>
              </w:rPr>
              <w:t>HFR Registration</w:t>
            </w:r>
          </w:p>
          <w:p w14:paraId="17BA2EDE" w14:textId="77777777" w:rsidR="00857035" w:rsidRPr="00857035" w:rsidRDefault="00857035" w:rsidP="00857035">
            <w:pPr>
              <w:numPr>
                <w:ilvl w:val="1"/>
                <w:numId w:val="6"/>
              </w:numPr>
              <w:rPr>
                <w:sz w:val="20"/>
                <w:szCs w:val="20"/>
              </w:rPr>
            </w:pPr>
            <w:r w:rsidRPr="00857035">
              <w:rPr>
                <w:sz w:val="20"/>
                <w:szCs w:val="20"/>
              </w:rPr>
              <w:t>If HFR is selected, the professional completes the Health Facility Registry (HFR) registration form with the required facility details.</w:t>
            </w:r>
          </w:p>
          <w:p w14:paraId="5CA4C4D3" w14:textId="77777777" w:rsidR="00857035" w:rsidRPr="00857035" w:rsidRDefault="00857035" w:rsidP="00857035">
            <w:pPr>
              <w:numPr>
                <w:ilvl w:val="0"/>
                <w:numId w:val="6"/>
              </w:numPr>
              <w:rPr>
                <w:b/>
                <w:bCs/>
                <w:sz w:val="20"/>
                <w:szCs w:val="20"/>
              </w:rPr>
            </w:pPr>
            <w:r w:rsidRPr="00857035">
              <w:rPr>
                <w:b/>
                <w:bCs/>
                <w:sz w:val="20"/>
                <w:szCs w:val="20"/>
              </w:rPr>
              <w:t>HPR + HFR Registration</w:t>
            </w:r>
          </w:p>
          <w:p w14:paraId="381FCC1D" w14:textId="77777777" w:rsidR="00857035" w:rsidRPr="00857035" w:rsidRDefault="00857035" w:rsidP="00857035">
            <w:pPr>
              <w:numPr>
                <w:ilvl w:val="1"/>
                <w:numId w:val="6"/>
              </w:numPr>
              <w:rPr>
                <w:sz w:val="20"/>
                <w:szCs w:val="20"/>
              </w:rPr>
            </w:pPr>
            <w:r w:rsidRPr="00857035">
              <w:rPr>
                <w:sz w:val="20"/>
                <w:szCs w:val="20"/>
              </w:rPr>
              <w:t xml:space="preserve">If Both is </w:t>
            </w:r>
            <w:commentRangeStart w:id="0"/>
            <w:r w:rsidRPr="00857035">
              <w:rPr>
                <w:sz w:val="20"/>
                <w:szCs w:val="20"/>
              </w:rPr>
              <w:t>selected, the professional completes the HFR registration followed by the HPR registration.</w:t>
            </w:r>
            <w:commentRangeEnd w:id="0"/>
            <w:r w:rsidRPr="00857035">
              <w:rPr>
                <w:rStyle w:val="CommentReference"/>
                <w:sz w:val="20"/>
                <w:szCs w:val="20"/>
              </w:rPr>
              <w:commentReference w:id="0"/>
            </w:r>
          </w:p>
          <w:p w14:paraId="36E638DF" w14:textId="77777777" w:rsidR="00857035" w:rsidRPr="00857035" w:rsidRDefault="00857035" w:rsidP="00857035">
            <w:pPr>
              <w:numPr>
                <w:ilvl w:val="0"/>
                <w:numId w:val="6"/>
              </w:numPr>
              <w:rPr>
                <w:b/>
                <w:bCs/>
                <w:sz w:val="20"/>
                <w:szCs w:val="20"/>
              </w:rPr>
            </w:pPr>
            <w:r w:rsidRPr="00857035">
              <w:rPr>
                <w:b/>
                <w:bCs/>
                <w:sz w:val="20"/>
                <w:szCs w:val="20"/>
              </w:rPr>
              <w:t>Facility Software Integration</w:t>
            </w:r>
          </w:p>
          <w:p w14:paraId="39208FAA" w14:textId="77777777" w:rsidR="00857035" w:rsidRDefault="00857035" w:rsidP="00857035">
            <w:pPr>
              <w:numPr>
                <w:ilvl w:val="1"/>
                <w:numId w:val="6"/>
              </w:numPr>
              <w:rPr>
                <w:sz w:val="20"/>
                <w:szCs w:val="20"/>
              </w:rPr>
            </w:pPr>
            <w:r w:rsidRPr="00857035">
              <w:rPr>
                <w:sz w:val="20"/>
                <w:szCs w:val="20"/>
              </w:rPr>
              <w:t>A registered facility can link its Bridge to the Facility ID, enabling it to publish health records as a HIP and retrieve records as an HIU through its software.</w:t>
            </w:r>
          </w:p>
          <w:p w14:paraId="4D95F74F" w14:textId="77777777" w:rsidR="00857035" w:rsidRPr="00857035" w:rsidRDefault="00857035" w:rsidP="00857035">
            <w:pPr>
              <w:rPr>
                <w:sz w:val="20"/>
                <w:szCs w:val="20"/>
              </w:rPr>
            </w:pPr>
          </w:p>
          <w:p w14:paraId="0799FED9" w14:textId="77777777" w:rsidR="00857035" w:rsidRPr="00857035" w:rsidRDefault="00857035" w:rsidP="00857035">
            <w:pPr>
              <w:rPr>
                <w:b/>
                <w:bCs/>
                <w:sz w:val="20"/>
                <w:szCs w:val="20"/>
              </w:rPr>
            </w:pPr>
            <w:r w:rsidRPr="00857035">
              <w:rPr>
                <w:b/>
                <w:bCs/>
                <w:sz w:val="20"/>
                <w:szCs w:val="20"/>
              </w:rPr>
              <w:t>HPR Journey:</w:t>
            </w:r>
            <w:r w:rsidRPr="00857035">
              <w:rPr>
                <w:b/>
                <w:bCs/>
                <w:sz w:val="20"/>
                <w:szCs w:val="20"/>
              </w:rPr>
              <w:br/>
            </w:r>
            <w:r w:rsidRPr="00857035">
              <w:rPr>
                <w:sz w:val="20"/>
                <w:szCs w:val="20"/>
              </w:rPr>
              <w:t>Aadhaar Authentication → Role Selection → HP-ID Creation → HPR Registration</w:t>
            </w:r>
          </w:p>
          <w:p w14:paraId="39D2867A" w14:textId="77777777" w:rsidR="00857035" w:rsidRPr="00857035" w:rsidRDefault="00857035" w:rsidP="00857035">
            <w:pPr>
              <w:rPr>
                <w:b/>
                <w:bCs/>
                <w:sz w:val="20"/>
                <w:szCs w:val="20"/>
              </w:rPr>
            </w:pPr>
            <w:r w:rsidRPr="00857035">
              <w:rPr>
                <w:b/>
                <w:bCs/>
                <w:sz w:val="20"/>
                <w:szCs w:val="20"/>
              </w:rPr>
              <w:t>HFR Journey:</w:t>
            </w:r>
            <w:r w:rsidRPr="00857035">
              <w:rPr>
                <w:b/>
                <w:bCs/>
                <w:sz w:val="20"/>
                <w:szCs w:val="20"/>
              </w:rPr>
              <w:br/>
            </w:r>
            <w:r w:rsidRPr="00857035">
              <w:rPr>
                <w:sz w:val="20"/>
                <w:szCs w:val="20"/>
              </w:rPr>
              <w:t>Aadhaar Authentication → Role Selection → HP-ID Creation → HFR Registration → Facility Software Integration as HIP/HIU, where applicable</w:t>
            </w:r>
          </w:p>
          <w:p w14:paraId="5C7DC046" w14:textId="77777777" w:rsidR="00857035" w:rsidRPr="00857035" w:rsidRDefault="00857035" w:rsidP="00857035">
            <w:pPr>
              <w:rPr>
                <w:b/>
                <w:bCs/>
                <w:sz w:val="20"/>
                <w:szCs w:val="20"/>
              </w:rPr>
            </w:pPr>
            <w:r w:rsidRPr="00857035">
              <w:rPr>
                <w:b/>
                <w:bCs/>
                <w:sz w:val="20"/>
                <w:szCs w:val="20"/>
              </w:rPr>
              <w:t>Both Journey:</w:t>
            </w:r>
            <w:r w:rsidRPr="00857035">
              <w:rPr>
                <w:b/>
                <w:bCs/>
                <w:sz w:val="20"/>
                <w:szCs w:val="20"/>
              </w:rPr>
              <w:br/>
            </w:r>
            <w:r w:rsidRPr="00857035">
              <w:rPr>
                <w:sz w:val="20"/>
                <w:szCs w:val="20"/>
              </w:rPr>
              <w:t xml:space="preserve">Aadhaar Authentication → Role Selection → HP-ID Creation </w:t>
            </w:r>
            <w:commentRangeStart w:id="1"/>
            <w:r w:rsidRPr="00857035">
              <w:rPr>
                <w:sz w:val="20"/>
                <w:szCs w:val="20"/>
              </w:rPr>
              <w:t>→ HFR Registration → HPR Registration → Facility Software Integration as HIP/HIU, where applicabl</w:t>
            </w:r>
            <w:commentRangeEnd w:id="1"/>
            <w:r w:rsidRPr="00857035">
              <w:rPr>
                <w:rStyle w:val="CommentReference"/>
                <w:sz w:val="20"/>
                <w:szCs w:val="20"/>
              </w:rPr>
              <w:commentReference w:id="1"/>
            </w:r>
            <w:r w:rsidRPr="00857035">
              <w:rPr>
                <w:sz w:val="20"/>
                <w:szCs w:val="20"/>
              </w:rPr>
              <w:t>e.</w:t>
            </w:r>
          </w:p>
          <w:p w14:paraId="069E7277" w14:textId="77777777" w:rsidR="00857035" w:rsidRPr="00857035" w:rsidRDefault="00857035" w:rsidP="00857035">
            <w:pPr>
              <w:rPr>
                <w:sz w:val="20"/>
                <w:szCs w:val="20"/>
              </w:rPr>
            </w:pPr>
          </w:p>
          <w:p w14:paraId="51743E23" w14:textId="77777777" w:rsidR="00857035" w:rsidRPr="00857035" w:rsidRDefault="00857035" w:rsidP="00857035">
            <w:pPr>
              <w:rPr>
                <w:sz w:val="20"/>
                <w:szCs w:val="20"/>
              </w:rPr>
            </w:pPr>
          </w:p>
        </w:tc>
      </w:tr>
      <w:tr w:rsidR="00F4298C" w14:paraId="04045A0F" w14:textId="77777777" w:rsidTr="00857035">
        <w:tc>
          <w:tcPr>
            <w:tcW w:w="4508" w:type="dxa"/>
            <w:shd w:val="clear" w:color="auto" w:fill="F4B083" w:themeFill="accent2" w:themeFillTint="99"/>
          </w:tcPr>
          <w:p w14:paraId="2C51136B" w14:textId="4F07EBC4" w:rsidR="00F4298C" w:rsidRPr="00F4298C" w:rsidRDefault="00F4298C" w:rsidP="00F4298C">
            <w:pPr>
              <w:rPr>
                <w:b/>
                <w:bCs/>
                <w:sz w:val="20"/>
                <w:szCs w:val="20"/>
              </w:rPr>
            </w:pPr>
            <w:r w:rsidRPr="00F4298C">
              <w:rPr>
                <w:b/>
                <w:bCs/>
                <w:sz w:val="20"/>
                <w:szCs w:val="20"/>
              </w:rPr>
              <w:lastRenderedPageBreak/>
              <w:t>Journey 1: create an HPID for a professional</w:t>
            </w:r>
          </w:p>
          <w:p w14:paraId="665C0AAD" w14:textId="77777777" w:rsidR="00F4298C" w:rsidRPr="00F4298C" w:rsidRDefault="00F4298C" w:rsidP="00F4298C">
            <w:pPr>
              <w:rPr>
                <w:b/>
                <w:bCs/>
                <w:sz w:val="20"/>
                <w:szCs w:val="20"/>
              </w:rPr>
            </w:pPr>
          </w:p>
        </w:tc>
        <w:tc>
          <w:tcPr>
            <w:tcW w:w="4508" w:type="dxa"/>
            <w:shd w:val="clear" w:color="auto" w:fill="F4B083" w:themeFill="accent2" w:themeFillTint="99"/>
          </w:tcPr>
          <w:p w14:paraId="011AF23B" w14:textId="0B723A0E" w:rsidR="00F4298C" w:rsidRPr="00F4298C" w:rsidRDefault="00F4298C" w:rsidP="00F4298C">
            <w:pPr>
              <w:rPr>
                <w:b/>
                <w:bCs/>
                <w:sz w:val="20"/>
                <w:szCs w:val="20"/>
              </w:rPr>
            </w:pPr>
            <w:r w:rsidRPr="00F4298C">
              <w:rPr>
                <w:b/>
                <w:bCs/>
                <w:sz w:val="20"/>
                <w:szCs w:val="20"/>
              </w:rPr>
              <w:t>Journey 1: creat</w:t>
            </w:r>
            <w:r>
              <w:rPr>
                <w:b/>
                <w:bCs/>
                <w:sz w:val="20"/>
                <w:szCs w:val="20"/>
              </w:rPr>
              <w:t>ing</w:t>
            </w:r>
            <w:r w:rsidRPr="00F4298C">
              <w:rPr>
                <w:b/>
                <w:bCs/>
                <w:sz w:val="20"/>
                <w:szCs w:val="20"/>
              </w:rPr>
              <w:t xml:space="preserve"> an HPID for a professional</w:t>
            </w:r>
          </w:p>
          <w:p w14:paraId="74127AF7" w14:textId="77777777" w:rsidR="00F4298C" w:rsidRPr="00F4298C" w:rsidRDefault="00F4298C" w:rsidP="00F4298C">
            <w:pPr>
              <w:rPr>
                <w:b/>
                <w:bCs/>
                <w:sz w:val="20"/>
                <w:szCs w:val="20"/>
              </w:rPr>
            </w:pPr>
          </w:p>
        </w:tc>
      </w:tr>
      <w:tr w:rsidR="00F4298C" w14:paraId="0B33D27F" w14:textId="77777777" w:rsidTr="00857035">
        <w:tc>
          <w:tcPr>
            <w:tcW w:w="4508" w:type="dxa"/>
            <w:shd w:val="clear" w:color="auto" w:fill="F4B083" w:themeFill="accent2" w:themeFillTint="99"/>
          </w:tcPr>
          <w:p w14:paraId="6458C109" w14:textId="0902A23C" w:rsidR="00F4298C" w:rsidRPr="00F4298C" w:rsidRDefault="00F4298C" w:rsidP="00F4298C">
            <w:pPr>
              <w:rPr>
                <w:b/>
                <w:bCs/>
                <w:sz w:val="20"/>
                <w:szCs w:val="20"/>
              </w:rPr>
            </w:pPr>
          </w:p>
          <w:p w14:paraId="67CF2149" w14:textId="77777777" w:rsidR="00F4298C" w:rsidRPr="00F4298C" w:rsidRDefault="00F4298C" w:rsidP="00F4298C">
            <w:pPr>
              <w:rPr>
                <w:b/>
                <w:bCs/>
                <w:sz w:val="20"/>
                <w:szCs w:val="20"/>
              </w:rPr>
            </w:pPr>
          </w:p>
        </w:tc>
        <w:tc>
          <w:tcPr>
            <w:tcW w:w="4508" w:type="dxa"/>
            <w:shd w:val="clear" w:color="auto" w:fill="F4B083" w:themeFill="accent2" w:themeFillTint="99"/>
          </w:tcPr>
          <w:p w14:paraId="3BF25CD9" w14:textId="77777777" w:rsidR="00F4298C" w:rsidRPr="00F4298C" w:rsidRDefault="00F4298C" w:rsidP="00F4298C">
            <w:pPr>
              <w:rPr>
                <w:b/>
                <w:bCs/>
                <w:sz w:val="20"/>
                <w:szCs w:val="20"/>
              </w:rPr>
            </w:pPr>
            <w:r w:rsidRPr="00F4298C">
              <w:rPr>
                <w:b/>
                <w:bCs/>
                <w:sz w:val="20"/>
                <w:szCs w:val="20"/>
              </w:rPr>
              <w:t>Aadhaar Authentication</w:t>
            </w:r>
          </w:p>
          <w:p w14:paraId="103CE542" w14:textId="77777777" w:rsidR="00F4298C" w:rsidRPr="00F4298C" w:rsidRDefault="00F4298C" w:rsidP="00F4298C">
            <w:pPr>
              <w:rPr>
                <w:b/>
                <w:bCs/>
                <w:sz w:val="20"/>
                <w:szCs w:val="20"/>
              </w:rPr>
            </w:pPr>
          </w:p>
        </w:tc>
      </w:tr>
      <w:tr w:rsidR="00F4298C" w14:paraId="72751D05" w14:textId="77777777" w:rsidTr="003905EC">
        <w:tc>
          <w:tcPr>
            <w:tcW w:w="4508" w:type="dxa"/>
          </w:tcPr>
          <w:p w14:paraId="60910904" w14:textId="77777777" w:rsidR="00F4298C" w:rsidRPr="00857035" w:rsidRDefault="00F4298C" w:rsidP="00F4298C">
            <w:pPr>
              <w:rPr>
                <w:sz w:val="20"/>
                <w:szCs w:val="20"/>
              </w:rPr>
            </w:pPr>
            <w:r w:rsidRPr="00857035">
              <w:rPr>
                <w:sz w:val="20"/>
                <w:szCs w:val="20"/>
              </w:rPr>
              <w:t>The professional authenticates against Aadhaar on a hosted page. Your system never handles the Aadhaar number or </w:t>
            </w:r>
            <w:hyperlink r:id="rId28" w:anchor="otp" w:history="1">
              <w:r w:rsidRPr="00857035">
                <w:rPr>
                  <w:rStyle w:val="Hyperlink"/>
                  <w:sz w:val="20"/>
                  <w:szCs w:val="20"/>
                </w:rPr>
                <w:t>OTP</w:t>
              </w:r>
            </w:hyperlink>
            <w:r w:rsidRPr="00857035">
              <w:rPr>
                <w:sz w:val="20"/>
                <w:szCs w:val="20"/>
              </w:rPr>
              <w:t>: it handles the transaction ID and redirects to a URL the HPR service returns, valid for five minutes. After that, call generate Aadhaar link again.</w:t>
            </w:r>
          </w:p>
          <w:p w14:paraId="3713C867" w14:textId="77777777" w:rsidR="00F4298C" w:rsidRPr="00857035" w:rsidRDefault="00F4298C" w:rsidP="00F4298C">
            <w:pPr>
              <w:rPr>
                <w:sz w:val="20"/>
                <w:szCs w:val="20"/>
              </w:rPr>
            </w:pPr>
            <w:r w:rsidRPr="00857035">
              <w:rPr>
                <w:sz w:val="20"/>
                <w:szCs w:val="20"/>
              </w:rPr>
              <w:t>HPR serviceHIE-CM gatewayYour systemHPR serviceH</w:t>
            </w:r>
          </w:p>
          <w:p w14:paraId="583FEE9E" w14:textId="77777777" w:rsidR="00F4298C" w:rsidRPr="00857035" w:rsidRDefault="00F4298C" w:rsidP="00F4298C">
            <w:pPr>
              <w:rPr>
                <w:sz w:val="20"/>
                <w:szCs w:val="20"/>
              </w:rPr>
            </w:pPr>
          </w:p>
        </w:tc>
        <w:tc>
          <w:tcPr>
            <w:tcW w:w="4508" w:type="dxa"/>
          </w:tcPr>
          <w:p w14:paraId="151BE550" w14:textId="77777777" w:rsidR="00F4298C" w:rsidRPr="00857035" w:rsidRDefault="00F4298C" w:rsidP="00F4298C">
            <w:pPr>
              <w:rPr>
                <w:sz w:val="20"/>
                <w:szCs w:val="20"/>
              </w:rPr>
            </w:pPr>
            <w:r w:rsidRPr="00857035">
              <w:rPr>
                <w:sz w:val="20"/>
                <w:szCs w:val="20"/>
              </w:rPr>
              <w:t>The professional authenticates using Aadhaar. The integrating system does not handle the Aadhaar number or OTP. Instead, it handles the transaction ID and redirects the user to the URL returned by the HPR service.</w:t>
            </w:r>
          </w:p>
          <w:p w14:paraId="6A38F1F2" w14:textId="77777777" w:rsidR="00F4298C" w:rsidRPr="00857035" w:rsidRDefault="00F4298C" w:rsidP="00F4298C">
            <w:pPr>
              <w:rPr>
                <w:sz w:val="20"/>
                <w:szCs w:val="20"/>
              </w:rPr>
            </w:pPr>
            <w:r w:rsidRPr="00857035">
              <w:rPr>
                <w:sz w:val="20"/>
                <w:szCs w:val="20"/>
              </w:rPr>
              <w:t>The URL is valid for five minutes. If the URL expires before authentication is completed, the system must call Generate Aadhaar Link again to obtain a new authentication URL.</w:t>
            </w:r>
          </w:p>
          <w:p w14:paraId="27B1FE4A" w14:textId="77777777" w:rsidR="00F4298C" w:rsidRPr="00857035" w:rsidRDefault="00F4298C" w:rsidP="00F4298C">
            <w:pPr>
              <w:rPr>
                <w:sz w:val="20"/>
                <w:szCs w:val="20"/>
              </w:rPr>
            </w:pPr>
          </w:p>
        </w:tc>
      </w:tr>
    </w:tbl>
    <w:p w14:paraId="743E0F22" w14:textId="77777777" w:rsidR="00857035" w:rsidRDefault="00857035" w:rsidP="00662FFB">
      <w:pPr>
        <w:rPr>
          <w:b/>
          <w:bCs/>
        </w:rPr>
      </w:pPr>
    </w:p>
    <w:tbl>
      <w:tblPr>
        <w:tblStyle w:val="TableGrid"/>
        <w:tblW w:w="0" w:type="auto"/>
        <w:tblLook w:val="04A0" w:firstRow="1" w:lastRow="0" w:firstColumn="1" w:lastColumn="0" w:noHBand="0" w:noVBand="1"/>
      </w:tblPr>
      <w:tblGrid>
        <w:gridCol w:w="4508"/>
        <w:gridCol w:w="4508"/>
      </w:tblGrid>
      <w:tr w:rsidR="00F4298C" w14:paraId="734CC0B5" w14:textId="77777777" w:rsidTr="00F4298C">
        <w:tc>
          <w:tcPr>
            <w:tcW w:w="4508" w:type="dxa"/>
            <w:shd w:val="clear" w:color="auto" w:fill="F4B083" w:themeFill="accent2" w:themeFillTint="99"/>
          </w:tcPr>
          <w:p w14:paraId="1DC7C90C" w14:textId="5588FA7B" w:rsidR="00F4298C" w:rsidRDefault="00F4298C" w:rsidP="00F4298C">
            <w:pPr>
              <w:rPr>
                <w:b/>
                <w:bCs/>
              </w:rPr>
            </w:pPr>
            <w:r w:rsidRPr="000A2C88">
              <w:rPr>
                <w:rFonts w:cstheme="minorHAnsi"/>
                <w:b/>
                <w:bCs/>
                <w:sz w:val="20"/>
                <w:szCs w:val="20"/>
              </w:rPr>
              <w:lastRenderedPageBreak/>
              <w:t>Existing Content</w:t>
            </w:r>
          </w:p>
        </w:tc>
        <w:tc>
          <w:tcPr>
            <w:tcW w:w="4508" w:type="dxa"/>
            <w:shd w:val="clear" w:color="auto" w:fill="F4B083" w:themeFill="accent2" w:themeFillTint="99"/>
          </w:tcPr>
          <w:p w14:paraId="1478A488" w14:textId="02FE3367" w:rsidR="00F4298C" w:rsidRDefault="00F4298C" w:rsidP="00F4298C">
            <w:pPr>
              <w:rPr>
                <w:b/>
                <w:bCs/>
              </w:rPr>
            </w:pPr>
            <w:r w:rsidRPr="000A2C88">
              <w:rPr>
                <w:rFonts w:cstheme="minorHAnsi"/>
                <w:b/>
                <w:bCs/>
                <w:sz w:val="20"/>
                <w:szCs w:val="20"/>
              </w:rPr>
              <w:t>Revision</w:t>
            </w:r>
          </w:p>
        </w:tc>
      </w:tr>
      <w:tr w:rsidR="00F4298C" w14:paraId="5DAEB87E" w14:textId="77777777" w:rsidTr="00857035">
        <w:tc>
          <w:tcPr>
            <w:tcW w:w="4508" w:type="dxa"/>
          </w:tcPr>
          <w:p w14:paraId="6E38AC6E" w14:textId="77777777" w:rsidR="00F4298C" w:rsidRPr="00F4298C" w:rsidRDefault="00F4298C" w:rsidP="00F4298C">
            <w:pPr>
              <w:rPr>
                <w:b/>
                <w:bCs/>
                <w:sz w:val="20"/>
                <w:szCs w:val="20"/>
              </w:rPr>
            </w:pPr>
            <w:r w:rsidRPr="00F4298C">
              <w:rPr>
                <w:b/>
                <w:bCs/>
                <w:sz w:val="20"/>
                <w:szCs w:val="20"/>
              </w:rPr>
              <w:t>Then the mobile number</w:t>
            </w:r>
          </w:p>
          <w:p w14:paraId="6289CEA5" w14:textId="77777777" w:rsidR="00F4298C" w:rsidRPr="00F4298C" w:rsidRDefault="00F4298C" w:rsidP="00F4298C">
            <w:pPr>
              <w:rPr>
                <w:b/>
                <w:bCs/>
                <w:sz w:val="20"/>
                <w:szCs w:val="20"/>
              </w:rPr>
            </w:pPr>
          </w:p>
        </w:tc>
        <w:tc>
          <w:tcPr>
            <w:tcW w:w="4508" w:type="dxa"/>
          </w:tcPr>
          <w:p w14:paraId="5BC9898C" w14:textId="01CAAD85" w:rsidR="00F4298C" w:rsidRPr="00F4298C" w:rsidRDefault="00F4298C" w:rsidP="00F4298C">
            <w:pPr>
              <w:rPr>
                <w:b/>
                <w:bCs/>
                <w:sz w:val="20"/>
                <w:szCs w:val="20"/>
              </w:rPr>
            </w:pPr>
            <w:r w:rsidRPr="00F4298C">
              <w:rPr>
                <w:b/>
                <w:bCs/>
                <w:sz w:val="20"/>
                <w:szCs w:val="20"/>
              </w:rPr>
              <w:t>Login using Mobile number and OTP or credentials</w:t>
            </w:r>
          </w:p>
        </w:tc>
      </w:tr>
      <w:tr w:rsidR="00F4298C" w14:paraId="70B7D76E" w14:textId="77777777" w:rsidTr="00857035">
        <w:tc>
          <w:tcPr>
            <w:tcW w:w="4508" w:type="dxa"/>
          </w:tcPr>
          <w:p w14:paraId="4BCB4EE8" w14:textId="77777777" w:rsidR="00F4298C" w:rsidRPr="00F4298C" w:rsidRDefault="00F4298C" w:rsidP="00F4298C">
            <w:pPr>
              <w:rPr>
                <w:sz w:val="20"/>
                <w:szCs w:val="20"/>
              </w:rPr>
            </w:pPr>
            <w:r w:rsidRPr="00F4298C">
              <w:rPr>
                <w:sz w:val="20"/>
                <w:szCs w:val="20"/>
              </w:rPr>
              <w:t>Step 13 decides what happens next. An existing HPID means the professional is already registered: log them in and skip the rest of this journey. A returning professional can also skip Aadhaar entirely and log in by mobile OTP or by password. Both routes are in </w:t>
            </w:r>
            <w:hyperlink r:id="rId29" w:anchor="login-by-mobile-otp" w:history="1">
              <w:r w:rsidRPr="00F4298C">
                <w:rPr>
                  <w:rStyle w:val="Hyperlink"/>
                  <w:sz w:val="20"/>
                  <w:szCs w:val="20"/>
                </w:rPr>
                <w:t>M4 operations and fields</w:t>
              </w:r>
            </w:hyperlink>
            <w:r w:rsidRPr="00F4298C">
              <w:rPr>
                <w:sz w:val="20"/>
                <w:szCs w:val="20"/>
              </w:rPr>
              <w:t>.</w:t>
            </w:r>
          </w:p>
          <w:p w14:paraId="519F0461" w14:textId="77777777" w:rsidR="00F4298C" w:rsidRPr="00F4298C" w:rsidRDefault="00F4298C" w:rsidP="00F4298C">
            <w:pPr>
              <w:rPr>
                <w:sz w:val="20"/>
                <w:szCs w:val="20"/>
              </w:rPr>
            </w:pPr>
            <w:r w:rsidRPr="00F4298C">
              <w:rPr>
                <w:sz w:val="20"/>
                <w:szCs w:val="20"/>
              </w:rPr>
              <w:t>No HPID means you confirm the mobile number before creating one, by a fast path or a slow one. Send it encrypted: fetch the public certificate from /v4/int/api/v1/auth/cert, encrypt with RSA/ECB/PKCS1Padding, send the encrypted value.</w:t>
            </w:r>
          </w:p>
          <w:p w14:paraId="12E8A48D" w14:textId="77777777" w:rsidR="00F4298C" w:rsidRPr="00F4298C" w:rsidRDefault="00F4298C" w:rsidP="00F4298C">
            <w:pPr>
              <w:rPr>
                <w:sz w:val="20"/>
                <w:szCs w:val="20"/>
              </w:rPr>
            </w:pPr>
          </w:p>
        </w:tc>
        <w:tc>
          <w:tcPr>
            <w:tcW w:w="4508" w:type="dxa"/>
          </w:tcPr>
          <w:p w14:paraId="04B8B5E0" w14:textId="77777777" w:rsidR="00F4298C" w:rsidRPr="00F4298C" w:rsidRDefault="00F4298C" w:rsidP="00F4298C">
            <w:pPr>
              <w:jc w:val="both"/>
              <w:rPr>
                <w:sz w:val="20"/>
                <w:szCs w:val="20"/>
              </w:rPr>
            </w:pPr>
            <w:r w:rsidRPr="00F4298C">
              <w:rPr>
                <w:sz w:val="20"/>
                <w:szCs w:val="20"/>
              </w:rPr>
              <w:t>If an HP-ID already exists, the professional is already registered. The system should authenticate the professional and proceed directly to login, skipping the HP-ID creation journey.</w:t>
            </w:r>
          </w:p>
          <w:p w14:paraId="3D260C25" w14:textId="77777777" w:rsidR="00F4298C" w:rsidRPr="00F4298C" w:rsidRDefault="00F4298C" w:rsidP="00F4298C">
            <w:pPr>
              <w:jc w:val="both"/>
              <w:rPr>
                <w:sz w:val="20"/>
                <w:szCs w:val="20"/>
              </w:rPr>
            </w:pPr>
            <w:r w:rsidRPr="00F4298C">
              <w:rPr>
                <w:sz w:val="20"/>
                <w:szCs w:val="20"/>
              </w:rPr>
              <w:t>A returning professional can also log in without Aadhaar authentication using either:</w:t>
            </w:r>
          </w:p>
          <w:p w14:paraId="77ACC300" w14:textId="77777777" w:rsidR="00F4298C" w:rsidRPr="00F4298C" w:rsidRDefault="00F4298C" w:rsidP="00F4298C">
            <w:pPr>
              <w:numPr>
                <w:ilvl w:val="0"/>
                <w:numId w:val="7"/>
              </w:numPr>
              <w:jc w:val="both"/>
              <w:rPr>
                <w:sz w:val="20"/>
                <w:szCs w:val="20"/>
              </w:rPr>
            </w:pPr>
            <w:r w:rsidRPr="00F4298C">
              <w:rPr>
                <w:sz w:val="20"/>
                <w:szCs w:val="20"/>
              </w:rPr>
              <w:t>Mobile OTP, or</w:t>
            </w:r>
          </w:p>
          <w:p w14:paraId="39C1D5DB" w14:textId="77777777" w:rsidR="00F4298C" w:rsidRPr="00F4298C" w:rsidRDefault="00F4298C" w:rsidP="00F4298C">
            <w:pPr>
              <w:numPr>
                <w:ilvl w:val="0"/>
                <w:numId w:val="7"/>
              </w:numPr>
              <w:jc w:val="both"/>
              <w:rPr>
                <w:sz w:val="20"/>
                <w:szCs w:val="20"/>
              </w:rPr>
            </w:pPr>
            <w:r w:rsidRPr="00F4298C">
              <w:rPr>
                <w:sz w:val="20"/>
                <w:szCs w:val="20"/>
              </w:rPr>
              <w:t>Password</w:t>
            </w:r>
          </w:p>
          <w:p w14:paraId="5C35F9F7" w14:textId="77777777" w:rsidR="00F4298C" w:rsidRPr="00F4298C" w:rsidRDefault="00F4298C" w:rsidP="00F4298C">
            <w:pPr>
              <w:jc w:val="both"/>
              <w:rPr>
                <w:sz w:val="20"/>
                <w:szCs w:val="20"/>
              </w:rPr>
            </w:pPr>
            <w:r w:rsidRPr="00F4298C">
              <w:rPr>
                <w:sz w:val="20"/>
                <w:szCs w:val="20"/>
              </w:rPr>
              <w:t>Both login mechanisms are covered under the M4 Operations and Fields.</w:t>
            </w:r>
          </w:p>
          <w:p w14:paraId="57896E21" w14:textId="77777777" w:rsidR="00972D37" w:rsidRDefault="00F4298C" w:rsidP="00972D37">
            <w:pPr>
              <w:jc w:val="both"/>
              <w:rPr>
                <w:sz w:val="20"/>
                <w:szCs w:val="20"/>
              </w:rPr>
            </w:pPr>
            <w:r w:rsidRPr="00F4298C">
              <w:rPr>
                <w:sz w:val="20"/>
                <w:szCs w:val="20"/>
              </w:rPr>
              <w:t xml:space="preserve">If no HP-ID exists, the mobile number must be verified before creating the HP-ID. </w:t>
            </w:r>
          </w:p>
          <w:p w14:paraId="59BA1E7A" w14:textId="77777777" w:rsidR="00972D37" w:rsidRDefault="00972D37" w:rsidP="00972D37">
            <w:pPr>
              <w:jc w:val="both"/>
              <w:rPr>
                <w:sz w:val="20"/>
                <w:szCs w:val="20"/>
              </w:rPr>
            </w:pPr>
          </w:p>
          <w:p w14:paraId="31A817B7" w14:textId="4E52CE1D" w:rsidR="00F4298C" w:rsidRPr="00F4298C" w:rsidRDefault="00F4298C" w:rsidP="00972D37">
            <w:pPr>
              <w:jc w:val="both"/>
              <w:rPr>
                <w:sz w:val="20"/>
                <w:szCs w:val="20"/>
              </w:rPr>
            </w:pPr>
            <w:r w:rsidRPr="00F4298C">
              <w:rPr>
                <w:sz w:val="20"/>
                <w:szCs w:val="20"/>
              </w:rPr>
              <w:t>Fetch the public certificate from /v4/int/api/v1/auth/cert.</w:t>
            </w:r>
          </w:p>
          <w:p w14:paraId="18A28333" w14:textId="77777777" w:rsidR="00F4298C" w:rsidRPr="00F4298C" w:rsidRDefault="00F4298C" w:rsidP="00F4298C">
            <w:pPr>
              <w:numPr>
                <w:ilvl w:val="0"/>
                <w:numId w:val="8"/>
              </w:numPr>
              <w:jc w:val="both"/>
              <w:rPr>
                <w:sz w:val="20"/>
                <w:szCs w:val="20"/>
              </w:rPr>
            </w:pPr>
            <w:r w:rsidRPr="00F4298C">
              <w:rPr>
                <w:sz w:val="20"/>
                <w:szCs w:val="20"/>
              </w:rPr>
              <w:t>Encrypt the mobile number using RSA/ECB/PKCS1Padding.</w:t>
            </w:r>
          </w:p>
          <w:p w14:paraId="2D900C74" w14:textId="77777777" w:rsidR="00F4298C" w:rsidRPr="00F4298C" w:rsidRDefault="00F4298C" w:rsidP="00F4298C">
            <w:pPr>
              <w:numPr>
                <w:ilvl w:val="0"/>
                <w:numId w:val="8"/>
              </w:numPr>
              <w:jc w:val="both"/>
              <w:rPr>
                <w:sz w:val="20"/>
                <w:szCs w:val="20"/>
              </w:rPr>
            </w:pPr>
            <w:r w:rsidRPr="00F4298C">
              <w:rPr>
                <w:sz w:val="20"/>
                <w:szCs w:val="20"/>
              </w:rPr>
              <w:t>Send the encrypted value in the API request.</w:t>
            </w:r>
          </w:p>
          <w:p w14:paraId="01FD627C" w14:textId="77777777" w:rsidR="00F4298C" w:rsidRDefault="00F4298C" w:rsidP="00F4298C">
            <w:pPr>
              <w:rPr>
                <w:b/>
                <w:bCs/>
              </w:rPr>
            </w:pPr>
          </w:p>
        </w:tc>
      </w:tr>
    </w:tbl>
    <w:p w14:paraId="1F734877" w14:textId="77777777" w:rsidR="00F4298C" w:rsidRDefault="00F4298C" w:rsidP="00C146BC"/>
    <w:tbl>
      <w:tblPr>
        <w:tblStyle w:val="TableGrid"/>
        <w:tblW w:w="0" w:type="auto"/>
        <w:tblLook w:val="04A0" w:firstRow="1" w:lastRow="0" w:firstColumn="1" w:lastColumn="0" w:noHBand="0" w:noVBand="1"/>
      </w:tblPr>
      <w:tblGrid>
        <w:gridCol w:w="4508"/>
        <w:gridCol w:w="4508"/>
      </w:tblGrid>
      <w:tr w:rsidR="007E4714" w:rsidRPr="00F4298C" w14:paraId="2CAF8F16" w14:textId="77777777" w:rsidTr="00EF6603">
        <w:tc>
          <w:tcPr>
            <w:tcW w:w="4508" w:type="dxa"/>
            <w:shd w:val="clear" w:color="auto" w:fill="F4B083" w:themeFill="accent2" w:themeFillTint="99"/>
          </w:tcPr>
          <w:p w14:paraId="05EC60F8" w14:textId="4E95E0A2" w:rsidR="007E4714" w:rsidRPr="00F4298C" w:rsidRDefault="007E4714" w:rsidP="007E4714">
            <w:pPr>
              <w:rPr>
                <w:b/>
                <w:bCs/>
                <w:sz w:val="20"/>
                <w:szCs w:val="20"/>
              </w:rPr>
            </w:pPr>
            <w:r w:rsidRPr="000A2C88">
              <w:rPr>
                <w:rFonts w:cstheme="minorHAnsi"/>
                <w:b/>
                <w:bCs/>
                <w:sz w:val="20"/>
                <w:szCs w:val="20"/>
              </w:rPr>
              <w:t>Existing Content</w:t>
            </w:r>
          </w:p>
        </w:tc>
        <w:tc>
          <w:tcPr>
            <w:tcW w:w="4508" w:type="dxa"/>
            <w:shd w:val="clear" w:color="auto" w:fill="F4B083" w:themeFill="accent2" w:themeFillTint="99"/>
          </w:tcPr>
          <w:p w14:paraId="2CAABA08" w14:textId="66D7925F" w:rsidR="007E4714" w:rsidRPr="00F4298C" w:rsidRDefault="007E4714" w:rsidP="007E4714">
            <w:pPr>
              <w:rPr>
                <w:b/>
                <w:bCs/>
                <w:sz w:val="20"/>
                <w:szCs w:val="20"/>
              </w:rPr>
            </w:pPr>
            <w:r w:rsidRPr="000A2C88">
              <w:rPr>
                <w:rFonts w:cstheme="minorHAnsi"/>
                <w:b/>
                <w:bCs/>
                <w:sz w:val="20"/>
                <w:szCs w:val="20"/>
              </w:rPr>
              <w:t>Revision</w:t>
            </w:r>
          </w:p>
        </w:tc>
      </w:tr>
      <w:tr w:rsidR="00F4298C" w:rsidRPr="00F4298C" w14:paraId="7DDB9061" w14:textId="77777777" w:rsidTr="00EF6603">
        <w:tc>
          <w:tcPr>
            <w:tcW w:w="4508" w:type="dxa"/>
            <w:shd w:val="clear" w:color="auto" w:fill="F4B083" w:themeFill="accent2" w:themeFillTint="99"/>
          </w:tcPr>
          <w:p w14:paraId="7727F5CC" w14:textId="77777777" w:rsidR="007E4714" w:rsidRPr="007E4714" w:rsidRDefault="007E4714" w:rsidP="007E4714">
            <w:pPr>
              <w:rPr>
                <w:b/>
                <w:bCs/>
                <w:sz w:val="20"/>
                <w:szCs w:val="20"/>
              </w:rPr>
            </w:pPr>
            <w:r w:rsidRPr="007E4714">
              <w:rPr>
                <w:b/>
                <w:bCs/>
                <w:sz w:val="20"/>
                <w:szCs w:val="20"/>
              </w:rPr>
              <w:t>Journey 2: register the professional on the HPR</w:t>
            </w:r>
          </w:p>
          <w:p w14:paraId="66111216" w14:textId="77777777" w:rsidR="00F4298C" w:rsidRPr="00F4298C" w:rsidRDefault="00F4298C" w:rsidP="00EF6603">
            <w:pPr>
              <w:rPr>
                <w:b/>
                <w:bCs/>
                <w:sz w:val="20"/>
                <w:szCs w:val="20"/>
              </w:rPr>
            </w:pPr>
          </w:p>
          <w:p w14:paraId="37EFC0B1" w14:textId="77777777" w:rsidR="00F4298C" w:rsidRPr="00F4298C" w:rsidRDefault="00F4298C" w:rsidP="00EF6603">
            <w:pPr>
              <w:rPr>
                <w:b/>
                <w:bCs/>
                <w:sz w:val="20"/>
                <w:szCs w:val="20"/>
              </w:rPr>
            </w:pPr>
          </w:p>
        </w:tc>
        <w:tc>
          <w:tcPr>
            <w:tcW w:w="4508" w:type="dxa"/>
            <w:shd w:val="clear" w:color="auto" w:fill="F4B083" w:themeFill="accent2" w:themeFillTint="99"/>
          </w:tcPr>
          <w:p w14:paraId="7AA3ED82" w14:textId="0A196E84" w:rsidR="00F4298C" w:rsidRPr="00F4298C" w:rsidRDefault="007E4714" w:rsidP="007E4714">
            <w:pPr>
              <w:rPr>
                <w:b/>
                <w:bCs/>
                <w:sz w:val="20"/>
                <w:szCs w:val="20"/>
              </w:rPr>
            </w:pPr>
            <w:r w:rsidRPr="007E4714">
              <w:rPr>
                <w:b/>
                <w:bCs/>
                <w:sz w:val="20"/>
                <w:szCs w:val="20"/>
              </w:rPr>
              <w:t>Journey 2:</w:t>
            </w:r>
            <w:r>
              <w:rPr>
                <w:b/>
                <w:bCs/>
                <w:sz w:val="20"/>
                <w:szCs w:val="20"/>
              </w:rPr>
              <w:t xml:space="preserve"> registering a professional on HPR</w:t>
            </w:r>
          </w:p>
        </w:tc>
      </w:tr>
      <w:tr w:rsidR="007E4714" w:rsidRPr="00F4298C" w14:paraId="719DC50F" w14:textId="77777777" w:rsidTr="007E4714">
        <w:tc>
          <w:tcPr>
            <w:tcW w:w="4508" w:type="dxa"/>
            <w:shd w:val="clear" w:color="auto" w:fill="FFFFFF" w:themeFill="background1"/>
          </w:tcPr>
          <w:p w14:paraId="0D9241EF" w14:textId="77777777" w:rsidR="007E4714" w:rsidRPr="007E4714" w:rsidRDefault="007E4714" w:rsidP="007E4714">
            <w:pPr>
              <w:rPr>
                <w:sz w:val="20"/>
                <w:szCs w:val="20"/>
              </w:rPr>
            </w:pPr>
            <w:r w:rsidRPr="007E4714">
              <w:rPr>
                <w:sz w:val="20"/>
                <w:szCs w:val="20"/>
              </w:rPr>
              <w:t>The HPID is an identity, not a profile. Registering the professional adds qualifications, council registration and current work. It needs the hprToken journey 1 returned.</w:t>
            </w:r>
          </w:p>
          <w:p w14:paraId="4EDAA763" w14:textId="77777777" w:rsidR="007E4714" w:rsidRPr="007E4714" w:rsidRDefault="007E4714" w:rsidP="007E4714">
            <w:pPr>
              <w:rPr>
                <w:sz w:val="20"/>
                <w:szCs w:val="20"/>
              </w:rPr>
            </w:pPr>
          </w:p>
          <w:p w14:paraId="4B12F931" w14:textId="77777777" w:rsidR="007E4714" w:rsidRPr="007E4714" w:rsidRDefault="007E4714" w:rsidP="007E4714">
            <w:pPr>
              <w:rPr>
                <w:sz w:val="20"/>
                <w:szCs w:val="20"/>
              </w:rPr>
            </w:pPr>
            <w:r w:rsidRPr="007E4714">
              <w:rPr>
                <w:sz w:val="20"/>
                <w:szCs w:val="20"/>
              </w:rPr>
              <w:t>Two documents are mandatory, the degree certificate and the registration certificate. A proof of work certificate is mandatory too when the professional works for government, or for both government and private.</w:t>
            </w:r>
          </w:p>
          <w:p w14:paraId="31EE9F99" w14:textId="77777777" w:rsidR="007E4714" w:rsidRPr="007E4714" w:rsidRDefault="007E4714" w:rsidP="007E4714">
            <w:pPr>
              <w:rPr>
                <w:sz w:val="20"/>
                <w:szCs w:val="20"/>
              </w:rPr>
            </w:pPr>
            <w:r w:rsidRPr="007E4714">
              <w:rPr>
                <w:sz w:val="20"/>
                <w:szCs w:val="20"/>
              </w:rPr>
              <w:t>Register professional takes codes, not names. Fetch council, course, college, university, state, district and language from the master APIs first.</w:t>
            </w:r>
          </w:p>
          <w:p w14:paraId="2D00A614" w14:textId="2EE2494B" w:rsidR="007E4714" w:rsidRPr="007E4714" w:rsidRDefault="007E4714" w:rsidP="007E4714">
            <w:pPr>
              <w:rPr>
                <w:sz w:val="20"/>
                <w:szCs w:val="20"/>
              </w:rPr>
            </w:pPr>
          </w:p>
        </w:tc>
        <w:tc>
          <w:tcPr>
            <w:tcW w:w="4508" w:type="dxa"/>
            <w:shd w:val="clear" w:color="auto" w:fill="FFFFFF" w:themeFill="background1"/>
          </w:tcPr>
          <w:p w14:paraId="14D7118A" w14:textId="77777777" w:rsidR="007E4714" w:rsidRPr="007E4714" w:rsidRDefault="007E4714" w:rsidP="007E4714">
            <w:pPr>
              <w:rPr>
                <w:sz w:val="20"/>
                <w:szCs w:val="20"/>
              </w:rPr>
            </w:pPr>
            <w:r w:rsidRPr="007E4714">
              <w:rPr>
                <w:sz w:val="20"/>
                <w:szCs w:val="20"/>
              </w:rPr>
              <w:t>The HP-ID is an identity, not a professional profile. The professional profile is created through the registration process, which captures details such as qualifications, council registration, and current work information.</w:t>
            </w:r>
          </w:p>
          <w:p w14:paraId="56A37754" w14:textId="49560BCC" w:rsidR="007E4714" w:rsidRPr="007E4714" w:rsidRDefault="007E4714" w:rsidP="007E4714">
            <w:pPr>
              <w:rPr>
                <w:sz w:val="20"/>
                <w:szCs w:val="20"/>
              </w:rPr>
            </w:pPr>
            <w:r w:rsidRPr="007E4714">
              <w:rPr>
                <w:sz w:val="20"/>
                <w:szCs w:val="20"/>
              </w:rPr>
              <w:t xml:space="preserve">Professional registration requires the </w:t>
            </w:r>
            <w:r w:rsidR="00972D37">
              <w:rPr>
                <w:sz w:val="20"/>
                <w:szCs w:val="20"/>
              </w:rPr>
              <w:t xml:space="preserve">HPR </w:t>
            </w:r>
            <w:r w:rsidRPr="007E4714">
              <w:rPr>
                <w:sz w:val="20"/>
                <w:szCs w:val="20"/>
              </w:rPr>
              <w:t>Token returned from Journey 1.</w:t>
            </w:r>
          </w:p>
          <w:p w14:paraId="3B255176" w14:textId="77777777" w:rsidR="007E4714" w:rsidRPr="007E4714" w:rsidRDefault="007E4714" w:rsidP="007E4714">
            <w:pPr>
              <w:rPr>
                <w:sz w:val="20"/>
                <w:szCs w:val="20"/>
              </w:rPr>
            </w:pPr>
          </w:p>
          <w:p w14:paraId="21B2E35A" w14:textId="77777777" w:rsidR="007E4714" w:rsidRPr="007E4714" w:rsidRDefault="007E4714" w:rsidP="007E4714">
            <w:pPr>
              <w:rPr>
                <w:sz w:val="20"/>
                <w:szCs w:val="20"/>
              </w:rPr>
            </w:pPr>
            <w:r w:rsidRPr="007E4714">
              <w:rPr>
                <w:sz w:val="20"/>
                <w:szCs w:val="20"/>
              </w:rPr>
              <w:t>The following documents are mandatory for upload:</w:t>
            </w:r>
          </w:p>
          <w:p w14:paraId="66C8B21C" w14:textId="77777777" w:rsidR="007E4714" w:rsidRPr="007E4714" w:rsidRDefault="007E4714" w:rsidP="007E4714">
            <w:pPr>
              <w:numPr>
                <w:ilvl w:val="0"/>
                <w:numId w:val="9"/>
              </w:numPr>
              <w:rPr>
                <w:sz w:val="20"/>
                <w:szCs w:val="20"/>
              </w:rPr>
            </w:pPr>
            <w:r w:rsidRPr="007E4714">
              <w:rPr>
                <w:sz w:val="20"/>
                <w:szCs w:val="20"/>
              </w:rPr>
              <w:t>Qualification degree certificate</w:t>
            </w:r>
          </w:p>
          <w:p w14:paraId="3C65C1C6" w14:textId="77777777" w:rsidR="007E4714" w:rsidRPr="007E4714" w:rsidRDefault="007E4714" w:rsidP="007E4714">
            <w:pPr>
              <w:numPr>
                <w:ilvl w:val="0"/>
                <w:numId w:val="9"/>
              </w:numPr>
              <w:rPr>
                <w:sz w:val="20"/>
                <w:szCs w:val="20"/>
              </w:rPr>
            </w:pPr>
            <w:r w:rsidRPr="007E4714">
              <w:rPr>
                <w:sz w:val="20"/>
                <w:szCs w:val="20"/>
              </w:rPr>
              <w:t>Registration certificate</w:t>
            </w:r>
          </w:p>
          <w:p w14:paraId="26C7AE76" w14:textId="77777777" w:rsidR="007E4714" w:rsidRPr="007E4714" w:rsidRDefault="007E4714" w:rsidP="007E4714">
            <w:pPr>
              <w:numPr>
                <w:ilvl w:val="0"/>
                <w:numId w:val="9"/>
              </w:numPr>
              <w:rPr>
                <w:sz w:val="20"/>
                <w:szCs w:val="20"/>
              </w:rPr>
            </w:pPr>
            <w:r w:rsidRPr="007E4714">
              <w:rPr>
                <w:sz w:val="20"/>
                <w:szCs w:val="20"/>
              </w:rPr>
              <w:t>Proof of work certificate — mandatory for professionals working in government or in both government and private settings.</w:t>
            </w:r>
          </w:p>
          <w:p w14:paraId="349EA7A6" w14:textId="77777777" w:rsidR="007E4714" w:rsidRPr="007E4714" w:rsidRDefault="007E4714" w:rsidP="007E4714">
            <w:pPr>
              <w:rPr>
                <w:sz w:val="20"/>
                <w:szCs w:val="20"/>
              </w:rPr>
            </w:pPr>
            <w:r w:rsidRPr="007E4714">
              <w:rPr>
                <w:sz w:val="20"/>
                <w:szCs w:val="20"/>
              </w:rPr>
              <w:t>The registration API requires codes rather than names. Therefore, the application must first fetch the relevant master data through the respective master APIs and use the corresponding codes during registration.</w:t>
            </w:r>
          </w:p>
          <w:p w14:paraId="45924A2B" w14:textId="77777777" w:rsidR="007E4714" w:rsidRPr="007E4714" w:rsidRDefault="007E4714" w:rsidP="007E4714">
            <w:pPr>
              <w:rPr>
                <w:sz w:val="20"/>
                <w:szCs w:val="20"/>
              </w:rPr>
            </w:pPr>
            <w:r w:rsidRPr="007E4714">
              <w:rPr>
                <w:sz w:val="20"/>
                <w:szCs w:val="20"/>
              </w:rPr>
              <w:t>Master data includes:</w:t>
            </w:r>
          </w:p>
          <w:p w14:paraId="18343CAC" w14:textId="77777777" w:rsidR="007E4714" w:rsidRPr="007E4714" w:rsidRDefault="007E4714" w:rsidP="007E4714">
            <w:pPr>
              <w:numPr>
                <w:ilvl w:val="0"/>
                <w:numId w:val="9"/>
              </w:numPr>
              <w:rPr>
                <w:sz w:val="20"/>
                <w:szCs w:val="20"/>
              </w:rPr>
            </w:pPr>
            <w:r w:rsidRPr="007E4714">
              <w:rPr>
                <w:sz w:val="20"/>
                <w:szCs w:val="20"/>
              </w:rPr>
              <w:t>Council</w:t>
            </w:r>
          </w:p>
          <w:p w14:paraId="27085F4A" w14:textId="77777777" w:rsidR="007E4714" w:rsidRPr="007E4714" w:rsidRDefault="007E4714" w:rsidP="007E4714">
            <w:pPr>
              <w:numPr>
                <w:ilvl w:val="0"/>
                <w:numId w:val="9"/>
              </w:numPr>
              <w:rPr>
                <w:sz w:val="20"/>
                <w:szCs w:val="20"/>
              </w:rPr>
            </w:pPr>
            <w:r w:rsidRPr="007E4714">
              <w:rPr>
                <w:sz w:val="20"/>
                <w:szCs w:val="20"/>
              </w:rPr>
              <w:t>Course</w:t>
            </w:r>
          </w:p>
          <w:p w14:paraId="073C5455" w14:textId="77777777" w:rsidR="007E4714" w:rsidRPr="007E4714" w:rsidRDefault="007E4714" w:rsidP="007E4714">
            <w:pPr>
              <w:numPr>
                <w:ilvl w:val="0"/>
                <w:numId w:val="9"/>
              </w:numPr>
              <w:rPr>
                <w:sz w:val="20"/>
                <w:szCs w:val="20"/>
              </w:rPr>
            </w:pPr>
            <w:r w:rsidRPr="007E4714">
              <w:rPr>
                <w:sz w:val="20"/>
                <w:szCs w:val="20"/>
              </w:rPr>
              <w:t>College</w:t>
            </w:r>
          </w:p>
          <w:p w14:paraId="307BE811" w14:textId="77777777" w:rsidR="007E4714" w:rsidRPr="007E4714" w:rsidRDefault="007E4714" w:rsidP="007E4714">
            <w:pPr>
              <w:numPr>
                <w:ilvl w:val="0"/>
                <w:numId w:val="9"/>
              </w:numPr>
              <w:rPr>
                <w:sz w:val="20"/>
                <w:szCs w:val="20"/>
              </w:rPr>
            </w:pPr>
            <w:r w:rsidRPr="007E4714">
              <w:rPr>
                <w:sz w:val="20"/>
                <w:szCs w:val="20"/>
              </w:rPr>
              <w:t>University</w:t>
            </w:r>
          </w:p>
          <w:p w14:paraId="1C82ADF1" w14:textId="77777777" w:rsidR="007E4714" w:rsidRPr="007E4714" w:rsidRDefault="007E4714" w:rsidP="007E4714">
            <w:pPr>
              <w:numPr>
                <w:ilvl w:val="0"/>
                <w:numId w:val="9"/>
              </w:numPr>
              <w:rPr>
                <w:sz w:val="20"/>
                <w:szCs w:val="20"/>
              </w:rPr>
            </w:pPr>
            <w:r w:rsidRPr="007E4714">
              <w:rPr>
                <w:sz w:val="20"/>
                <w:szCs w:val="20"/>
              </w:rPr>
              <w:t>State</w:t>
            </w:r>
          </w:p>
          <w:p w14:paraId="5C57C141" w14:textId="77777777" w:rsidR="007E4714" w:rsidRPr="007E4714" w:rsidRDefault="007E4714" w:rsidP="007E4714">
            <w:pPr>
              <w:numPr>
                <w:ilvl w:val="0"/>
                <w:numId w:val="9"/>
              </w:numPr>
              <w:rPr>
                <w:sz w:val="20"/>
                <w:szCs w:val="20"/>
              </w:rPr>
            </w:pPr>
            <w:r w:rsidRPr="007E4714">
              <w:rPr>
                <w:sz w:val="20"/>
                <w:szCs w:val="20"/>
              </w:rPr>
              <w:t>District</w:t>
            </w:r>
          </w:p>
          <w:p w14:paraId="5D056FCB" w14:textId="4F803B9B" w:rsidR="007E4714" w:rsidRPr="00972D37" w:rsidRDefault="007E4714" w:rsidP="00972D37">
            <w:pPr>
              <w:numPr>
                <w:ilvl w:val="0"/>
                <w:numId w:val="9"/>
              </w:numPr>
              <w:rPr>
                <w:sz w:val="20"/>
                <w:szCs w:val="20"/>
              </w:rPr>
            </w:pPr>
            <w:r w:rsidRPr="007E4714">
              <w:rPr>
                <w:sz w:val="20"/>
                <w:szCs w:val="20"/>
              </w:rPr>
              <w:t>Language</w:t>
            </w:r>
            <w:r w:rsidR="00972D37">
              <w:rPr>
                <w:sz w:val="20"/>
                <w:szCs w:val="20"/>
              </w:rPr>
              <w:t xml:space="preserve"> etc.</w:t>
            </w:r>
          </w:p>
          <w:p w14:paraId="0CF0168D" w14:textId="7DE1E5DF" w:rsidR="007E4714" w:rsidRPr="007E4714" w:rsidRDefault="007E4714" w:rsidP="007E4714">
            <w:pPr>
              <w:rPr>
                <w:sz w:val="20"/>
                <w:szCs w:val="20"/>
              </w:rPr>
            </w:pPr>
          </w:p>
        </w:tc>
      </w:tr>
    </w:tbl>
    <w:p w14:paraId="3A6A5D5C" w14:textId="3EDF1C76" w:rsidR="00C87BC9" w:rsidRPr="00C87BC9" w:rsidRDefault="00C87BC9" w:rsidP="007E4714"/>
    <w:p w14:paraId="3849F902" w14:textId="677806B7" w:rsidR="00C146BC" w:rsidRDefault="00C146BC" w:rsidP="00662FFB"/>
    <w:p w14:paraId="3666E089" w14:textId="77777777" w:rsidR="00C146BC" w:rsidRDefault="00C146BC" w:rsidP="00662FFB"/>
    <w:p w14:paraId="605DDA7D" w14:textId="77777777" w:rsidR="007E4714" w:rsidRDefault="007E4714" w:rsidP="00C146BC"/>
    <w:tbl>
      <w:tblPr>
        <w:tblStyle w:val="TableGrid"/>
        <w:tblW w:w="0" w:type="auto"/>
        <w:tblLook w:val="04A0" w:firstRow="1" w:lastRow="0" w:firstColumn="1" w:lastColumn="0" w:noHBand="0" w:noVBand="1"/>
      </w:tblPr>
      <w:tblGrid>
        <w:gridCol w:w="4508"/>
        <w:gridCol w:w="4508"/>
      </w:tblGrid>
      <w:tr w:rsidR="007E4714" w14:paraId="380A1F3F" w14:textId="77777777" w:rsidTr="007E4714">
        <w:tc>
          <w:tcPr>
            <w:tcW w:w="4508" w:type="dxa"/>
            <w:shd w:val="clear" w:color="auto" w:fill="F4B083" w:themeFill="accent2" w:themeFillTint="99"/>
          </w:tcPr>
          <w:p w14:paraId="564A8311" w14:textId="487E505B" w:rsidR="007E4714" w:rsidRDefault="007E4714" w:rsidP="007E4714">
            <w:pPr>
              <w:rPr>
                <w:b/>
                <w:bCs/>
              </w:rPr>
            </w:pPr>
            <w:r w:rsidRPr="000A2C88">
              <w:rPr>
                <w:rFonts w:cstheme="minorHAnsi"/>
                <w:b/>
                <w:bCs/>
                <w:sz w:val="20"/>
                <w:szCs w:val="20"/>
              </w:rPr>
              <w:t>Existing Content</w:t>
            </w:r>
          </w:p>
        </w:tc>
        <w:tc>
          <w:tcPr>
            <w:tcW w:w="4508" w:type="dxa"/>
            <w:shd w:val="clear" w:color="auto" w:fill="F4B083" w:themeFill="accent2" w:themeFillTint="99"/>
          </w:tcPr>
          <w:p w14:paraId="0392F693" w14:textId="30DD8FD2" w:rsidR="007E4714" w:rsidRDefault="007E4714" w:rsidP="007E4714">
            <w:pPr>
              <w:rPr>
                <w:b/>
                <w:bCs/>
              </w:rPr>
            </w:pPr>
            <w:r w:rsidRPr="000A2C88">
              <w:rPr>
                <w:rFonts w:cstheme="minorHAnsi"/>
                <w:b/>
                <w:bCs/>
                <w:sz w:val="20"/>
                <w:szCs w:val="20"/>
              </w:rPr>
              <w:t>Revision</w:t>
            </w:r>
          </w:p>
        </w:tc>
      </w:tr>
      <w:tr w:rsidR="007E4714" w14:paraId="77992160" w14:textId="77777777" w:rsidTr="007E4714">
        <w:tc>
          <w:tcPr>
            <w:tcW w:w="4508" w:type="dxa"/>
            <w:shd w:val="clear" w:color="auto" w:fill="F4B083" w:themeFill="accent2" w:themeFillTint="99"/>
          </w:tcPr>
          <w:p w14:paraId="270A2630" w14:textId="3E9DBBFA" w:rsidR="007E4714" w:rsidRPr="007E4714" w:rsidRDefault="007E4714" w:rsidP="007E4714">
            <w:pPr>
              <w:rPr>
                <w:b/>
                <w:bCs/>
                <w:sz w:val="20"/>
                <w:szCs w:val="20"/>
              </w:rPr>
            </w:pPr>
            <w:r w:rsidRPr="007E4714">
              <w:rPr>
                <w:b/>
                <w:bCs/>
                <w:sz w:val="20"/>
                <w:szCs w:val="20"/>
              </w:rPr>
              <w:t xml:space="preserve">Journey </w:t>
            </w:r>
            <w:r>
              <w:rPr>
                <w:b/>
                <w:bCs/>
                <w:sz w:val="20"/>
                <w:szCs w:val="20"/>
              </w:rPr>
              <w:t>3</w:t>
            </w:r>
            <w:r w:rsidRPr="007E4714">
              <w:rPr>
                <w:b/>
                <w:bCs/>
                <w:sz w:val="20"/>
                <w:szCs w:val="20"/>
              </w:rPr>
              <w:t>: a facility onboards to the HFR</w:t>
            </w:r>
          </w:p>
          <w:p w14:paraId="3EE3402F" w14:textId="4B67D4A1" w:rsidR="007E4714" w:rsidRPr="007E4714" w:rsidRDefault="007E4714" w:rsidP="007E4714">
            <w:pPr>
              <w:rPr>
                <w:b/>
                <w:bCs/>
                <w:sz w:val="20"/>
                <w:szCs w:val="20"/>
              </w:rPr>
            </w:pPr>
          </w:p>
          <w:p w14:paraId="2F221D32" w14:textId="77777777" w:rsidR="007E4714" w:rsidRPr="00F4298C" w:rsidRDefault="007E4714" w:rsidP="007E4714">
            <w:pPr>
              <w:rPr>
                <w:b/>
                <w:bCs/>
                <w:sz w:val="20"/>
                <w:szCs w:val="20"/>
              </w:rPr>
            </w:pPr>
          </w:p>
          <w:p w14:paraId="775D966A" w14:textId="77777777" w:rsidR="007E4714" w:rsidRDefault="007E4714" w:rsidP="007E4714">
            <w:pPr>
              <w:rPr>
                <w:b/>
                <w:bCs/>
              </w:rPr>
            </w:pPr>
          </w:p>
        </w:tc>
        <w:tc>
          <w:tcPr>
            <w:tcW w:w="4508" w:type="dxa"/>
            <w:shd w:val="clear" w:color="auto" w:fill="F4B083" w:themeFill="accent2" w:themeFillTint="99"/>
          </w:tcPr>
          <w:p w14:paraId="5C605B3D" w14:textId="3691AC95" w:rsidR="007E4714" w:rsidRDefault="007E4714" w:rsidP="007E4714">
            <w:pPr>
              <w:rPr>
                <w:b/>
                <w:bCs/>
              </w:rPr>
            </w:pPr>
            <w:r w:rsidRPr="007E4714">
              <w:rPr>
                <w:b/>
                <w:bCs/>
                <w:sz w:val="20"/>
                <w:szCs w:val="20"/>
              </w:rPr>
              <w:t xml:space="preserve">Journey </w:t>
            </w:r>
            <w:r>
              <w:rPr>
                <w:b/>
                <w:bCs/>
                <w:sz w:val="20"/>
                <w:szCs w:val="20"/>
              </w:rPr>
              <w:t>3</w:t>
            </w:r>
            <w:r w:rsidRPr="007E4714">
              <w:rPr>
                <w:b/>
                <w:bCs/>
                <w:sz w:val="20"/>
                <w:szCs w:val="20"/>
              </w:rPr>
              <w:t>:</w:t>
            </w:r>
            <w:r>
              <w:rPr>
                <w:b/>
                <w:bCs/>
                <w:sz w:val="20"/>
                <w:szCs w:val="20"/>
              </w:rPr>
              <w:t xml:space="preserve"> </w:t>
            </w:r>
            <w:r w:rsidRPr="007E4714">
              <w:rPr>
                <w:b/>
                <w:bCs/>
                <w:sz w:val="20"/>
                <w:szCs w:val="20"/>
              </w:rPr>
              <w:t>Onboarding a Facility to the HFR</w:t>
            </w:r>
          </w:p>
        </w:tc>
      </w:tr>
      <w:tr w:rsidR="007E4714" w14:paraId="766D737E" w14:textId="77777777" w:rsidTr="007E4714">
        <w:tc>
          <w:tcPr>
            <w:tcW w:w="4508" w:type="dxa"/>
          </w:tcPr>
          <w:p w14:paraId="5DB684F5" w14:textId="77777777" w:rsidR="007E4714" w:rsidRPr="007E4714" w:rsidRDefault="007E4714" w:rsidP="007E4714">
            <w:pPr>
              <w:rPr>
                <w:sz w:val="20"/>
                <w:szCs w:val="20"/>
              </w:rPr>
            </w:pPr>
            <w:r w:rsidRPr="007E4714">
              <w:rPr>
                <w:sz w:val="20"/>
                <w:szCs w:val="20"/>
              </w:rPr>
              <w:t>Onboarding is one search, three writes and a submit, each write adding a layer of detail. Stop before submit and the facility stays in draft, invisible to ABDM.</w:t>
            </w:r>
          </w:p>
          <w:p w14:paraId="3E1794E1" w14:textId="77777777" w:rsidR="007E4714" w:rsidRPr="007E4714" w:rsidRDefault="007E4714" w:rsidP="007E4714">
            <w:pPr>
              <w:rPr>
                <w:sz w:val="20"/>
                <w:szCs w:val="20"/>
              </w:rPr>
            </w:pPr>
            <w:r w:rsidRPr="007E4714">
              <w:rPr>
                <w:sz w:val="20"/>
                <w:szCs w:val="20"/>
              </w:rPr>
              <w:t>The first write, basic facility information, returns a tracking ID. That is the facility's identity for the rest of the sequence, and what you pass as the facility ID on every later update.</w:t>
            </w:r>
          </w:p>
          <w:p w14:paraId="48A2677F" w14:textId="77777777" w:rsidR="007E4714" w:rsidRPr="007E4714" w:rsidRDefault="007E4714" w:rsidP="007E4714">
            <w:pPr>
              <w:rPr>
                <w:sz w:val="20"/>
                <w:szCs w:val="20"/>
              </w:rPr>
            </w:pPr>
          </w:p>
        </w:tc>
        <w:tc>
          <w:tcPr>
            <w:tcW w:w="4508" w:type="dxa"/>
          </w:tcPr>
          <w:p w14:paraId="35CADBAC" w14:textId="77777777" w:rsidR="00182D04" w:rsidRPr="00182D04" w:rsidRDefault="00182D04" w:rsidP="00182D04">
            <w:pPr>
              <w:rPr>
                <w:sz w:val="20"/>
                <w:szCs w:val="20"/>
              </w:rPr>
            </w:pPr>
            <w:r w:rsidRPr="00182D04">
              <w:rPr>
                <w:sz w:val="20"/>
                <w:szCs w:val="20"/>
              </w:rPr>
              <w:t>Onboarding consists of one search, three updates, and a final submission, with each update adding another layer of facility details. If you stop before submission, the facility remains in Draft status and is not visible on ABDM.</w:t>
            </w:r>
          </w:p>
          <w:p w14:paraId="425A33E5" w14:textId="77777777" w:rsidR="00182D04" w:rsidRPr="00182D04" w:rsidRDefault="00182D04" w:rsidP="00182D04">
            <w:pPr>
              <w:rPr>
                <w:sz w:val="20"/>
                <w:szCs w:val="20"/>
              </w:rPr>
            </w:pPr>
            <w:r w:rsidRPr="00182D04">
              <w:rPr>
                <w:sz w:val="20"/>
                <w:szCs w:val="20"/>
              </w:rPr>
              <w:t>The first update captures the basic facility information and creates a Facility ID. The Facility ID is retained throughout the onboarding flow, but remains masked until the facility is fully submitted. Once submission is complete, the Facility ID becomes visible.</w:t>
            </w:r>
          </w:p>
          <w:p w14:paraId="19694449" w14:textId="75CF15BF" w:rsidR="007E4714" w:rsidRDefault="007E4714" w:rsidP="00182D04">
            <w:pPr>
              <w:rPr>
                <w:b/>
                <w:bCs/>
              </w:rPr>
            </w:pPr>
          </w:p>
        </w:tc>
      </w:tr>
    </w:tbl>
    <w:p w14:paraId="28992814" w14:textId="2AF65F39" w:rsidR="0058419F" w:rsidRPr="0058419F" w:rsidRDefault="0058419F" w:rsidP="007E4714"/>
    <w:p w14:paraId="73D7D0A1" w14:textId="6623F8FE" w:rsidR="00C146BC" w:rsidRPr="00C146BC" w:rsidRDefault="00C146BC" w:rsidP="00C146BC">
      <w:pPr>
        <w:rPr>
          <w:b/>
          <w:bC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78"/>
        <w:gridCol w:w="3960"/>
        <w:gridCol w:w="4252"/>
      </w:tblGrid>
      <w:tr w:rsidR="00182D04" w:rsidRPr="00C146BC" w14:paraId="08C518B0" w14:textId="77777777" w:rsidTr="00182D04">
        <w:trPr>
          <w:trHeight w:val="535"/>
          <w:tblHeader/>
        </w:trPr>
        <w:tc>
          <w:tcPr>
            <w:tcW w:w="2278" w:type="dxa"/>
            <w:shd w:val="clear" w:color="auto" w:fill="F4B083" w:themeFill="accent2" w:themeFillTint="99"/>
            <w:vAlign w:val="center"/>
          </w:tcPr>
          <w:p w14:paraId="557D34AB" w14:textId="77777777" w:rsidR="00182D04" w:rsidRPr="00C146BC" w:rsidRDefault="00182D04" w:rsidP="00182D04">
            <w:pPr>
              <w:rPr>
                <w:b/>
                <w:bCs/>
              </w:rPr>
            </w:pPr>
          </w:p>
        </w:tc>
        <w:tc>
          <w:tcPr>
            <w:tcW w:w="3960" w:type="dxa"/>
            <w:shd w:val="clear" w:color="auto" w:fill="F4B083" w:themeFill="accent2" w:themeFillTint="99"/>
          </w:tcPr>
          <w:p w14:paraId="52F7E975" w14:textId="08B7F1F0" w:rsidR="00182D04" w:rsidRPr="00C146BC" w:rsidRDefault="00182D04" w:rsidP="00182D04">
            <w:pPr>
              <w:rPr>
                <w:b/>
                <w:bCs/>
              </w:rPr>
            </w:pPr>
            <w:r w:rsidRPr="000A2C88">
              <w:rPr>
                <w:rFonts w:cstheme="minorHAnsi"/>
                <w:b/>
                <w:bCs/>
                <w:sz w:val="20"/>
                <w:szCs w:val="20"/>
              </w:rPr>
              <w:t>Existing Content</w:t>
            </w:r>
          </w:p>
        </w:tc>
        <w:tc>
          <w:tcPr>
            <w:tcW w:w="4252" w:type="dxa"/>
            <w:shd w:val="clear" w:color="auto" w:fill="F4B083" w:themeFill="accent2" w:themeFillTint="99"/>
          </w:tcPr>
          <w:p w14:paraId="3F5A5D96" w14:textId="13C92FA6" w:rsidR="00182D04" w:rsidRPr="00C146BC" w:rsidRDefault="00182D04" w:rsidP="00182D04">
            <w:pPr>
              <w:rPr>
                <w:b/>
                <w:bCs/>
              </w:rPr>
            </w:pPr>
            <w:r w:rsidRPr="000A2C88">
              <w:rPr>
                <w:rFonts w:cstheme="minorHAnsi"/>
                <w:b/>
                <w:bCs/>
                <w:sz w:val="20"/>
                <w:szCs w:val="20"/>
              </w:rPr>
              <w:t>Revision</w:t>
            </w:r>
          </w:p>
        </w:tc>
      </w:tr>
      <w:tr w:rsidR="00182D04" w:rsidRPr="00C146BC" w14:paraId="6D57D26D" w14:textId="77777777" w:rsidTr="007F7122">
        <w:trPr>
          <w:trHeight w:val="535"/>
          <w:tblHeader/>
        </w:trPr>
        <w:tc>
          <w:tcPr>
            <w:tcW w:w="2278" w:type="dxa"/>
            <w:shd w:val="clear" w:color="auto" w:fill="F4B083" w:themeFill="accent2" w:themeFillTint="99"/>
            <w:vAlign w:val="center"/>
            <w:hideMark/>
          </w:tcPr>
          <w:p w14:paraId="396BA48E" w14:textId="77777777" w:rsidR="00182D04" w:rsidRPr="00182D04" w:rsidRDefault="00182D04" w:rsidP="00C146BC">
            <w:pPr>
              <w:rPr>
                <w:b/>
                <w:bCs/>
                <w:sz w:val="20"/>
                <w:szCs w:val="20"/>
              </w:rPr>
            </w:pPr>
            <w:r w:rsidRPr="00182D04">
              <w:rPr>
                <w:b/>
                <w:bCs/>
                <w:sz w:val="20"/>
                <w:szCs w:val="20"/>
              </w:rPr>
              <w:t>Call</w:t>
            </w:r>
          </w:p>
        </w:tc>
        <w:tc>
          <w:tcPr>
            <w:tcW w:w="3960" w:type="dxa"/>
            <w:shd w:val="clear" w:color="auto" w:fill="F4B083" w:themeFill="accent2" w:themeFillTint="99"/>
          </w:tcPr>
          <w:p w14:paraId="60CE979A" w14:textId="67D429F8" w:rsidR="00182D04" w:rsidRPr="00182D04" w:rsidRDefault="00182D04" w:rsidP="00C146BC">
            <w:pPr>
              <w:rPr>
                <w:b/>
                <w:bCs/>
                <w:sz w:val="20"/>
                <w:szCs w:val="20"/>
              </w:rPr>
            </w:pPr>
            <w:r w:rsidRPr="00182D04">
              <w:rPr>
                <w:b/>
                <w:bCs/>
                <w:sz w:val="20"/>
                <w:szCs w:val="20"/>
              </w:rPr>
              <w:t xml:space="preserve">What it captures </w:t>
            </w:r>
          </w:p>
        </w:tc>
        <w:tc>
          <w:tcPr>
            <w:tcW w:w="4252" w:type="dxa"/>
            <w:shd w:val="clear" w:color="auto" w:fill="F4B083" w:themeFill="accent2" w:themeFillTint="99"/>
            <w:vAlign w:val="center"/>
            <w:hideMark/>
          </w:tcPr>
          <w:p w14:paraId="71949CFF" w14:textId="384E4EE1" w:rsidR="00182D04" w:rsidRPr="00182D04" w:rsidRDefault="00182D04" w:rsidP="00C146BC">
            <w:pPr>
              <w:rPr>
                <w:b/>
                <w:bCs/>
                <w:sz w:val="20"/>
                <w:szCs w:val="20"/>
              </w:rPr>
            </w:pPr>
            <w:r w:rsidRPr="00182D04">
              <w:rPr>
                <w:b/>
                <w:bCs/>
                <w:sz w:val="20"/>
                <w:szCs w:val="20"/>
              </w:rPr>
              <w:t>Information captured</w:t>
            </w:r>
          </w:p>
        </w:tc>
      </w:tr>
      <w:tr w:rsidR="00182D04" w:rsidRPr="00C146BC" w14:paraId="5B0BE543" w14:textId="77777777" w:rsidTr="00182D04">
        <w:trPr>
          <w:trHeight w:val="891"/>
        </w:trPr>
        <w:tc>
          <w:tcPr>
            <w:tcW w:w="2278" w:type="dxa"/>
            <w:vAlign w:val="center"/>
            <w:hideMark/>
          </w:tcPr>
          <w:p w14:paraId="5D30A019" w14:textId="77777777" w:rsidR="00182D04" w:rsidRPr="00182D04" w:rsidRDefault="00182D04" w:rsidP="00C146BC">
            <w:pPr>
              <w:rPr>
                <w:sz w:val="20"/>
                <w:szCs w:val="20"/>
              </w:rPr>
            </w:pPr>
            <w:r w:rsidRPr="00182D04">
              <w:rPr>
                <w:sz w:val="20"/>
                <w:szCs w:val="20"/>
              </w:rPr>
              <w:t>Basic facility information</w:t>
            </w:r>
          </w:p>
        </w:tc>
        <w:tc>
          <w:tcPr>
            <w:tcW w:w="3960" w:type="dxa"/>
          </w:tcPr>
          <w:p w14:paraId="7EB0A632" w14:textId="5793666B" w:rsidR="00182D04" w:rsidRPr="00182D04" w:rsidRDefault="00182D04" w:rsidP="00C146BC">
            <w:pPr>
              <w:rPr>
                <w:sz w:val="20"/>
                <w:szCs w:val="20"/>
              </w:rPr>
            </w:pPr>
            <w:r w:rsidRPr="00182D04">
              <w:rPr>
                <w:sz w:val="20"/>
                <w:szCs w:val="20"/>
              </w:rPr>
              <w:t>Name, ownership, system of medicine, facility type and subtype, address with LGD codes, contact details, board and building photographs, opening hours</w:t>
            </w:r>
          </w:p>
        </w:tc>
        <w:tc>
          <w:tcPr>
            <w:tcW w:w="4252" w:type="dxa"/>
            <w:vAlign w:val="center"/>
            <w:hideMark/>
          </w:tcPr>
          <w:p w14:paraId="2D7ACCB4" w14:textId="709AD37F" w:rsidR="00182D04" w:rsidRPr="00182D04" w:rsidRDefault="00182D04" w:rsidP="00C146BC">
            <w:pPr>
              <w:rPr>
                <w:sz w:val="20"/>
                <w:szCs w:val="20"/>
              </w:rPr>
            </w:pPr>
            <w:r w:rsidRPr="00182D04">
              <w:rPr>
                <w:sz w:val="20"/>
                <w:szCs w:val="20"/>
              </w:rPr>
              <w:t>Facility name, ownership, system of medicine, facility type and subtype, address with LGD codes, contact details, board and building photographs, and operating hours.</w:t>
            </w:r>
          </w:p>
        </w:tc>
      </w:tr>
      <w:tr w:rsidR="00182D04" w:rsidRPr="00C146BC" w14:paraId="2B4A54C9" w14:textId="77777777" w:rsidTr="00182D04">
        <w:trPr>
          <w:trHeight w:val="907"/>
        </w:trPr>
        <w:tc>
          <w:tcPr>
            <w:tcW w:w="2278" w:type="dxa"/>
            <w:vAlign w:val="center"/>
            <w:hideMark/>
          </w:tcPr>
          <w:p w14:paraId="72672D4E" w14:textId="77777777" w:rsidR="00182D04" w:rsidRPr="00182D04" w:rsidRDefault="00182D04" w:rsidP="00C146BC">
            <w:pPr>
              <w:rPr>
                <w:sz w:val="20"/>
                <w:szCs w:val="20"/>
              </w:rPr>
            </w:pPr>
            <w:r w:rsidRPr="00182D04">
              <w:rPr>
                <w:sz w:val="20"/>
                <w:szCs w:val="20"/>
              </w:rPr>
              <w:t>Additional information</w:t>
            </w:r>
          </w:p>
        </w:tc>
        <w:tc>
          <w:tcPr>
            <w:tcW w:w="3960" w:type="dxa"/>
          </w:tcPr>
          <w:p w14:paraId="375EDC78" w14:textId="1D98A6E6" w:rsidR="00182D04" w:rsidRPr="00182D04" w:rsidRDefault="00182D04" w:rsidP="00C146BC">
            <w:pPr>
              <w:rPr>
                <w:sz w:val="20"/>
                <w:szCs w:val="20"/>
              </w:rPr>
            </w:pPr>
            <w:r w:rsidRPr="00182D04">
              <w:rPr>
                <w:sz w:val="20"/>
                <w:szCs w:val="20"/>
              </w:rPr>
              <w:t>Whether it has a pharmacy, blood bank, dialysis centre, cath lab, diagnostic lab or imaging centre, plus scheme identifiers such as ABPMJAY, Rohini, ECHS and CGHS</w:t>
            </w:r>
          </w:p>
        </w:tc>
        <w:tc>
          <w:tcPr>
            <w:tcW w:w="4252" w:type="dxa"/>
            <w:vAlign w:val="center"/>
            <w:hideMark/>
          </w:tcPr>
          <w:p w14:paraId="7B41EDBD" w14:textId="59E4BE21" w:rsidR="00182D04" w:rsidRPr="00182D04" w:rsidRDefault="00182D04" w:rsidP="00C146BC">
            <w:pPr>
              <w:rPr>
                <w:sz w:val="20"/>
                <w:szCs w:val="20"/>
              </w:rPr>
            </w:pPr>
            <w:r w:rsidRPr="00182D04">
              <w:rPr>
                <w:sz w:val="20"/>
                <w:szCs w:val="20"/>
              </w:rPr>
              <w:t>Availability of services and units such as a pharmacy, blood bank, dialysis centre, cath lab, diagnostic laboratory, or imaging centre, along with scheme identifiers such as ABPMJAY, ROHINI, ECHS, and CGHS.</w:t>
            </w:r>
          </w:p>
        </w:tc>
      </w:tr>
      <w:tr w:rsidR="00182D04" w:rsidRPr="00C146BC" w14:paraId="0C82EA5C" w14:textId="77777777" w:rsidTr="00182D04">
        <w:trPr>
          <w:trHeight w:val="891"/>
        </w:trPr>
        <w:tc>
          <w:tcPr>
            <w:tcW w:w="2278" w:type="dxa"/>
            <w:vAlign w:val="center"/>
            <w:hideMark/>
          </w:tcPr>
          <w:p w14:paraId="5DA376DD" w14:textId="77777777" w:rsidR="00182D04" w:rsidRPr="00182D04" w:rsidRDefault="00182D04" w:rsidP="00C146BC">
            <w:pPr>
              <w:rPr>
                <w:sz w:val="20"/>
                <w:szCs w:val="20"/>
              </w:rPr>
            </w:pPr>
            <w:r w:rsidRPr="00182D04">
              <w:rPr>
                <w:sz w:val="20"/>
                <w:szCs w:val="20"/>
              </w:rPr>
              <w:t>Detailed information</w:t>
            </w:r>
          </w:p>
        </w:tc>
        <w:tc>
          <w:tcPr>
            <w:tcW w:w="3960" w:type="dxa"/>
          </w:tcPr>
          <w:p w14:paraId="2C6B8CCD" w14:textId="663BD9A3" w:rsidR="00182D04" w:rsidRPr="00182D04" w:rsidRDefault="00182D04" w:rsidP="00C146BC">
            <w:pPr>
              <w:rPr>
                <w:sz w:val="20"/>
                <w:szCs w:val="20"/>
              </w:rPr>
            </w:pPr>
            <w:r w:rsidRPr="00182D04">
              <w:rPr>
                <w:sz w:val="20"/>
                <w:szCs w:val="20"/>
              </w:rPr>
              <w:t>pecialities per system of medicine, bed and ventilator counts, and the pharmacy, blood bank, diagnostic and imaging sections that apply to this facility type</w:t>
            </w:r>
          </w:p>
        </w:tc>
        <w:tc>
          <w:tcPr>
            <w:tcW w:w="4252" w:type="dxa"/>
            <w:vAlign w:val="center"/>
            <w:hideMark/>
          </w:tcPr>
          <w:p w14:paraId="6313DFF0" w14:textId="4D3CB153" w:rsidR="00182D04" w:rsidRPr="00182D04" w:rsidRDefault="00182D04" w:rsidP="00C146BC">
            <w:pPr>
              <w:rPr>
                <w:sz w:val="20"/>
                <w:szCs w:val="20"/>
              </w:rPr>
            </w:pPr>
            <w:r w:rsidRPr="00182D04">
              <w:rPr>
                <w:sz w:val="20"/>
                <w:szCs w:val="20"/>
              </w:rPr>
              <w:t>Specialities by system of medicine, bed and ventilator counts, and applicable sections for pharmacy, blood bank, diagnostic laboratory, and imaging services, based on the facility type.</w:t>
            </w:r>
          </w:p>
        </w:tc>
      </w:tr>
      <w:tr w:rsidR="00182D04" w:rsidRPr="00C146BC" w14:paraId="36FB342A" w14:textId="77777777" w:rsidTr="00182D04">
        <w:trPr>
          <w:trHeight w:val="778"/>
        </w:trPr>
        <w:tc>
          <w:tcPr>
            <w:tcW w:w="2278" w:type="dxa"/>
            <w:vAlign w:val="center"/>
            <w:hideMark/>
          </w:tcPr>
          <w:p w14:paraId="15657BAE" w14:textId="77777777" w:rsidR="00182D04" w:rsidRPr="00182D04" w:rsidRDefault="00182D04" w:rsidP="00C146BC">
            <w:pPr>
              <w:rPr>
                <w:sz w:val="20"/>
                <w:szCs w:val="20"/>
              </w:rPr>
            </w:pPr>
            <w:r w:rsidRPr="00182D04">
              <w:rPr>
                <w:sz w:val="20"/>
                <w:szCs w:val="20"/>
              </w:rPr>
              <w:t>Submit facility</w:t>
            </w:r>
          </w:p>
        </w:tc>
        <w:tc>
          <w:tcPr>
            <w:tcW w:w="3960" w:type="dxa"/>
          </w:tcPr>
          <w:p w14:paraId="2CE15F2D" w14:textId="36001A30" w:rsidR="00182D04" w:rsidRPr="00182D04" w:rsidRDefault="00182D04" w:rsidP="00C146BC">
            <w:pPr>
              <w:rPr>
                <w:sz w:val="20"/>
                <w:szCs w:val="20"/>
              </w:rPr>
            </w:pPr>
            <w:r w:rsidRPr="00182D04">
              <w:rPr>
                <w:sz w:val="20"/>
                <w:szCs w:val="20"/>
              </w:rPr>
              <w:t>The tracking ID and an optional source of information. Moves the facility out of draft</w:t>
            </w:r>
          </w:p>
        </w:tc>
        <w:tc>
          <w:tcPr>
            <w:tcW w:w="4252" w:type="dxa"/>
            <w:vAlign w:val="center"/>
            <w:hideMark/>
          </w:tcPr>
          <w:p w14:paraId="714674C9" w14:textId="35057189" w:rsidR="00182D04" w:rsidRPr="00182D04" w:rsidRDefault="00182D04" w:rsidP="00C146BC">
            <w:pPr>
              <w:rPr>
                <w:sz w:val="20"/>
                <w:szCs w:val="20"/>
              </w:rPr>
            </w:pPr>
            <w:r w:rsidRPr="00182D04">
              <w:rPr>
                <w:sz w:val="20"/>
                <w:szCs w:val="20"/>
              </w:rPr>
              <w:t>Captures the tracking ID and optional source of information, and moves the facility application out of Draft status.</w:t>
            </w:r>
          </w:p>
        </w:tc>
      </w:tr>
    </w:tbl>
    <w:p w14:paraId="3EBFB29F" w14:textId="77777777" w:rsidR="00182D04" w:rsidRDefault="00182D04" w:rsidP="00C87BC9"/>
    <w:p w14:paraId="00CF8F1B" w14:textId="77777777" w:rsidR="00182D04" w:rsidRDefault="00182D04" w:rsidP="00C87BC9"/>
    <w:p w14:paraId="7D2E2AE5" w14:textId="77777777" w:rsidR="00182D04" w:rsidRDefault="00182D04" w:rsidP="00C87BC9"/>
    <w:p w14:paraId="36CCAD45" w14:textId="77777777" w:rsidR="00182D04" w:rsidRDefault="00182D04" w:rsidP="00C87BC9"/>
    <w:p w14:paraId="15070A8C" w14:textId="77777777" w:rsidR="00182D04" w:rsidRDefault="00182D04" w:rsidP="00C87BC9"/>
    <w:tbl>
      <w:tblPr>
        <w:tblStyle w:val="TableGrid"/>
        <w:tblW w:w="0" w:type="auto"/>
        <w:tblLook w:val="04A0" w:firstRow="1" w:lastRow="0" w:firstColumn="1" w:lastColumn="0" w:noHBand="0" w:noVBand="1"/>
      </w:tblPr>
      <w:tblGrid>
        <w:gridCol w:w="4508"/>
        <w:gridCol w:w="4508"/>
      </w:tblGrid>
      <w:tr w:rsidR="00182D04" w14:paraId="1E183DA0" w14:textId="77777777" w:rsidTr="00182D04">
        <w:tc>
          <w:tcPr>
            <w:tcW w:w="4508" w:type="dxa"/>
            <w:shd w:val="clear" w:color="auto" w:fill="F4B083" w:themeFill="accent2" w:themeFillTint="99"/>
          </w:tcPr>
          <w:p w14:paraId="107E34EF" w14:textId="126FB9DD" w:rsidR="00182D04" w:rsidRDefault="00182D04" w:rsidP="00182D04">
            <w:r w:rsidRPr="000A2C88">
              <w:rPr>
                <w:rFonts w:cstheme="minorHAnsi"/>
                <w:b/>
                <w:bCs/>
                <w:sz w:val="20"/>
                <w:szCs w:val="20"/>
              </w:rPr>
              <w:t>Existing Content</w:t>
            </w:r>
          </w:p>
        </w:tc>
        <w:tc>
          <w:tcPr>
            <w:tcW w:w="4508" w:type="dxa"/>
            <w:shd w:val="clear" w:color="auto" w:fill="F4B083" w:themeFill="accent2" w:themeFillTint="99"/>
          </w:tcPr>
          <w:p w14:paraId="54C17E54" w14:textId="6339FF6B" w:rsidR="00182D04" w:rsidRDefault="00182D04" w:rsidP="00182D04">
            <w:r w:rsidRPr="000A2C88">
              <w:rPr>
                <w:rFonts w:cstheme="minorHAnsi"/>
                <w:b/>
                <w:bCs/>
                <w:sz w:val="20"/>
                <w:szCs w:val="20"/>
              </w:rPr>
              <w:t>Revision</w:t>
            </w:r>
          </w:p>
        </w:tc>
      </w:tr>
      <w:tr w:rsidR="00182D04" w14:paraId="2808C70C" w14:textId="77777777" w:rsidTr="00182D04">
        <w:tc>
          <w:tcPr>
            <w:tcW w:w="4508" w:type="dxa"/>
          </w:tcPr>
          <w:p w14:paraId="2300E630" w14:textId="55D601C0" w:rsidR="00182D04" w:rsidRPr="00182D04" w:rsidRDefault="00182D04" w:rsidP="00C87BC9">
            <w:pPr>
              <w:rPr>
                <w:sz w:val="20"/>
                <w:szCs w:val="20"/>
              </w:rPr>
            </w:pPr>
            <w:r w:rsidRPr="00182D04">
              <w:rPr>
                <w:sz w:val="20"/>
                <w:szCs w:val="20"/>
              </w:rPr>
              <w:t>Which fields are mandatory in detailed information depends on the facility type, the type of service and the system of medicine. A diagnostic laboratory, imaging centre, blood bank or pharmacy sends no medical infrastructure counts at all.</w:t>
            </w:r>
          </w:p>
        </w:tc>
        <w:tc>
          <w:tcPr>
            <w:tcW w:w="4508" w:type="dxa"/>
          </w:tcPr>
          <w:p w14:paraId="76A6321C" w14:textId="77777777" w:rsidR="00182D04" w:rsidRPr="00182D04" w:rsidRDefault="00182D04" w:rsidP="00182D04">
            <w:pPr>
              <w:rPr>
                <w:sz w:val="20"/>
                <w:szCs w:val="20"/>
              </w:rPr>
            </w:pPr>
            <w:r w:rsidRPr="00182D04">
              <w:rPr>
                <w:sz w:val="20"/>
                <w:szCs w:val="20"/>
              </w:rPr>
              <w:t>The mandatory fields under Detailed Information vary based on the facility type, service type, and system of medicine selected during registration. Diagnostic laboratories, imaging centres, blood banks, and pharmacies do not require medical infrastructure counts, such as bed or ventilator counts.</w:t>
            </w:r>
          </w:p>
          <w:p w14:paraId="748B88B7" w14:textId="77777777" w:rsidR="00182D04" w:rsidRPr="00182D04" w:rsidRDefault="00182D04" w:rsidP="00C87BC9">
            <w:pPr>
              <w:rPr>
                <w:sz w:val="20"/>
                <w:szCs w:val="20"/>
              </w:rPr>
            </w:pPr>
          </w:p>
        </w:tc>
      </w:tr>
      <w:tr w:rsidR="00182D04" w14:paraId="38D04E44" w14:textId="77777777" w:rsidTr="000236FC">
        <w:tc>
          <w:tcPr>
            <w:tcW w:w="4508" w:type="dxa"/>
            <w:shd w:val="clear" w:color="auto" w:fill="F4B083" w:themeFill="accent2" w:themeFillTint="99"/>
          </w:tcPr>
          <w:p w14:paraId="31021E43" w14:textId="77777777" w:rsidR="000236FC" w:rsidRPr="000236FC" w:rsidRDefault="000236FC" w:rsidP="000236FC">
            <w:pPr>
              <w:rPr>
                <w:b/>
                <w:bCs/>
                <w:sz w:val="20"/>
                <w:szCs w:val="20"/>
              </w:rPr>
            </w:pPr>
            <w:r w:rsidRPr="000236FC">
              <w:rPr>
                <w:b/>
                <w:bCs/>
                <w:sz w:val="20"/>
                <w:szCs w:val="20"/>
              </w:rPr>
              <w:t>A facility can also verify by OTP</w:t>
            </w:r>
          </w:p>
          <w:p w14:paraId="4A60D6C1" w14:textId="77777777" w:rsidR="00182D04" w:rsidRPr="000236FC" w:rsidRDefault="00182D04" w:rsidP="00C87BC9">
            <w:pPr>
              <w:rPr>
                <w:sz w:val="20"/>
                <w:szCs w:val="20"/>
              </w:rPr>
            </w:pPr>
          </w:p>
        </w:tc>
        <w:tc>
          <w:tcPr>
            <w:tcW w:w="4508" w:type="dxa"/>
            <w:shd w:val="clear" w:color="auto" w:fill="F4B083" w:themeFill="accent2" w:themeFillTint="99"/>
          </w:tcPr>
          <w:p w14:paraId="001B77D1" w14:textId="1DFC9111" w:rsidR="00182D04" w:rsidRPr="000236FC" w:rsidRDefault="000236FC" w:rsidP="00182D04">
            <w:pPr>
              <w:rPr>
                <w:b/>
                <w:bCs/>
                <w:sz w:val="20"/>
                <w:szCs w:val="20"/>
              </w:rPr>
            </w:pPr>
            <w:r w:rsidRPr="000236FC">
              <w:rPr>
                <w:b/>
                <w:bCs/>
                <w:sz w:val="20"/>
                <w:szCs w:val="20"/>
              </w:rPr>
              <w:t>OTP based facility verification</w:t>
            </w:r>
          </w:p>
        </w:tc>
      </w:tr>
      <w:tr w:rsidR="000236FC" w14:paraId="62C4699B" w14:textId="77777777" w:rsidTr="00182D04">
        <w:tc>
          <w:tcPr>
            <w:tcW w:w="4508" w:type="dxa"/>
          </w:tcPr>
          <w:p w14:paraId="2DAD7568" w14:textId="7EA1BD61" w:rsidR="000236FC" w:rsidRPr="000236FC" w:rsidRDefault="000236FC" w:rsidP="000236FC">
            <w:pPr>
              <w:rPr>
                <w:sz w:val="20"/>
                <w:szCs w:val="20"/>
              </w:rPr>
            </w:pPr>
            <w:r w:rsidRPr="000236FC">
              <w:rPr>
                <w:sz w:val="20"/>
                <w:szCs w:val="20"/>
              </w:rPr>
              <w:t>A second, shorter path serves government programmes: send an OTP to the contact number registered against a facility ID, then validate it.</w:t>
            </w:r>
          </w:p>
        </w:tc>
        <w:tc>
          <w:tcPr>
            <w:tcW w:w="4508" w:type="dxa"/>
          </w:tcPr>
          <w:p w14:paraId="3B3106D1" w14:textId="77777777" w:rsidR="000236FC" w:rsidRPr="000236FC" w:rsidRDefault="000236FC" w:rsidP="000236FC">
            <w:pPr>
              <w:rPr>
                <w:sz w:val="20"/>
                <w:szCs w:val="20"/>
              </w:rPr>
            </w:pPr>
            <w:r w:rsidRPr="000236FC">
              <w:rPr>
                <w:sz w:val="20"/>
                <w:szCs w:val="20"/>
              </w:rPr>
              <w:t>A shorter verification flow is available for government programmes. An OTP is sent to the contact number registered against the Facility ID, which is then validated to complete the verification process.</w:t>
            </w:r>
          </w:p>
          <w:p w14:paraId="727DE4EE" w14:textId="77777777" w:rsidR="000236FC" w:rsidRPr="000236FC" w:rsidRDefault="000236FC" w:rsidP="00182D04">
            <w:pPr>
              <w:rPr>
                <w:sz w:val="20"/>
                <w:szCs w:val="20"/>
              </w:rPr>
            </w:pPr>
          </w:p>
        </w:tc>
      </w:tr>
    </w:tbl>
    <w:p w14:paraId="74172E88" w14:textId="77777777" w:rsidR="00182D04" w:rsidRDefault="00182D04" w:rsidP="00C146BC">
      <w:pPr>
        <w:rPr>
          <w:b/>
          <w:bCs/>
        </w:rPr>
      </w:pPr>
    </w:p>
    <w:p w14:paraId="298E6ECF" w14:textId="4C440059" w:rsidR="000236FC" w:rsidRDefault="000236FC" w:rsidP="00C146BC">
      <w:pPr>
        <w:rPr>
          <w:b/>
          <w:bCs/>
        </w:rPr>
      </w:pPr>
    </w:p>
    <w:tbl>
      <w:tblPr>
        <w:tblStyle w:val="TableGrid"/>
        <w:tblW w:w="0" w:type="auto"/>
        <w:tblLook w:val="04A0" w:firstRow="1" w:lastRow="0" w:firstColumn="1" w:lastColumn="0" w:noHBand="0" w:noVBand="1"/>
      </w:tblPr>
      <w:tblGrid>
        <w:gridCol w:w="4508"/>
        <w:gridCol w:w="4508"/>
      </w:tblGrid>
      <w:tr w:rsidR="000236FC" w14:paraId="43EB712E" w14:textId="77777777" w:rsidTr="00EF6603">
        <w:tc>
          <w:tcPr>
            <w:tcW w:w="4508" w:type="dxa"/>
            <w:shd w:val="clear" w:color="auto" w:fill="F4B083" w:themeFill="accent2" w:themeFillTint="99"/>
          </w:tcPr>
          <w:p w14:paraId="0EEE33ED" w14:textId="77777777" w:rsidR="000236FC" w:rsidRDefault="000236FC" w:rsidP="00EF6603">
            <w:pPr>
              <w:rPr>
                <w:b/>
                <w:bCs/>
              </w:rPr>
            </w:pPr>
            <w:r w:rsidRPr="000A2C88">
              <w:rPr>
                <w:rFonts w:cstheme="minorHAnsi"/>
                <w:b/>
                <w:bCs/>
                <w:sz w:val="20"/>
                <w:szCs w:val="20"/>
              </w:rPr>
              <w:t>Existing Content</w:t>
            </w:r>
          </w:p>
        </w:tc>
        <w:tc>
          <w:tcPr>
            <w:tcW w:w="4508" w:type="dxa"/>
            <w:shd w:val="clear" w:color="auto" w:fill="F4B083" w:themeFill="accent2" w:themeFillTint="99"/>
          </w:tcPr>
          <w:p w14:paraId="634AB415" w14:textId="77777777" w:rsidR="000236FC" w:rsidRDefault="000236FC" w:rsidP="00EF6603">
            <w:pPr>
              <w:rPr>
                <w:b/>
                <w:bCs/>
              </w:rPr>
            </w:pPr>
            <w:r w:rsidRPr="000A2C88">
              <w:rPr>
                <w:rFonts w:cstheme="minorHAnsi"/>
                <w:b/>
                <w:bCs/>
                <w:sz w:val="20"/>
                <w:szCs w:val="20"/>
              </w:rPr>
              <w:t>Revision</w:t>
            </w:r>
          </w:p>
        </w:tc>
      </w:tr>
      <w:tr w:rsidR="000236FC" w14:paraId="57CE9B4E" w14:textId="77777777" w:rsidTr="000236FC">
        <w:trPr>
          <w:trHeight w:val="428"/>
        </w:trPr>
        <w:tc>
          <w:tcPr>
            <w:tcW w:w="4508" w:type="dxa"/>
            <w:shd w:val="clear" w:color="auto" w:fill="F4B083" w:themeFill="accent2" w:themeFillTint="99"/>
          </w:tcPr>
          <w:p w14:paraId="707FC031" w14:textId="095D53E0" w:rsidR="000236FC" w:rsidRPr="000236FC" w:rsidRDefault="000236FC" w:rsidP="00EF6603">
            <w:pPr>
              <w:rPr>
                <w:sz w:val="20"/>
                <w:szCs w:val="20"/>
              </w:rPr>
            </w:pPr>
            <w:r w:rsidRPr="000236FC">
              <w:rPr>
                <w:b/>
                <w:bCs/>
                <w:sz w:val="20"/>
                <w:szCs w:val="20"/>
              </w:rPr>
              <w:t>Journey 4: linking bridges to a facility</w:t>
            </w:r>
          </w:p>
        </w:tc>
        <w:tc>
          <w:tcPr>
            <w:tcW w:w="4508" w:type="dxa"/>
            <w:shd w:val="clear" w:color="auto" w:fill="F4B083" w:themeFill="accent2" w:themeFillTint="99"/>
          </w:tcPr>
          <w:p w14:paraId="1B8B15F1" w14:textId="77777777" w:rsidR="000236FC" w:rsidRPr="000236FC" w:rsidRDefault="000236FC" w:rsidP="000236FC">
            <w:pPr>
              <w:rPr>
                <w:sz w:val="20"/>
                <w:szCs w:val="20"/>
              </w:rPr>
            </w:pPr>
            <w:r w:rsidRPr="000236FC">
              <w:rPr>
                <w:b/>
                <w:bCs/>
                <w:sz w:val="20"/>
                <w:szCs w:val="20"/>
              </w:rPr>
              <w:t>Journey 4: linking bridges to a facility</w:t>
            </w:r>
          </w:p>
          <w:p w14:paraId="6FFCFEF9" w14:textId="7FA94362" w:rsidR="000236FC" w:rsidRPr="000236FC" w:rsidRDefault="000236FC" w:rsidP="00EF6603">
            <w:pPr>
              <w:rPr>
                <w:b/>
                <w:bCs/>
                <w:sz w:val="20"/>
                <w:szCs w:val="20"/>
              </w:rPr>
            </w:pPr>
          </w:p>
        </w:tc>
      </w:tr>
      <w:tr w:rsidR="000236FC" w:rsidRPr="000236FC" w14:paraId="0B662C30" w14:textId="77777777" w:rsidTr="000236FC">
        <w:tc>
          <w:tcPr>
            <w:tcW w:w="4508" w:type="dxa"/>
            <w:shd w:val="clear" w:color="auto" w:fill="FFFFFF" w:themeFill="background1"/>
          </w:tcPr>
          <w:p w14:paraId="18C3F14F" w14:textId="77777777" w:rsidR="000236FC" w:rsidRPr="000236FC" w:rsidRDefault="000236FC" w:rsidP="000236FC">
            <w:pPr>
              <w:rPr>
                <w:b/>
                <w:bCs/>
                <w:sz w:val="22"/>
                <w:szCs w:val="22"/>
              </w:rPr>
            </w:pPr>
            <w:r w:rsidRPr="000236FC">
              <w:rPr>
                <w:b/>
                <w:bCs/>
                <w:sz w:val="22"/>
                <w:szCs w:val="22"/>
              </w:rPr>
              <w:t>Facility–Bridge Linkage</w:t>
            </w:r>
          </w:p>
          <w:p w14:paraId="497D0079" w14:textId="77777777" w:rsidR="000236FC" w:rsidRPr="000236FC" w:rsidRDefault="000236FC" w:rsidP="000236FC">
            <w:pPr>
              <w:rPr>
                <w:b/>
                <w:bCs/>
                <w:sz w:val="22"/>
                <w:szCs w:val="22"/>
              </w:rPr>
            </w:pPr>
          </w:p>
        </w:tc>
        <w:tc>
          <w:tcPr>
            <w:tcW w:w="4508" w:type="dxa"/>
            <w:shd w:val="clear" w:color="auto" w:fill="FFFFFF" w:themeFill="background1"/>
          </w:tcPr>
          <w:p w14:paraId="686F84A7" w14:textId="77777777" w:rsidR="000236FC" w:rsidRPr="000236FC" w:rsidRDefault="000236FC" w:rsidP="000236FC">
            <w:pPr>
              <w:rPr>
                <w:b/>
                <w:bCs/>
                <w:sz w:val="22"/>
                <w:szCs w:val="22"/>
              </w:rPr>
            </w:pPr>
            <w:r w:rsidRPr="000236FC">
              <w:rPr>
                <w:b/>
                <w:bCs/>
                <w:sz w:val="22"/>
                <w:szCs w:val="22"/>
              </w:rPr>
              <w:t>Facility–Bridge Linkage</w:t>
            </w:r>
          </w:p>
          <w:p w14:paraId="5B87FF9E" w14:textId="77777777" w:rsidR="000236FC" w:rsidRPr="000236FC" w:rsidRDefault="000236FC" w:rsidP="000236FC">
            <w:pPr>
              <w:rPr>
                <w:b/>
                <w:bCs/>
                <w:sz w:val="22"/>
                <w:szCs w:val="22"/>
              </w:rPr>
            </w:pPr>
          </w:p>
        </w:tc>
      </w:tr>
      <w:tr w:rsidR="000236FC" w:rsidRPr="000236FC" w14:paraId="0CA51007" w14:textId="77777777" w:rsidTr="000236FC">
        <w:tc>
          <w:tcPr>
            <w:tcW w:w="4508" w:type="dxa"/>
            <w:shd w:val="clear" w:color="auto" w:fill="FFFFFF" w:themeFill="background1"/>
          </w:tcPr>
          <w:p w14:paraId="02DE5C92" w14:textId="77777777" w:rsidR="000236FC" w:rsidRPr="000236FC" w:rsidRDefault="000236FC" w:rsidP="000236FC">
            <w:pPr>
              <w:rPr>
                <w:sz w:val="22"/>
                <w:szCs w:val="22"/>
              </w:rPr>
            </w:pPr>
            <w:r w:rsidRPr="000236FC">
              <w:rPr>
                <w:sz w:val="22"/>
                <w:szCs w:val="22"/>
              </w:rPr>
              <w:t>A facility ID alone does not make records flow. The facility has to be linked to a bridge, each link marked HIP or HIU. One facility can have several, and one bridge serves as many facilities as you link to it. What is set once for your integration and what is set per facility is in </w:t>
            </w:r>
            <w:hyperlink r:id="rId30" w:anchor="one-bridge-many-facilities" w:history="1">
              <w:r w:rsidRPr="000236FC">
                <w:rPr>
                  <w:rStyle w:val="Hyperlink"/>
                  <w:sz w:val="22"/>
                  <w:szCs w:val="22"/>
                </w:rPr>
                <w:t>one bridge, many facilities</w:t>
              </w:r>
            </w:hyperlink>
            <w:r w:rsidRPr="000236FC">
              <w:rPr>
                <w:sz w:val="22"/>
                <w:szCs w:val="22"/>
              </w:rPr>
              <w:t>.</w:t>
            </w:r>
          </w:p>
          <w:p w14:paraId="0628482F" w14:textId="77777777" w:rsidR="000236FC" w:rsidRPr="000236FC" w:rsidRDefault="000236FC" w:rsidP="000236FC">
            <w:pPr>
              <w:rPr>
                <w:sz w:val="22"/>
                <w:szCs w:val="22"/>
              </w:rPr>
            </w:pPr>
            <w:r w:rsidRPr="000236FC">
              <w:rPr>
                <w:sz w:val="22"/>
                <w:szCs w:val="22"/>
              </w:rPr>
              <w:t>he HIP name is what a patient sees in their </w:t>
            </w:r>
            <w:hyperlink r:id="rId31" w:anchor="abha" w:history="1">
              <w:r w:rsidRPr="000236FC">
                <w:rPr>
                  <w:rStyle w:val="Hyperlink"/>
                  <w:sz w:val="22"/>
                  <w:szCs w:val="22"/>
                </w:rPr>
                <w:t>ABHA</w:t>
              </w:r>
            </w:hyperlink>
            <w:r w:rsidRPr="000236FC">
              <w:rPr>
                <w:sz w:val="22"/>
                <w:szCs w:val="22"/>
              </w:rPr>
              <w:t> or </w:t>
            </w:r>
            <w:hyperlink r:id="rId32" w:anchor="phr" w:history="1">
              <w:r w:rsidRPr="000236FC">
                <w:rPr>
                  <w:rStyle w:val="Hyperlink"/>
                  <w:sz w:val="22"/>
                  <w:szCs w:val="22"/>
                </w:rPr>
                <w:t>PHR</w:t>
              </w:r>
            </w:hyperlink>
            <w:r w:rsidRPr="000236FC">
              <w:rPr>
                <w:sz w:val="22"/>
                <w:szCs w:val="22"/>
              </w:rPr>
              <w:t> app when they search for this hospital. Three rules apply: 15 characters or fewer, no special characters, and unique for every bridge on a facility. The worked example builds the name from the hospital name plus the bridge name.</w:t>
            </w:r>
          </w:p>
          <w:p w14:paraId="5265F8C2" w14:textId="77777777" w:rsidR="000236FC" w:rsidRPr="000236FC" w:rsidRDefault="000236FC" w:rsidP="000236FC">
            <w:pPr>
              <w:rPr>
                <w:sz w:val="22"/>
                <w:szCs w:val="22"/>
              </w:rPr>
            </w:pPr>
            <w:r w:rsidRPr="000236FC">
              <w:rPr>
                <w:sz w:val="22"/>
                <w:szCs w:val="22"/>
              </w:rPr>
              <w:t>A facility with a facility ID and a linked HIP bridge can do the </w:t>
            </w:r>
            <w:hyperlink r:id="rId33" w:history="1">
              <w:r w:rsidRPr="000236FC">
                <w:rPr>
                  <w:rStyle w:val="Hyperlink"/>
                  <w:sz w:val="22"/>
                  <w:szCs w:val="22"/>
                </w:rPr>
                <w:t>M2</w:t>
              </w:r>
            </w:hyperlink>
            <w:r w:rsidRPr="000236FC">
              <w:rPr>
                <w:sz w:val="22"/>
                <w:szCs w:val="22"/>
              </w:rPr>
              <w:t> work, linking care contexts and sharing records. With a linked HIU bridge it can do the </w:t>
            </w:r>
            <w:hyperlink r:id="rId34" w:history="1">
              <w:r w:rsidRPr="000236FC">
                <w:rPr>
                  <w:rStyle w:val="Hyperlink"/>
                  <w:sz w:val="22"/>
                  <w:szCs w:val="22"/>
                </w:rPr>
                <w:t>M3</w:t>
              </w:r>
            </w:hyperlink>
            <w:r w:rsidRPr="000236FC">
              <w:rPr>
                <w:sz w:val="22"/>
                <w:szCs w:val="22"/>
              </w:rPr>
              <w:t xml:space="preserve"> work, requesting consent and fetching records. M4 is the </w:t>
            </w:r>
            <w:r w:rsidRPr="000236FC">
              <w:rPr>
                <w:sz w:val="22"/>
                <w:szCs w:val="22"/>
              </w:rPr>
              <w:lastRenderedPageBreak/>
              <w:t>registration step in front of either flow outside sandbox.</w:t>
            </w:r>
          </w:p>
          <w:p w14:paraId="6C272F66" w14:textId="4C884052" w:rsidR="000236FC" w:rsidRPr="000236FC" w:rsidRDefault="000236FC" w:rsidP="000236FC">
            <w:pPr>
              <w:rPr>
                <w:sz w:val="22"/>
                <w:szCs w:val="22"/>
              </w:rPr>
            </w:pPr>
          </w:p>
        </w:tc>
        <w:tc>
          <w:tcPr>
            <w:tcW w:w="4508" w:type="dxa"/>
            <w:shd w:val="clear" w:color="auto" w:fill="FFFFFF" w:themeFill="background1"/>
          </w:tcPr>
          <w:p w14:paraId="336481B5" w14:textId="77777777" w:rsidR="000236FC" w:rsidRPr="000236FC" w:rsidRDefault="000236FC" w:rsidP="000236FC">
            <w:pPr>
              <w:rPr>
                <w:sz w:val="22"/>
                <w:szCs w:val="22"/>
              </w:rPr>
            </w:pPr>
            <w:r w:rsidRPr="000236FC">
              <w:rPr>
                <w:sz w:val="22"/>
                <w:szCs w:val="22"/>
              </w:rPr>
              <w:lastRenderedPageBreak/>
              <w:t>A Facility ID alone does not enable health record exchange. The facility must be linked to a Bridge, with each linkage designated as either a HIP or HIU.</w:t>
            </w:r>
          </w:p>
          <w:p w14:paraId="31D0DA31" w14:textId="77777777" w:rsidR="000236FC" w:rsidRPr="000236FC" w:rsidRDefault="000236FC" w:rsidP="000236FC">
            <w:pPr>
              <w:numPr>
                <w:ilvl w:val="0"/>
                <w:numId w:val="11"/>
              </w:numPr>
              <w:rPr>
                <w:sz w:val="22"/>
                <w:szCs w:val="22"/>
              </w:rPr>
            </w:pPr>
            <w:r w:rsidRPr="000236FC">
              <w:rPr>
                <w:sz w:val="22"/>
                <w:szCs w:val="22"/>
              </w:rPr>
              <w:t>A single facility can be linked to multiple Bridges.</w:t>
            </w:r>
          </w:p>
          <w:p w14:paraId="344F50AF" w14:textId="77777777" w:rsidR="000236FC" w:rsidRPr="000236FC" w:rsidRDefault="000236FC" w:rsidP="000236FC">
            <w:pPr>
              <w:numPr>
                <w:ilvl w:val="0"/>
                <w:numId w:val="11"/>
              </w:numPr>
              <w:rPr>
                <w:sz w:val="22"/>
                <w:szCs w:val="22"/>
              </w:rPr>
            </w:pPr>
            <w:r w:rsidRPr="000236FC">
              <w:rPr>
                <w:sz w:val="22"/>
                <w:szCs w:val="22"/>
              </w:rPr>
              <w:t>A single Bridge can be linked to multiple facilities. (</w:t>
            </w:r>
            <w:hyperlink r:id="rId35" w:anchor="one-bridge-many-facilities" w:history="1">
              <w:r w:rsidRPr="000236FC">
                <w:rPr>
                  <w:rStyle w:val="Hyperlink"/>
                  <w:sz w:val="22"/>
                  <w:szCs w:val="22"/>
                </w:rPr>
                <w:t>one bridge, many facilities</w:t>
              </w:r>
            </w:hyperlink>
            <w:r w:rsidRPr="000236FC">
              <w:rPr>
                <w:sz w:val="22"/>
                <w:szCs w:val="22"/>
              </w:rPr>
              <w:t>).</w:t>
            </w:r>
          </w:p>
          <w:p w14:paraId="61D71CF8" w14:textId="77777777" w:rsidR="000236FC" w:rsidRPr="000236FC" w:rsidRDefault="000236FC" w:rsidP="000236FC">
            <w:pPr>
              <w:numPr>
                <w:ilvl w:val="0"/>
                <w:numId w:val="11"/>
              </w:numPr>
              <w:rPr>
                <w:sz w:val="22"/>
                <w:szCs w:val="22"/>
              </w:rPr>
            </w:pPr>
            <w:r w:rsidRPr="000236FC">
              <w:rPr>
                <w:sz w:val="22"/>
                <w:szCs w:val="22"/>
              </w:rPr>
              <w:t>The HIP/HIU role is defined for each facility–Bridge linkage.</w:t>
            </w:r>
          </w:p>
          <w:p w14:paraId="4A8A378F" w14:textId="77777777" w:rsidR="000236FC" w:rsidRPr="000236FC" w:rsidRDefault="000236FC" w:rsidP="000236FC">
            <w:pPr>
              <w:rPr>
                <w:sz w:val="22"/>
                <w:szCs w:val="22"/>
              </w:rPr>
            </w:pPr>
            <w:r w:rsidRPr="000236FC">
              <w:rPr>
                <w:sz w:val="22"/>
                <w:szCs w:val="22"/>
              </w:rPr>
              <w:t>Integration-level configurations are set once, while facility-specific configurations are maintained separately for each linked facility.</w:t>
            </w:r>
          </w:p>
          <w:p w14:paraId="277FAE99" w14:textId="77777777" w:rsidR="000236FC" w:rsidRPr="000236FC" w:rsidRDefault="000236FC" w:rsidP="000236FC">
            <w:pPr>
              <w:rPr>
                <w:sz w:val="22"/>
                <w:szCs w:val="22"/>
              </w:rPr>
            </w:pPr>
          </w:p>
          <w:p w14:paraId="6859FB65" w14:textId="77777777" w:rsidR="000236FC" w:rsidRPr="000236FC" w:rsidRDefault="000236FC" w:rsidP="000236FC">
            <w:pPr>
              <w:rPr>
                <w:sz w:val="22"/>
                <w:szCs w:val="22"/>
              </w:rPr>
            </w:pPr>
            <w:r w:rsidRPr="000236FC">
              <w:rPr>
                <w:sz w:val="22"/>
                <w:szCs w:val="22"/>
              </w:rPr>
              <w:t>The HIP name is the name displayed to patients in their ABHA or PHR app when they search for a hospital.</w:t>
            </w:r>
          </w:p>
          <w:p w14:paraId="5F0E4D65" w14:textId="77777777" w:rsidR="000236FC" w:rsidRPr="000236FC" w:rsidRDefault="000236FC" w:rsidP="000236FC">
            <w:pPr>
              <w:rPr>
                <w:sz w:val="22"/>
                <w:szCs w:val="22"/>
              </w:rPr>
            </w:pPr>
            <w:r w:rsidRPr="000236FC">
              <w:rPr>
                <w:sz w:val="22"/>
                <w:szCs w:val="22"/>
              </w:rPr>
              <w:t>The following rules apply to the HIP name:</w:t>
            </w:r>
          </w:p>
          <w:p w14:paraId="42BC179F" w14:textId="77777777" w:rsidR="000236FC" w:rsidRPr="000236FC" w:rsidRDefault="000236FC" w:rsidP="000236FC">
            <w:pPr>
              <w:numPr>
                <w:ilvl w:val="0"/>
                <w:numId w:val="12"/>
              </w:numPr>
              <w:rPr>
                <w:sz w:val="22"/>
                <w:szCs w:val="22"/>
              </w:rPr>
            </w:pPr>
            <w:r w:rsidRPr="000236FC">
              <w:rPr>
                <w:sz w:val="22"/>
                <w:szCs w:val="22"/>
              </w:rPr>
              <w:t>Maximum 15 characters</w:t>
            </w:r>
          </w:p>
          <w:p w14:paraId="44E3193C" w14:textId="77777777" w:rsidR="000236FC" w:rsidRPr="000236FC" w:rsidRDefault="000236FC" w:rsidP="000236FC">
            <w:pPr>
              <w:numPr>
                <w:ilvl w:val="0"/>
                <w:numId w:val="12"/>
              </w:numPr>
              <w:rPr>
                <w:sz w:val="22"/>
                <w:szCs w:val="22"/>
              </w:rPr>
            </w:pPr>
            <w:r w:rsidRPr="000236FC">
              <w:rPr>
                <w:sz w:val="22"/>
                <w:szCs w:val="22"/>
              </w:rPr>
              <w:t>No special characters</w:t>
            </w:r>
          </w:p>
          <w:p w14:paraId="574BF0E8" w14:textId="77777777" w:rsidR="000236FC" w:rsidRPr="000236FC" w:rsidRDefault="000236FC" w:rsidP="000236FC">
            <w:pPr>
              <w:numPr>
                <w:ilvl w:val="0"/>
                <w:numId w:val="12"/>
              </w:numPr>
              <w:rPr>
                <w:sz w:val="22"/>
                <w:szCs w:val="22"/>
              </w:rPr>
            </w:pPr>
            <w:r w:rsidRPr="000236FC">
              <w:rPr>
                <w:sz w:val="22"/>
                <w:szCs w:val="22"/>
              </w:rPr>
              <w:lastRenderedPageBreak/>
              <w:t>Must be unique for every Bridge linked to the same facility</w:t>
            </w:r>
          </w:p>
          <w:p w14:paraId="45DF0E57" w14:textId="77777777" w:rsidR="000236FC" w:rsidRPr="000236FC" w:rsidRDefault="000236FC" w:rsidP="000236FC">
            <w:pPr>
              <w:rPr>
                <w:sz w:val="22"/>
                <w:szCs w:val="22"/>
              </w:rPr>
            </w:pPr>
          </w:p>
          <w:p w14:paraId="48FCA193" w14:textId="77777777" w:rsidR="000236FC" w:rsidRPr="000236FC" w:rsidRDefault="000236FC" w:rsidP="000236FC">
            <w:pPr>
              <w:rPr>
                <w:sz w:val="22"/>
                <w:szCs w:val="22"/>
              </w:rPr>
            </w:pPr>
          </w:p>
          <w:p w14:paraId="1ECF5CF8" w14:textId="77777777" w:rsidR="000236FC" w:rsidRDefault="000236FC" w:rsidP="000236FC">
            <w:pPr>
              <w:rPr>
                <w:sz w:val="22"/>
                <w:szCs w:val="22"/>
              </w:rPr>
            </w:pPr>
            <w:r w:rsidRPr="000236FC">
              <w:rPr>
                <w:sz w:val="22"/>
                <w:szCs w:val="22"/>
              </w:rPr>
              <w:t>For example, the HIP name can be derived by combining the hospital name and Bridge name, while ensuring that the above naming rules are met.</w:t>
            </w:r>
          </w:p>
          <w:p w14:paraId="049E405A" w14:textId="77777777" w:rsidR="00060B92" w:rsidRDefault="00060B92" w:rsidP="000236FC">
            <w:pPr>
              <w:rPr>
                <w:sz w:val="22"/>
                <w:szCs w:val="22"/>
              </w:rPr>
            </w:pPr>
          </w:p>
          <w:p w14:paraId="2B136A8C" w14:textId="77777777" w:rsidR="00060B92" w:rsidRPr="00060B92" w:rsidRDefault="00060B92" w:rsidP="00060B92">
            <w:pPr>
              <w:rPr>
                <w:sz w:val="20"/>
                <w:szCs w:val="20"/>
              </w:rPr>
            </w:pPr>
            <w:r w:rsidRPr="00060B92">
              <w:rPr>
                <w:sz w:val="20"/>
                <w:szCs w:val="20"/>
              </w:rPr>
              <w:t>A facility with a Facility ID and a linked HIP Bridge can perform M2 activities, including linking care contexts and sharing health records.</w:t>
            </w:r>
          </w:p>
          <w:p w14:paraId="22EB4E15" w14:textId="77777777" w:rsidR="00060B92" w:rsidRPr="00060B92" w:rsidRDefault="00060B92" w:rsidP="00060B92">
            <w:pPr>
              <w:rPr>
                <w:sz w:val="20"/>
                <w:szCs w:val="20"/>
              </w:rPr>
            </w:pPr>
            <w:r w:rsidRPr="00060B92">
              <w:rPr>
                <w:sz w:val="20"/>
                <w:szCs w:val="20"/>
              </w:rPr>
              <w:t>A facility with a linked HIU Bridge can perform M3 activities, including requesting patient consent and fetching health records.</w:t>
            </w:r>
          </w:p>
          <w:p w14:paraId="381F5193" w14:textId="77777777" w:rsidR="00060B92" w:rsidRPr="00060B92" w:rsidRDefault="00060B92" w:rsidP="00060B92">
            <w:pPr>
              <w:rPr>
                <w:sz w:val="20"/>
                <w:szCs w:val="20"/>
              </w:rPr>
            </w:pPr>
            <w:r w:rsidRPr="00060B92">
              <w:rPr>
                <w:sz w:val="20"/>
                <w:szCs w:val="20"/>
              </w:rPr>
              <w:t>M4 covers the registration of the facility and the healthcare professionals working at the facility.</w:t>
            </w:r>
          </w:p>
          <w:p w14:paraId="0C4E18A0" w14:textId="77777777" w:rsidR="00060B92" w:rsidRPr="000236FC" w:rsidRDefault="00060B92" w:rsidP="000236FC">
            <w:pPr>
              <w:rPr>
                <w:sz w:val="22"/>
                <w:szCs w:val="22"/>
              </w:rPr>
            </w:pPr>
          </w:p>
          <w:p w14:paraId="3652416F" w14:textId="15A72715" w:rsidR="000236FC" w:rsidRPr="000236FC" w:rsidRDefault="000236FC" w:rsidP="000236FC">
            <w:pPr>
              <w:rPr>
                <w:sz w:val="22"/>
                <w:szCs w:val="22"/>
              </w:rPr>
            </w:pPr>
          </w:p>
        </w:tc>
      </w:tr>
    </w:tbl>
    <w:p w14:paraId="647D61A7" w14:textId="09309A68" w:rsidR="00C87BC9" w:rsidRPr="00C87BC9" w:rsidRDefault="00C87BC9" w:rsidP="000236FC"/>
    <w:p w14:paraId="57BA84DC" w14:textId="67CE45E7" w:rsidR="00C146BC" w:rsidRPr="00C146BC" w:rsidRDefault="00C146BC" w:rsidP="00C146BC"/>
    <w:p w14:paraId="3904DB77" w14:textId="77777777" w:rsidR="00972D37" w:rsidRDefault="00972D37"/>
    <w:p w14:paraId="420FFFB6" w14:textId="77777777" w:rsidR="00972D37" w:rsidRDefault="00972D37"/>
    <w:p w14:paraId="5AE0B1CE" w14:textId="77777777" w:rsidR="00972D37" w:rsidRDefault="00972D37"/>
    <w:tbl>
      <w:tblPr>
        <w:tblStyle w:val="TableGrid"/>
        <w:tblW w:w="0" w:type="auto"/>
        <w:tblLook w:val="04A0" w:firstRow="1" w:lastRow="0" w:firstColumn="1" w:lastColumn="0" w:noHBand="0" w:noVBand="1"/>
      </w:tblPr>
      <w:tblGrid>
        <w:gridCol w:w="5439"/>
        <w:gridCol w:w="3577"/>
      </w:tblGrid>
      <w:tr w:rsidR="00972D37" w14:paraId="285BB641" w14:textId="77777777" w:rsidTr="009A6843">
        <w:tc>
          <w:tcPr>
            <w:tcW w:w="5439" w:type="dxa"/>
            <w:shd w:val="clear" w:color="auto" w:fill="F4B083" w:themeFill="accent2" w:themeFillTint="99"/>
          </w:tcPr>
          <w:p w14:paraId="567DFFE4" w14:textId="0496C160" w:rsidR="00972D37" w:rsidRDefault="00972D37" w:rsidP="00972D37">
            <w:r w:rsidRPr="000A2C88">
              <w:rPr>
                <w:rFonts w:cstheme="minorHAnsi"/>
                <w:b/>
                <w:bCs/>
                <w:sz w:val="20"/>
                <w:szCs w:val="20"/>
              </w:rPr>
              <w:t>Existing Content</w:t>
            </w:r>
          </w:p>
        </w:tc>
        <w:tc>
          <w:tcPr>
            <w:tcW w:w="3577" w:type="dxa"/>
            <w:shd w:val="clear" w:color="auto" w:fill="F4B083" w:themeFill="accent2" w:themeFillTint="99"/>
          </w:tcPr>
          <w:p w14:paraId="3ACEBDFF" w14:textId="26852B69" w:rsidR="00972D37" w:rsidRDefault="00972D37" w:rsidP="00972D37">
            <w:r w:rsidRPr="000A2C88">
              <w:rPr>
                <w:rFonts w:cstheme="minorHAnsi"/>
                <w:b/>
                <w:bCs/>
                <w:sz w:val="20"/>
                <w:szCs w:val="20"/>
              </w:rPr>
              <w:t>Revision</w:t>
            </w:r>
          </w:p>
        </w:tc>
      </w:tr>
      <w:tr w:rsidR="00972D37" w:rsidRPr="00972D37" w14:paraId="529BB243" w14:textId="77777777" w:rsidTr="009A6843">
        <w:tc>
          <w:tcPr>
            <w:tcW w:w="5439" w:type="dxa"/>
          </w:tcPr>
          <w:p w14:paraId="616BB48D" w14:textId="47D64E49" w:rsidR="00972D37" w:rsidRPr="00972D37" w:rsidRDefault="00972D37">
            <w:pPr>
              <w:rPr>
                <w:sz w:val="20"/>
                <w:szCs w:val="20"/>
              </w:rPr>
            </w:pPr>
            <w:r w:rsidRPr="00972D37">
              <w:rPr>
                <w:sz w:val="20"/>
                <w:szCs w:val="20"/>
              </w:rPr>
              <w:t xml:space="preserve">API: </w:t>
            </w:r>
            <w:hyperlink r:id="rId36" w:anchor="hpid-creation" w:history="1">
              <w:r w:rsidRPr="00972D37">
                <w:rPr>
                  <w:rStyle w:val="Hyperlink"/>
                  <w:sz w:val="20"/>
                  <w:szCs w:val="20"/>
                </w:rPr>
                <w:t>https://abdm-docs.dev.eka.care/docs/hiecm/v3/api/m4/undocumented#hpid-creation</w:t>
              </w:r>
            </w:hyperlink>
          </w:p>
        </w:tc>
        <w:tc>
          <w:tcPr>
            <w:tcW w:w="3577" w:type="dxa"/>
          </w:tcPr>
          <w:p w14:paraId="3D1D3216" w14:textId="77777777" w:rsidR="00972D37" w:rsidRDefault="00972D37">
            <w:pPr>
              <w:rPr>
                <w:sz w:val="20"/>
                <w:szCs w:val="20"/>
              </w:rPr>
            </w:pPr>
            <w:r>
              <w:rPr>
                <w:sz w:val="20"/>
                <w:szCs w:val="20"/>
              </w:rPr>
              <w:t>API Document that has been shared over needs to be used.</w:t>
            </w:r>
          </w:p>
          <w:p w14:paraId="2EF69DB0" w14:textId="77777777" w:rsidR="00972D37" w:rsidRDefault="00972D37">
            <w:pPr>
              <w:rPr>
                <w:sz w:val="20"/>
                <w:szCs w:val="20"/>
              </w:rPr>
            </w:pPr>
          </w:p>
          <w:p w14:paraId="7BFA765C" w14:textId="39108B13" w:rsidR="00972D37" w:rsidRPr="00972D37" w:rsidRDefault="00972D37">
            <w:pPr>
              <w:rPr>
                <w:sz w:val="20"/>
                <w:szCs w:val="20"/>
              </w:rPr>
            </w:pPr>
            <w:r>
              <w:rPr>
                <w:sz w:val="20"/>
                <w:szCs w:val="20"/>
              </w:rPr>
              <w:t>Test cases are also shared.</w:t>
            </w:r>
          </w:p>
        </w:tc>
      </w:tr>
      <w:tr w:rsidR="009A6843" w:rsidRPr="00972D37" w14:paraId="737CEE04" w14:textId="77777777" w:rsidTr="009A6843">
        <w:tc>
          <w:tcPr>
            <w:tcW w:w="5439" w:type="dxa"/>
          </w:tcPr>
          <w:p w14:paraId="5665BBDE" w14:textId="77777777" w:rsidR="009A6843" w:rsidRDefault="009A6843">
            <w:r w:rsidRPr="00D27861">
              <w:rPr>
                <w:color w:val="EE0000"/>
              </w:rPr>
              <w:t>Other Pages</w:t>
            </w:r>
            <w:r>
              <w:rPr>
                <w:color w:val="EE0000"/>
              </w:rPr>
              <w:t xml:space="preserve">: </w:t>
            </w:r>
            <w:hyperlink r:id="rId37" w:anchor="hpr" w:history="1">
              <w:r w:rsidRPr="00FB69FA">
                <w:rPr>
                  <w:rStyle w:val="Hyperlink"/>
                </w:rPr>
                <w:t>https://abdm-docs.dev.eka.care/docs/hiecm/v3/getting-started/glossary#hpr</w:t>
              </w:r>
            </w:hyperlink>
          </w:p>
          <w:p w14:paraId="369EAD45" w14:textId="3B0351F8" w:rsidR="009A6843" w:rsidRPr="009A6843" w:rsidRDefault="009A6843">
            <w:pPr>
              <w:rPr>
                <w:sz w:val="20"/>
                <w:szCs w:val="20"/>
              </w:rPr>
            </w:pPr>
            <w:r w:rsidRPr="009A6843">
              <w:rPr>
                <w:sz w:val="20"/>
                <w:szCs w:val="20"/>
              </w:rPr>
              <w:t xml:space="preserve">Healthcare Professionals Registry, the national registry of doctors, nurses, pharmacists and other healthcare professionals. Registering a professional there issues an </w:t>
            </w:r>
            <w:hyperlink r:id="rId38" w:anchor="hpid" w:tgtFrame="_blank" w:history="1">
              <w:r w:rsidRPr="009A6843">
                <w:rPr>
                  <w:rStyle w:val="Hyperlink"/>
                  <w:sz w:val="20"/>
                  <w:szCs w:val="20"/>
                </w:rPr>
                <w:t>HPID</w:t>
              </w:r>
            </w:hyperlink>
            <w:r w:rsidRPr="009A6843">
              <w:rPr>
                <w:sz w:val="20"/>
                <w:szCs w:val="20"/>
              </w:rPr>
              <w:t xml:space="preserve">. The HPR token is also used when onboarding a facility to the </w:t>
            </w:r>
            <w:hyperlink r:id="rId39" w:anchor="hfr" w:tgtFrame="_blank" w:history="1">
              <w:r w:rsidRPr="009A6843">
                <w:rPr>
                  <w:rStyle w:val="Hyperlink"/>
                  <w:sz w:val="20"/>
                  <w:szCs w:val="20"/>
                </w:rPr>
                <w:t>HFR</w:t>
              </w:r>
            </w:hyperlink>
            <w:r w:rsidRPr="009A6843">
              <w:rPr>
                <w:sz w:val="20"/>
                <w:szCs w:val="20"/>
              </w:rPr>
              <w:t>.</w:t>
            </w:r>
          </w:p>
          <w:p w14:paraId="4AF272AF" w14:textId="77777777" w:rsidR="009A6843" w:rsidRDefault="009A6843"/>
          <w:p w14:paraId="28EE2575" w14:textId="77777777" w:rsidR="009A6843" w:rsidRDefault="009A6843"/>
          <w:p w14:paraId="41C911ED" w14:textId="6258E7EB" w:rsidR="009A6843" w:rsidRPr="00972D37" w:rsidRDefault="009A6843">
            <w:pPr>
              <w:rPr>
                <w:sz w:val="20"/>
                <w:szCs w:val="20"/>
              </w:rPr>
            </w:pPr>
          </w:p>
        </w:tc>
        <w:tc>
          <w:tcPr>
            <w:tcW w:w="3577" w:type="dxa"/>
          </w:tcPr>
          <w:p w14:paraId="7C653438" w14:textId="416909F6" w:rsidR="009A6843" w:rsidRPr="009A6843" w:rsidRDefault="009A6843" w:rsidP="009A6843">
            <w:pPr>
              <w:rPr>
                <w:sz w:val="20"/>
                <w:szCs w:val="20"/>
              </w:rPr>
            </w:pPr>
            <w:r w:rsidRPr="009A6843">
              <w:rPr>
                <w:sz w:val="20"/>
                <w:szCs w:val="20"/>
              </w:rPr>
              <w:t xml:space="preserve">The </w:t>
            </w:r>
            <w:r w:rsidRPr="009A6843">
              <w:rPr>
                <w:b/>
                <w:bCs/>
                <w:sz w:val="20"/>
                <w:szCs w:val="20"/>
              </w:rPr>
              <w:t>Healthcare Professionals Registry (HPR)</w:t>
            </w:r>
            <w:r w:rsidRPr="009A6843">
              <w:rPr>
                <w:sz w:val="20"/>
                <w:szCs w:val="20"/>
              </w:rPr>
              <w:t xml:space="preserve"> is the national registry of doctors, nurses, pharmacist</w:t>
            </w:r>
            <w:r w:rsidR="0064020B">
              <w:rPr>
                <w:sz w:val="20"/>
                <w:szCs w:val="20"/>
              </w:rPr>
              <w:t>s</w:t>
            </w:r>
            <w:r w:rsidRPr="009A6843">
              <w:rPr>
                <w:sz w:val="20"/>
                <w:szCs w:val="20"/>
              </w:rPr>
              <w:t xml:space="preserve">. Registering a professional on the HPR results in the issuance of an </w:t>
            </w:r>
            <w:r w:rsidRPr="009A6843">
              <w:rPr>
                <w:b/>
                <w:bCs/>
                <w:sz w:val="20"/>
                <w:szCs w:val="20"/>
              </w:rPr>
              <w:t>HPID</w:t>
            </w:r>
            <w:r w:rsidRPr="009A6843">
              <w:rPr>
                <w:sz w:val="20"/>
                <w:szCs w:val="20"/>
              </w:rPr>
              <w:t xml:space="preserve">. The </w:t>
            </w:r>
            <w:r w:rsidRPr="009A6843">
              <w:rPr>
                <w:b/>
                <w:bCs/>
                <w:sz w:val="20"/>
                <w:szCs w:val="20"/>
              </w:rPr>
              <w:t>HPR Token</w:t>
            </w:r>
            <w:r w:rsidRPr="009A6843">
              <w:rPr>
                <w:sz w:val="20"/>
                <w:szCs w:val="20"/>
              </w:rPr>
              <w:t xml:space="preserve"> can also be used to onboard a facility to the </w:t>
            </w:r>
            <w:r w:rsidRPr="009A6843">
              <w:rPr>
                <w:b/>
                <w:bCs/>
                <w:sz w:val="20"/>
                <w:szCs w:val="20"/>
              </w:rPr>
              <w:t>HFR</w:t>
            </w:r>
            <w:r w:rsidRPr="009A6843">
              <w:rPr>
                <w:sz w:val="20"/>
                <w:szCs w:val="20"/>
              </w:rPr>
              <w:t>.</w:t>
            </w:r>
          </w:p>
          <w:p w14:paraId="59C19BA5" w14:textId="3462261D" w:rsidR="009A6843" w:rsidRDefault="009A6843">
            <w:pPr>
              <w:rPr>
                <w:sz w:val="20"/>
                <w:szCs w:val="20"/>
              </w:rPr>
            </w:pPr>
          </w:p>
        </w:tc>
      </w:tr>
    </w:tbl>
    <w:p w14:paraId="78C2C6E8" w14:textId="455C7B02" w:rsidR="00D27861" w:rsidRDefault="00D27861"/>
    <w:p w14:paraId="31884188" w14:textId="531FCE19" w:rsidR="00D27861" w:rsidRPr="00D27861" w:rsidRDefault="00D27861">
      <w:pPr>
        <w:rPr>
          <w:color w:val="EE0000"/>
        </w:rPr>
      </w:pPr>
    </w:p>
    <w:p w14:paraId="04255C03" w14:textId="77777777" w:rsidR="00D27861" w:rsidRDefault="00D27861"/>
    <w:sectPr w:rsidR="00D2786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ooja.Bhat@NHAAD.IN" w:date="2026-09-15T13:16:00Z" w:initials="P">
    <w:p w14:paraId="31343FA1" w14:textId="77777777" w:rsidR="00857035" w:rsidRDefault="00857035">
      <w:pPr>
        <w:pStyle w:val="CommentText"/>
      </w:pPr>
      <w:r>
        <w:rPr>
          <w:rStyle w:val="CommentReference"/>
        </w:rPr>
        <w:annotationRef/>
      </w:r>
      <w:r>
        <w:t>Hpr first?</w:t>
      </w:r>
    </w:p>
  </w:comment>
  <w:comment w:id="1" w:author="Pooja.Bhat@NHAAD.IN" w:date="2026-09-15T13:18:00Z" w:initials="P">
    <w:p w14:paraId="5F4621FB" w14:textId="77777777" w:rsidR="00857035" w:rsidRDefault="00857035">
      <w:pPr>
        <w:pStyle w:val="CommentText"/>
      </w:pPr>
      <w:r>
        <w:rPr>
          <w:rStyle w:val="CommentReference"/>
        </w:rPr>
        <w:annotationRef/>
      </w:r>
      <w:r>
        <w:t>Which profile comes first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343FA1" w15:done="1"/>
  <w15:commentEx w15:paraId="5F4621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8CCEB" w16cex:dateUtc="2026-09-15T07:46:00Z"/>
  <w16cex:commentExtensible w16cex:durableId="005B3F69" w16cex:dateUtc="2026-09-15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343FA1" w16cid:durableId="00F8CCEB"/>
  <w16cid:commentId w16cid:paraId="5F4621FB" w16cid:durableId="005B3F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4C25"/>
    <w:multiLevelType w:val="multilevel"/>
    <w:tmpl w:val="EEE8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63B34"/>
    <w:multiLevelType w:val="multilevel"/>
    <w:tmpl w:val="DDA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C7431"/>
    <w:multiLevelType w:val="multilevel"/>
    <w:tmpl w:val="756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B7E8F"/>
    <w:multiLevelType w:val="multilevel"/>
    <w:tmpl w:val="0E2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324EF"/>
    <w:multiLevelType w:val="multilevel"/>
    <w:tmpl w:val="503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044CA"/>
    <w:multiLevelType w:val="multilevel"/>
    <w:tmpl w:val="7D4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106A0"/>
    <w:multiLevelType w:val="multilevel"/>
    <w:tmpl w:val="D3E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13DCE"/>
    <w:multiLevelType w:val="multilevel"/>
    <w:tmpl w:val="AB5A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70FA"/>
    <w:multiLevelType w:val="hybridMultilevel"/>
    <w:tmpl w:val="9836CCE6"/>
    <w:lvl w:ilvl="0" w:tplc="283E328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AE26A3"/>
    <w:multiLevelType w:val="multilevel"/>
    <w:tmpl w:val="ECE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40200"/>
    <w:multiLevelType w:val="multilevel"/>
    <w:tmpl w:val="AE9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B3FB9"/>
    <w:multiLevelType w:val="multilevel"/>
    <w:tmpl w:val="CF348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E112C"/>
    <w:multiLevelType w:val="multilevel"/>
    <w:tmpl w:val="E66C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62713"/>
    <w:multiLevelType w:val="multilevel"/>
    <w:tmpl w:val="974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14131"/>
    <w:multiLevelType w:val="multilevel"/>
    <w:tmpl w:val="4C4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D3DEB"/>
    <w:multiLevelType w:val="multilevel"/>
    <w:tmpl w:val="3B92D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0D5B48"/>
    <w:multiLevelType w:val="multilevel"/>
    <w:tmpl w:val="5AB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68243">
    <w:abstractNumId w:val="13"/>
  </w:num>
  <w:num w:numId="2" w16cid:durableId="1186554220">
    <w:abstractNumId w:val="10"/>
  </w:num>
  <w:num w:numId="3" w16cid:durableId="230432069">
    <w:abstractNumId w:val="7"/>
  </w:num>
  <w:num w:numId="4" w16cid:durableId="1268657221">
    <w:abstractNumId w:val="8"/>
  </w:num>
  <w:num w:numId="5" w16cid:durableId="373887252">
    <w:abstractNumId w:val="14"/>
  </w:num>
  <w:num w:numId="6" w16cid:durableId="344014553">
    <w:abstractNumId w:val="15"/>
  </w:num>
  <w:num w:numId="7" w16cid:durableId="1570381410">
    <w:abstractNumId w:val="16"/>
  </w:num>
  <w:num w:numId="8" w16cid:durableId="464155573">
    <w:abstractNumId w:val="11"/>
  </w:num>
  <w:num w:numId="9" w16cid:durableId="689450339">
    <w:abstractNumId w:val="2"/>
  </w:num>
  <w:num w:numId="10" w16cid:durableId="1322274979">
    <w:abstractNumId w:val="3"/>
  </w:num>
  <w:num w:numId="11" w16cid:durableId="616713566">
    <w:abstractNumId w:val="5"/>
  </w:num>
  <w:num w:numId="12" w16cid:durableId="55014773">
    <w:abstractNumId w:val="9"/>
  </w:num>
  <w:num w:numId="13" w16cid:durableId="1753430171">
    <w:abstractNumId w:val="12"/>
  </w:num>
  <w:num w:numId="14" w16cid:durableId="1259145489">
    <w:abstractNumId w:val="0"/>
  </w:num>
  <w:num w:numId="15" w16cid:durableId="1601060669">
    <w:abstractNumId w:val="1"/>
  </w:num>
  <w:num w:numId="16" w16cid:durableId="885020840">
    <w:abstractNumId w:val="6"/>
  </w:num>
  <w:num w:numId="17" w16cid:durableId="154979748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oja.Bhat@NHAAD.IN">
    <w15:presenceInfo w15:providerId="AD" w15:userId="S-1-5-21-924986020-3125860431-870378331-11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BF"/>
    <w:rsid w:val="000236FC"/>
    <w:rsid w:val="00055247"/>
    <w:rsid w:val="00060B92"/>
    <w:rsid w:val="00094FBF"/>
    <w:rsid w:val="000A2C88"/>
    <w:rsid w:val="00160458"/>
    <w:rsid w:val="00182D04"/>
    <w:rsid w:val="001902EA"/>
    <w:rsid w:val="001C20D6"/>
    <w:rsid w:val="0028645F"/>
    <w:rsid w:val="002B54C2"/>
    <w:rsid w:val="00343CFB"/>
    <w:rsid w:val="003905EC"/>
    <w:rsid w:val="004D757E"/>
    <w:rsid w:val="0058419F"/>
    <w:rsid w:val="005B57A5"/>
    <w:rsid w:val="005C1E55"/>
    <w:rsid w:val="00606137"/>
    <w:rsid w:val="00613911"/>
    <w:rsid w:val="0064020B"/>
    <w:rsid w:val="00662FFB"/>
    <w:rsid w:val="006A5B36"/>
    <w:rsid w:val="0076428A"/>
    <w:rsid w:val="00765DA7"/>
    <w:rsid w:val="00797170"/>
    <w:rsid w:val="007E0F60"/>
    <w:rsid w:val="007E4714"/>
    <w:rsid w:val="007F7122"/>
    <w:rsid w:val="008418CD"/>
    <w:rsid w:val="00857035"/>
    <w:rsid w:val="00887CF7"/>
    <w:rsid w:val="008A4C54"/>
    <w:rsid w:val="008A6EBE"/>
    <w:rsid w:val="009066D9"/>
    <w:rsid w:val="00972D37"/>
    <w:rsid w:val="009A6843"/>
    <w:rsid w:val="009D09E3"/>
    <w:rsid w:val="00AC7A0C"/>
    <w:rsid w:val="00AD7A8E"/>
    <w:rsid w:val="00B56146"/>
    <w:rsid w:val="00B95D72"/>
    <w:rsid w:val="00B96204"/>
    <w:rsid w:val="00C146BC"/>
    <w:rsid w:val="00C645EC"/>
    <w:rsid w:val="00C87BC9"/>
    <w:rsid w:val="00D116BA"/>
    <w:rsid w:val="00D27861"/>
    <w:rsid w:val="00DD28BF"/>
    <w:rsid w:val="00E01B95"/>
    <w:rsid w:val="00E57FD7"/>
    <w:rsid w:val="00E90A2E"/>
    <w:rsid w:val="00F04899"/>
    <w:rsid w:val="00F42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34A5"/>
  <w15:chartTrackingRefBased/>
  <w15:docId w15:val="{B211C245-7C1F-4D4C-BF45-E31690FB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4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4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4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4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FBF"/>
    <w:rPr>
      <w:rFonts w:eastAsiaTheme="majorEastAsia" w:cstheme="majorBidi"/>
      <w:color w:val="272727" w:themeColor="text1" w:themeTint="D8"/>
    </w:rPr>
  </w:style>
  <w:style w:type="paragraph" w:styleId="Title">
    <w:name w:val="Title"/>
    <w:basedOn w:val="Normal"/>
    <w:next w:val="Normal"/>
    <w:link w:val="TitleChar"/>
    <w:uiPriority w:val="10"/>
    <w:qFormat/>
    <w:rsid w:val="00094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FBF"/>
    <w:pPr>
      <w:spacing w:before="160"/>
      <w:jc w:val="center"/>
    </w:pPr>
    <w:rPr>
      <w:i/>
      <w:iCs/>
      <w:color w:val="404040" w:themeColor="text1" w:themeTint="BF"/>
    </w:rPr>
  </w:style>
  <w:style w:type="character" w:customStyle="1" w:styleId="QuoteChar">
    <w:name w:val="Quote Char"/>
    <w:basedOn w:val="DefaultParagraphFont"/>
    <w:link w:val="Quote"/>
    <w:uiPriority w:val="29"/>
    <w:rsid w:val="00094FBF"/>
    <w:rPr>
      <w:i/>
      <w:iCs/>
      <w:color w:val="404040" w:themeColor="text1" w:themeTint="BF"/>
    </w:rPr>
  </w:style>
  <w:style w:type="paragraph" w:styleId="ListParagraph">
    <w:name w:val="List Paragraph"/>
    <w:basedOn w:val="Normal"/>
    <w:uiPriority w:val="34"/>
    <w:qFormat/>
    <w:rsid w:val="00094FBF"/>
    <w:pPr>
      <w:ind w:left="720"/>
      <w:contextualSpacing/>
    </w:pPr>
  </w:style>
  <w:style w:type="character" w:styleId="IntenseEmphasis">
    <w:name w:val="Intense Emphasis"/>
    <w:basedOn w:val="DefaultParagraphFont"/>
    <w:uiPriority w:val="21"/>
    <w:qFormat/>
    <w:rsid w:val="00094FBF"/>
    <w:rPr>
      <w:i/>
      <w:iCs/>
      <w:color w:val="2F5496" w:themeColor="accent1" w:themeShade="BF"/>
    </w:rPr>
  </w:style>
  <w:style w:type="paragraph" w:styleId="IntenseQuote">
    <w:name w:val="Intense Quote"/>
    <w:basedOn w:val="Normal"/>
    <w:next w:val="Normal"/>
    <w:link w:val="IntenseQuoteChar"/>
    <w:uiPriority w:val="30"/>
    <w:qFormat/>
    <w:rsid w:val="00094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FBF"/>
    <w:rPr>
      <w:i/>
      <w:iCs/>
      <w:color w:val="2F5496" w:themeColor="accent1" w:themeShade="BF"/>
    </w:rPr>
  </w:style>
  <w:style w:type="character" w:styleId="IntenseReference">
    <w:name w:val="Intense Reference"/>
    <w:basedOn w:val="DefaultParagraphFont"/>
    <w:uiPriority w:val="32"/>
    <w:qFormat/>
    <w:rsid w:val="00094FBF"/>
    <w:rPr>
      <w:b/>
      <w:bCs/>
      <w:smallCaps/>
      <w:color w:val="2F5496" w:themeColor="accent1" w:themeShade="BF"/>
      <w:spacing w:val="5"/>
    </w:rPr>
  </w:style>
  <w:style w:type="character" w:styleId="Hyperlink">
    <w:name w:val="Hyperlink"/>
    <w:basedOn w:val="DefaultParagraphFont"/>
    <w:uiPriority w:val="99"/>
    <w:unhideWhenUsed/>
    <w:rsid w:val="00094FBF"/>
    <w:rPr>
      <w:color w:val="0563C1" w:themeColor="hyperlink"/>
      <w:u w:val="single"/>
    </w:rPr>
  </w:style>
  <w:style w:type="character" w:styleId="UnresolvedMention">
    <w:name w:val="Unresolved Mention"/>
    <w:basedOn w:val="DefaultParagraphFont"/>
    <w:uiPriority w:val="99"/>
    <w:semiHidden/>
    <w:unhideWhenUsed/>
    <w:rsid w:val="00094FBF"/>
    <w:rPr>
      <w:color w:val="605E5C"/>
      <w:shd w:val="clear" w:color="auto" w:fill="E1DFDD"/>
    </w:rPr>
  </w:style>
  <w:style w:type="paragraph" w:styleId="NormalWeb">
    <w:name w:val="Normal (Web)"/>
    <w:basedOn w:val="Normal"/>
    <w:uiPriority w:val="99"/>
    <w:semiHidden/>
    <w:unhideWhenUsed/>
    <w:rsid w:val="007E0F60"/>
    <w:rPr>
      <w:rFonts w:ascii="Times New Roman" w:hAnsi="Times New Roman" w:cs="Times New Roman"/>
    </w:rPr>
  </w:style>
  <w:style w:type="character" w:styleId="Strong">
    <w:name w:val="Strong"/>
    <w:basedOn w:val="DefaultParagraphFont"/>
    <w:uiPriority w:val="22"/>
    <w:qFormat/>
    <w:rsid w:val="00606137"/>
    <w:rPr>
      <w:b/>
      <w:bCs/>
    </w:rPr>
  </w:style>
  <w:style w:type="character" w:styleId="CommentReference">
    <w:name w:val="annotation reference"/>
    <w:basedOn w:val="DefaultParagraphFont"/>
    <w:uiPriority w:val="99"/>
    <w:semiHidden/>
    <w:unhideWhenUsed/>
    <w:rsid w:val="00F04899"/>
    <w:rPr>
      <w:sz w:val="16"/>
      <w:szCs w:val="16"/>
    </w:rPr>
  </w:style>
  <w:style w:type="paragraph" w:styleId="CommentText">
    <w:name w:val="annotation text"/>
    <w:basedOn w:val="Normal"/>
    <w:link w:val="CommentTextChar"/>
    <w:uiPriority w:val="99"/>
    <w:semiHidden/>
    <w:unhideWhenUsed/>
    <w:rsid w:val="00F04899"/>
    <w:pPr>
      <w:spacing w:line="240" w:lineRule="auto"/>
    </w:pPr>
    <w:rPr>
      <w:sz w:val="20"/>
      <w:szCs w:val="20"/>
    </w:rPr>
  </w:style>
  <w:style w:type="character" w:customStyle="1" w:styleId="CommentTextChar">
    <w:name w:val="Comment Text Char"/>
    <w:basedOn w:val="DefaultParagraphFont"/>
    <w:link w:val="CommentText"/>
    <w:uiPriority w:val="99"/>
    <w:semiHidden/>
    <w:rsid w:val="00F04899"/>
    <w:rPr>
      <w:sz w:val="20"/>
      <w:szCs w:val="20"/>
    </w:rPr>
  </w:style>
  <w:style w:type="paragraph" w:styleId="CommentSubject">
    <w:name w:val="annotation subject"/>
    <w:basedOn w:val="CommentText"/>
    <w:next w:val="CommentText"/>
    <w:link w:val="CommentSubjectChar"/>
    <w:uiPriority w:val="99"/>
    <w:semiHidden/>
    <w:unhideWhenUsed/>
    <w:rsid w:val="00F04899"/>
    <w:rPr>
      <w:b/>
      <w:bCs/>
    </w:rPr>
  </w:style>
  <w:style w:type="character" w:customStyle="1" w:styleId="CommentSubjectChar">
    <w:name w:val="Comment Subject Char"/>
    <w:basedOn w:val="CommentTextChar"/>
    <w:link w:val="CommentSubject"/>
    <w:uiPriority w:val="99"/>
    <w:semiHidden/>
    <w:rsid w:val="00F04899"/>
    <w:rPr>
      <w:b/>
      <w:bCs/>
      <w:sz w:val="20"/>
      <w:szCs w:val="20"/>
    </w:rPr>
  </w:style>
  <w:style w:type="table" w:styleId="TableGrid">
    <w:name w:val="Table Grid"/>
    <w:basedOn w:val="TableNormal"/>
    <w:uiPriority w:val="39"/>
    <w:rsid w:val="008A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bdm-docs.dev.eka.care/docs/hiecm/v3/getting-started/glossary" TargetMode="External"/><Relationship Id="rId18" Type="http://schemas.openxmlformats.org/officeDocument/2006/relationships/hyperlink" Target="https://abdm-docs.dev.eka.care/docs/hiecm/v3/getting-started/glossary" TargetMode="External"/><Relationship Id="rId26" Type="http://schemas.microsoft.com/office/2016/09/relationships/commentsIds" Target="commentsIds.xml"/><Relationship Id="rId39" Type="http://schemas.openxmlformats.org/officeDocument/2006/relationships/hyperlink" Target="https://abdm-docs.dev.eka.care/docs/hiecm/v3/getting-started/glossary" TargetMode="External"/><Relationship Id="rId21" Type="http://schemas.openxmlformats.org/officeDocument/2006/relationships/hyperlink" Target="https://abdm-docs.dev.eka.care/docs/hiecm/v3/getting-started/glossary" TargetMode="External"/><Relationship Id="rId34" Type="http://schemas.openxmlformats.org/officeDocument/2006/relationships/hyperlink" Target="https://abdm-docs.dev.eka.care/docs/hiecm/v3/api/m3" TargetMode="External"/><Relationship Id="rId42" Type="http://schemas.openxmlformats.org/officeDocument/2006/relationships/theme" Target="theme/theme1.xml"/><Relationship Id="rId7" Type="http://schemas.openxmlformats.org/officeDocument/2006/relationships/hyperlink" Target="https://abdm-docs.dev.eka.care/docs/hiecm/v3/getting-started/glossary" TargetMode="External"/><Relationship Id="rId2" Type="http://schemas.openxmlformats.org/officeDocument/2006/relationships/styles" Target="styles.xml"/><Relationship Id="rId16" Type="http://schemas.openxmlformats.org/officeDocument/2006/relationships/hyperlink" Target="https://abdm-docs.dev.eka.care/docs/hiecm/v3/getting-started/going-live" TargetMode="External"/><Relationship Id="rId20" Type="http://schemas.openxmlformats.org/officeDocument/2006/relationships/hyperlink" Target="https://abdm-docs.dev.eka.care/docs/hiecm/v3/getting-started/glossary" TargetMode="External"/><Relationship Id="rId29" Type="http://schemas.openxmlformats.org/officeDocument/2006/relationships/hyperlink" Target="https://abdm-docs.dev.eka.care/docs/hiecm/v3/api/m4/undocumented"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abdm-docs.dev.eka.care/docs/hiecm/v3/getting-started/glossary" TargetMode="External"/><Relationship Id="rId11" Type="http://schemas.openxmlformats.org/officeDocument/2006/relationships/hyperlink" Target="https://abdm-docs.dev.eka.care/docs/hiecm/v3/milestones/m3" TargetMode="External"/><Relationship Id="rId24" Type="http://schemas.openxmlformats.org/officeDocument/2006/relationships/comments" Target="comments.xml"/><Relationship Id="rId32" Type="http://schemas.openxmlformats.org/officeDocument/2006/relationships/hyperlink" Target="https://abdm-docs.dev.eka.care/docs/hiecm/v3/getting-started/glossary" TargetMode="External"/><Relationship Id="rId37" Type="http://schemas.openxmlformats.org/officeDocument/2006/relationships/hyperlink" Target="https://abdm-docs.dev.eka.care/docs/hiecm/v3/getting-started/glossary" TargetMode="External"/><Relationship Id="rId40" Type="http://schemas.openxmlformats.org/officeDocument/2006/relationships/fontTable" Target="fontTable.xml"/><Relationship Id="rId5" Type="http://schemas.openxmlformats.org/officeDocument/2006/relationships/hyperlink" Target="https://abdm-docs.dev.eka.care/docs/hiecm/v3/getting-started/glossary" TargetMode="External"/><Relationship Id="rId15" Type="http://schemas.openxmlformats.org/officeDocument/2006/relationships/hyperlink" Target="https://abdm-docs.dev.eka.care/docs/hiecm/v3/resources/testing/m4" TargetMode="External"/><Relationship Id="rId23" Type="http://schemas.openxmlformats.org/officeDocument/2006/relationships/hyperlink" Target="https://abdm-docs.dev.eka.care/docs/hiecm/v3/getting-started/glossary" TargetMode="External"/><Relationship Id="rId28" Type="http://schemas.openxmlformats.org/officeDocument/2006/relationships/hyperlink" Target="https://abdm-docs.dev.eka.care/docs/hiecm/v3/getting-started/glossary" TargetMode="External"/><Relationship Id="rId36" Type="http://schemas.openxmlformats.org/officeDocument/2006/relationships/hyperlink" Target="https://abdm-docs.dev.eka.care/docs/hiecm/v3/api/m4/undocumented" TargetMode="External"/><Relationship Id="rId10" Type="http://schemas.openxmlformats.org/officeDocument/2006/relationships/hyperlink" Target="https://abdm-docs.dev.eka.care/docs/hiecm/v3/milestones/m2" TargetMode="External"/><Relationship Id="rId19" Type="http://schemas.openxmlformats.org/officeDocument/2006/relationships/hyperlink" Target="https://abdm-docs.dev.eka.care/docs/hiecm/v3/getting-started/glossary" TargetMode="External"/><Relationship Id="rId31" Type="http://schemas.openxmlformats.org/officeDocument/2006/relationships/hyperlink" Target="https://abdm-docs.dev.eka.care/docs/hiecm/v3/getting-started/glossary" TargetMode="External"/><Relationship Id="rId4" Type="http://schemas.openxmlformats.org/officeDocument/2006/relationships/webSettings" Target="webSettings.xml"/><Relationship Id="rId9" Type="http://schemas.openxmlformats.org/officeDocument/2006/relationships/hyperlink" Target="https://abdm-docs.dev.eka.care/docs/hiecm/v3/getting-started/glossary" TargetMode="External"/><Relationship Id="rId14" Type="http://schemas.openxmlformats.org/officeDocument/2006/relationships/hyperlink" Target="https://abdm-docs.dev.eka.care/docs/hiecm/v3/getting-started/going-live" TargetMode="External"/><Relationship Id="rId22" Type="http://schemas.openxmlformats.org/officeDocument/2006/relationships/hyperlink" Target="https://abdm-docs.dev.eka.care/docs/hiecm/v3/getting-started/glossary" TargetMode="External"/><Relationship Id="rId27" Type="http://schemas.microsoft.com/office/2018/08/relationships/commentsExtensible" Target="commentsExtensible.xml"/><Relationship Id="rId30" Type="http://schemas.openxmlformats.org/officeDocument/2006/relationships/hyperlink" Target="https://abdm-docs.dev.eka.care/docs/hiecm/v3/concepts/how-it-fits" TargetMode="External"/><Relationship Id="rId35" Type="http://schemas.openxmlformats.org/officeDocument/2006/relationships/hyperlink" Target="https://abdm-docs.dev.eka.care/docs/hiecm/v3/concepts/how-it-fits" TargetMode="External"/><Relationship Id="rId8" Type="http://schemas.openxmlformats.org/officeDocument/2006/relationships/hyperlink" Target="https://abdm-docs.dev.eka.care/docs/hiecm/v3/getting-started/glossary" TargetMode="External"/><Relationship Id="rId3" Type="http://schemas.openxmlformats.org/officeDocument/2006/relationships/settings" Target="settings.xml"/><Relationship Id="rId12" Type="http://schemas.openxmlformats.org/officeDocument/2006/relationships/hyperlink" Target="https://abdm-docs.dev.eka.care/docs/hiecm/v3/getting-started/glossary" TargetMode="External"/><Relationship Id="rId17" Type="http://schemas.openxmlformats.org/officeDocument/2006/relationships/hyperlink" Target="https://abdm-docs.dev.eka.care/docs/hiecm/v3/resources/testing/m4" TargetMode="External"/><Relationship Id="rId25" Type="http://schemas.microsoft.com/office/2011/relationships/commentsExtended" Target="commentsExtended.xml"/><Relationship Id="rId33" Type="http://schemas.openxmlformats.org/officeDocument/2006/relationships/hyperlink" Target="https://abdm-docs.dev.eka.care/docs/hiecm/v3/api/m2" TargetMode="External"/><Relationship Id="rId38" Type="http://schemas.openxmlformats.org/officeDocument/2006/relationships/hyperlink" Target="https://abdm-docs.dev.eka.care/docs/hiecm/v3/getting-started/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8</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Kunal.Arora@NHAAD.IN</dc:creator>
  <cp:keywords/>
  <dc:description/>
  <cp:lastModifiedBy>Pooja.Bhat@NHAAD.IN</cp:lastModifiedBy>
  <cp:revision>13</cp:revision>
  <dcterms:created xsi:type="dcterms:W3CDTF">2026-09-15T06:31:00Z</dcterms:created>
  <dcterms:modified xsi:type="dcterms:W3CDTF">2026-09-17T07:24:00Z</dcterms:modified>
</cp:coreProperties>
</file>