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Rhamnose-Only Soft-Sensor Model Comparison</w:t>
      </w:r>
    </w:p>
    <w:p>
      <w:r>
        <w:t>Academic comparison of input strategies and model families for rhamnose concentration prediction. All Rha (5) examples are excluded to match the current corrected sensitivity-analysis workflow.</w:t>
      </w:r>
    </w:p>
    <w:p>
      <w:pPr>
        <w:pStyle w:val="Heading1"/>
      </w:pPr>
      <w:r>
        <w:t>Executive Result</w:t>
      </w:r>
    </w:p>
    <w:p>
      <w:r>
        <w:t>The best cross-validated result is EEM full + PARAFAC + Random forest (n=250,max_depth=4), with mean RMSE 0.3438 g/L and mean R2 0.193.</w:t>
      </w:r>
    </w:p>
    <w:p>
      <w:pPr>
        <w:pStyle w:val="Heading1"/>
      </w:pPr>
      <w:r>
        <w:t>Pipeline</w:t>
      </w:r>
    </w:p>
    <w:p>
      <w:pPr>
        <w:pStyle w:val="ListBullet"/>
      </w:pPr>
      <w:r>
        <w:t>Raw inputs: EEM matrices, Raman spectra, processed Raman features, EEM PARAFAC scores, and fused feature tables.</w:t>
      </w:r>
    </w:p>
    <w:p>
      <w:pPr>
        <w:pStyle w:val="ListBullet"/>
      </w:pPr>
      <w:r>
        <w:t>Preprocessing: missing-value imputation, variance filtering, univariate feature selection inside each training fold, standard scaling, and grouped train/test splits by plate/well/treatment label.</w:t>
      </w:r>
    </w:p>
    <w:p>
      <w:pPr>
        <w:pStyle w:val="ListBullet"/>
      </w:pPr>
      <w:r>
        <w:t>Models: statistical baselines and linear models, chemometric PLS/PCR models, classical ML models, XGBoost, and a neural-network MLP regressor.</w:t>
      </w:r>
    </w:p>
    <w:p>
      <w:pPr>
        <w:pStyle w:val="ListBullet"/>
      </w:pPr>
      <w:r>
        <w:t>Outputs: RMSE, MAE, R2, best-strategy tables, predicted-vs-true plots, residual diagnostics, and academic interpretation.</w:t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669280" cy="3910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r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0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Top 20 rhamnose model and input-strategy combinations ranked by grouped cross-validated RMSE.</w:t>
      </w:r>
    </w:p>
    <w:p>
      <w:r>
        <w:drawing>
          <wp:inline xmlns:a="http://schemas.openxmlformats.org/drawingml/2006/main" xmlns:pic="http://schemas.openxmlformats.org/drawingml/2006/picture">
            <wp:extent cx="5669280" cy="2728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End-to-end rhamnose-only modelling pipeline.</w:t>
      </w:r>
    </w:p>
    <w:p>
      <w:r>
        <w:drawing>
          <wp:inline xmlns:a="http://schemas.openxmlformats.org/drawingml/2006/main" xmlns:pic="http://schemas.openxmlformats.org/drawingml/2006/picture">
            <wp:extent cx="5669280" cy="329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Best model within each input strategy.</w:t>
      </w:r>
    </w:p>
    <w:p>
      <w:r>
        <w:drawing>
          <wp:inline xmlns:a="http://schemas.openxmlformats.org/drawingml/2006/main" xmlns:pic="http://schemas.openxmlformats.org/drawingml/2006/picture">
            <wp:extent cx="5669280" cy="3887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m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Best model within each model family.</w:t>
      </w:r>
    </w:p>
    <w:p>
      <w:r>
        <w:drawing>
          <wp:inline xmlns:a="http://schemas.openxmlformats.org/drawingml/2006/main" xmlns:pic="http://schemas.openxmlformats.org/drawingml/2006/picture">
            <wp:extent cx="5669280" cy="5411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ed_vs_tr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Predicted versus true rhamnose concentration for the best model.</w:t>
      </w:r>
    </w:p>
    <w:p>
      <w:r>
        <w:drawing>
          <wp:inline xmlns:a="http://schemas.openxmlformats.org/drawingml/2006/main" xmlns:pic="http://schemas.openxmlformats.org/drawingml/2006/picture">
            <wp:extent cx="5669280" cy="4225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Residual diagnostic for the best model.</w:t>
      </w:r>
    </w:p>
    <w:p>
      <w:pPr>
        <w:pStyle w:val="Heading1"/>
      </w:pPr>
      <w:r>
        <w:t>Best Models by Input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Input strategy</w:t>
            </w:r>
          </w:p>
        </w:tc>
        <w:tc>
          <w:tcPr>
            <w:tcW w:type="dxa" w:w="1728"/>
          </w:tcPr>
          <w:p>
            <w:r>
              <w:t>Model family</w:t>
            </w:r>
          </w:p>
        </w:tc>
        <w:tc>
          <w:tcPr>
            <w:tcW w:type="dxa" w:w="1728"/>
          </w:tcPr>
          <w:p>
            <w:r>
              <w:t>Best model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R2</w:t>
            </w:r>
          </w:p>
        </w:tc>
      </w:tr>
      <w:tr>
        <w:tc>
          <w:tcPr>
            <w:tcW w:type="dxa" w:w="1728"/>
          </w:tcPr>
          <w:p>
            <w:r>
              <w:t>EEM full + PARAFAC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0.3438</w:t>
            </w:r>
          </w:p>
        </w:tc>
        <w:tc>
          <w:tcPr>
            <w:tcW w:type="dxa" w:w="1728"/>
          </w:tcPr>
          <w:p>
            <w:r>
              <w:t>0.193</w:t>
            </w:r>
          </w:p>
        </w:tc>
      </w:tr>
      <w:tr>
        <w:tc>
          <w:tcPr>
            <w:tcW w:type="dxa" w:w="1728"/>
          </w:tcPr>
          <w:p>
            <w:r>
              <w:t>EEM unfolded full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0.3445</w:t>
            </w:r>
          </w:p>
        </w:tc>
        <w:tc>
          <w:tcPr>
            <w:tcW w:type="dxa" w:w="1728"/>
          </w:tcPr>
          <w:p>
            <w:r>
              <w:t>0.198</w:t>
            </w:r>
          </w:p>
        </w:tc>
      </w:tr>
      <w:tr>
        <w:tc>
          <w:tcPr>
            <w:tcW w:type="dxa" w:w="1728"/>
          </w:tcPr>
          <w:p>
            <w:r>
              <w:t>EEM + Raman full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0.3794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</w:tr>
      <w:tr>
        <w:tc>
          <w:tcPr>
            <w:tcW w:type="dxa" w:w="1728"/>
          </w:tcPr>
          <w:p>
            <w:r>
              <w:t>EEM full + processed Raman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0.3901</w:t>
            </w:r>
          </w:p>
        </w:tc>
        <w:tc>
          <w:tcPr>
            <w:tcW w:type="dxa" w:w="1728"/>
          </w:tcPr>
          <w:p>
            <w:r>
              <w:t>-0.015</w:t>
            </w:r>
          </w:p>
        </w:tc>
      </w:tr>
      <w:tr>
        <w:tc>
          <w:tcPr>
            <w:tcW w:type="dxa" w:w="1728"/>
          </w:tcPr>
          <w:p>
            <w:r>
              <w:t>Raman interpretable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0.3981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EEM PARAFAC scores</w:t>
            </w:r>
          </w:p>
        </w:tc>
        <w:tc>
          <w:tcPr>
            <w:tcW w:type="dxa" w:w="1728"/>
          </w:tcPr>
          <w:p>
            <w:r>
              <w:t>Statistics</w:t>
            </w:r>
          </w:p>
        </w:tc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0.4032</w:t>
            </w:r>
          </w:p>
        </w:tc>
        <w:tc>
          <w:tcPr>
            <w:tcW w:type="dxa" w:w="1728"/>
          </w:tcPr>
          <w:p>
            <w:r>
              <w:t>-0.001</w:t>
            </w:r>
          </w:p>
        </w:tc>
      </w:tr>
      <w:tr>
        <w:tc>
          <w:tcPr>
            <w:tcW w:type="dxa" w:w="1728"/>
          </w:tcPr>
          <w:p>
            <w:r>
              <w:t>EEM interpretable + PARAFAC</w:t>
            </w:r>
          </w:p>
        </w:tc>
        <w:tc>
          <w:tcPr>
            <w:tcW w:type="dxa" w:w="1728"/>
          </w:tcPr>
          <w:p>
            <w:r>
              <w:t>Statistics</w:t>
            </w:r>
          </w:p>
        </w:tc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0.4104</w:t>
            </w:r>
          </w:p>
        </w:tc>
        <w:tc>
          <w:tcPr>
            <w:tcW w:type="dxa" w:w="1728"/>
          </w:tcPr>
          <w:p>
            <w:r>
              <w:t>-0.054</w:t>
            </w:r>
          </w:p>
        </w:tc>
      </w:tr>
      <w:tr>
        <w:tc>
          <w:tcPr>
            <w:tcW w:type="dxa" w:w="1728"/>
          </w:tcPr>
          <w:p>
            <w:r>
              <w:t>EEM + Raman interpretable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0.4109</w:t>
            </w:r>
          </w:p>
        </w:tc>
        <w:tc>
          <w:tcPr>
            <w:tcW w:type="dxa" w:w="1728"/>
          </w:tcPr>
          <w:p>
            <w:r>
              <w:t>-0.015</w:t>
            </w:r>
          </w:p>
        </w:tc>
      </w:tr>
      <w:tr>
        <w:tc>
          <w:tcPr>
            <w:tcW w:type="dxa" w:w="1728"/>
          </w:tcPr>
          <w:p>
            <w:r>
              <w:t>EEM interpretable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0.4305</w:t>
            </w:r>
          </w:p>
        </w:tc>
        <w:tc>
          <w:tcPr>
            <w:tcW w:type="dxa" w:w="1728"/>
          </w:tcPr>
          <w:p>
            <w:r>
              <w:t>-0.124</w:t>
            </w:r>
          </w:p>
        </w:tc>
      </w:tr>
      <w:tr>
        <w:tc>
          <w:tcPr>
            <w:tcW w:type="dxa" w:w="1728"/>
          </w:tcPr>
          <w:p>
            <w:r>
              <w:t>Processed Raman + PARAFAC</w:t>
            </w:r>
          </w:p>
        </w:tc>
        <w:tc>
          <w:tcPr>
            <w:tcW w:type="dxa" w:w="1728"/>
          </w:tcPr>
          <w:p>
            <w:r>
              <w:t>Chemometrics</w:t>
            </w:r>
          </w:p>
        </w:tc>
        <w:tc>
          <w:tcPr>
            <w:tcW w:type="dxa" w:w="1728"/>
          </w:tcPr>
          <w:p>
            <w:r>
              <w:t>PCR + Ridge</w:t>
            </w:r>
          </w:p>
        </w:tc>
        <w:tc>
          <w:tcPr>
            <w:tcW w:type="dxa" w:w="1728"/>
          </w:tcPr>
          <w:p>
            <w:r>
              <w:t>0.4325</w:t>
            </w:r>
          </w:p>
        </w:tc>
        <w:tc>
          <w:tcPr>
            <w:tcW w:type="dxa" w:w="1728"/>
          </w:tcPr>
          <w:p>
            <w:r>
              <w:t>-0.128</w:t>
            </w:r>
          </w:p>
        </w:tc>
      </w:tr>
      <w:tr>
        <w:tc>
          <w:tcPr>
            <w:tcW w:type="dxa" w:w="1728"/>
          </w:tcPr>
          <w:p>
            <w:r>
              <w:t>Processed Raman</w:t>
            </w:r>
          </w:p>
        </w:tc>
        <w:tc>
          <w:tcPr>
            <w:tcW w:type="dxa" w:w="1728"/>
          </w:tcPr>
          <w:p>
            <w:r>
              <w:t>Chemometrics</w:t>
            </w:r>
          </w:p>
        </w:tc>
        <w:tc>
          <w:tcPr>
            <w:tcW w:type="dxa" w:w="1728"/>
          </w:tcPr>
          <w:p>
            <w:r>
              <w:t>PCR + Ridge</w:t>
            </w:r>
          </w:p>
        </w:tc>
        <w:tc>
          <w:tcPr>
            <w:tcW w:type="dxa" w:w="1728"/>
          </w:tcPr>
          <w:p>
            <w:r>
              <w:t>0.4446</w:t>
            </w:r>
          </w:p>
        </w:tc>
        <w:tc>
          <w:tcPr>
            <w:tcW w:type="dxa" w:w="1728"/>
          </w:tcPr>
          <w:p>
            <w:r>
              <w:t>-0.139</w:t>
            </w:r>
          </w:p>
        </w:tc>
      </w:tr>
      <w:tr>
        <w:tc>
          <w:tcPr>
            <w:tcW w:type="dxa" w:w="1728"/>
          </w:tcPr>
          <w:p>
            <w:r>
              <w:t>Raman full</w:t>
            </w:r>
          </w:p>
        </w:tc>
        <w:tc>
          <w:tcPr>
            <w:tcW w:type="dxa" w:w="1728"/>
          </w:tcPr>
          <w:p>
            <w:r>
              <w:t>Statistics</w:t>
            </w:r>
          </w:p>
        </w:tc>
        <w:tc>
          <w:tcPr>
            <w:tcW w:type="dxa" w:w="1728"/>
          </w:tcPr>
          <w:p>
            <w:r>
              <w:t>Mean baseline</w:t>
            </w:r>
          </w:p>
        </w:tc>
        <w:tc>
          <w:tcPr>
            <w:tcW w:type="dxa" w:w="1728"/>
          </w:tcPr>
          <w:p>
            <w:r>
              <w:t>0.4477</w:t>
            </w:r>
          </w:p>
        </w:tc>
        <w:tc>
          <w:tcPr>
            <w:tcW w:type="dxa" w:w="1728"/>
          </w:tcPr>
          <w:p>
            <w:r>
              <w:t>-0.155</w:t>
            </w:r>
          </w:p>
        </w:tc>
      </w:tr>
    </w:tbl>
    <w:p>
      <w:pPr>
        <w:pStyle w:val="Heading1"/>
      </w:pPr>
      <w:r>
        <w:t>Top Ranked Configurations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Input strategy</w:t>
            </w:r>
          </w:p>
        </w:tc>
        <w:tc>
          <w:tcPr>
            <w:tcW w:type="dxa" w:w="1440"/>
          </w:tcPr>
          <w:p>
            <w:r>
              <w:t>Family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Config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R2</w:t>
            </w:r>
          </w:p>
        </w:tc>
      </w:tr>
      <w:tr>
        <w:tc>
          <w:tcPr>
            <w:tcW w:type="dxa" w:w="1440"/>
          </w:tcPr>
          <w:p>
            <w:r>
              <w:t>EEM full + PARAFAC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0.3438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0.3445</w:t>
            </w:r>
          </w:p>
        </w:tc>
        <w:tc>
          <w:tcPr>
            <w:tcW w:type="dxa" w:w="1440"/>
          </w:tcPr>
          <w:p>
            <w:r>
              <w:t>0.198</w:t>
            </w:r>
          </w:p>
        </w:tc>
      </w:tr>
      <w:tr>
        <w:tc>
          <w:tcPr>
            <w:tcW w:type="dxa" w:w="1440"/>
          </w:tcPr>
          <w:p>
            <w:r>
              <w:t>EEM full + PARAFAC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0.3450</w:t>
            </w:r>
          </w:p>
        </w:tc>
        <w:tc>
          <w:tcPr>
            <w:tcW w:type="dxa" w:w="1440"/>
          </w:tcPr>
          <w:p>
            <w:r>
              <w:t>0.195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0.3467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</w:tr>
      <w:tr>
        <w:tc>
          <w:tcPr>
            <w:tcW w:type="dxa" w:w="1440"/>
          </w:tcPr>
          <w:p>
            <w:r>
              <w:t>EEM full + PARAFAC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n=250,depth=2,eta=0.05</w:t>
            </w:r>
          </w:p>
        </w:tc>
        <w:tc>
          <w:tcPr>
            <w:tcW w:type="dxa" w:w="1440"/>
          </w:tcPr>
          <w:p>
            <w:r>
              <w:t>0.3708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n=250,depth=2,eta=0.05</w:t>
            </w:r>
          </w:p>
        </w:tc>
        <w:tc>
          <w:tcPr>
            <w:tcW w:type="dxa" w:w="1440"/>
          </w:tcPr>
          <w:p>
            <w:r>
              <w:t>0.3760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EEM + Raman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0.3794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Chemometrics</w:t>
            </w:r>
          </w:p>
        </w:tc>
        <w:tc>
          <w:tcPr>
            <w:tcW w:type="dxa" w:w="1440"/>
          </w:tcPr>
          <w:p>
            <w:r>
              <w:t>PLSR</w:t>
            </w:r>
          </w:p>
        </w:tc>
        <w:tc>
          <w:tcPr>
            <w:tcW w:type="dxa" w:w="1440"/>
          </w:tcPr>
          <w:p>
            <w:r>
              <w:t>n_components=5</w:t>
            </w:r>
          </w:p>
        </w:tc>
        <w:tc>
          <w:tcPr>
            <w:tcW w:type="dxa" w:w="1440"/>
          </w:tcPr>
          <w:p>
            <w:r>
              <w:t>0.3798</w:t>
            </w:r>
          </w:p>
        </w:tc>
        <w:tc>
          <w:tcPr>
            <w:tcW w:type="dxa" w:w="1440"/>
          </w:tcPr>
          <w:p>
            <w:r>
              <w:t>0.078</w:t>
            </w:r>
          </w:p>
        </w:tc>
      </w:tr>
      <w:tr>
        <w:tc>
          <w:tcPr>
            <w:tcW w:type="dxa" w:w="1440"/>
          </w:tcPr>
          <w:p>
            <w:r>
              <w:t>EEM + Raman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0.3826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</w:tr>
      <w:tr>
        <w:tc>
          <w:tcPr>
            <w:tcW w:type="dxa" w:w="1440"/>
          </w:tcPr>
          <w:p>
            <w:r>
              <w:t>EEM full + processed Raman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0.3901</w:t>
            </w:r>
          </w:p>
        </w:tc>
        <w:tc>
          <w:tcPr>
            <w:tcW w:type="dxa" w:w="1440"/>
          </w:tcPr>
          <w:p>
            <w:r>
              <w:t>-0.015</w:t>
            </w:r>
          </w:p>
        </w:tc>
      </w:tr>
      <w:tr>
        <w:tc>
          <w:tcPr>
            <w:tcW w:type="dxa" w:w="1440"/>
          </w:tcPr>
          <w:p>
            <w:r>
              <w:t>EEM full + processed Raman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0.3909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Chemometrics</w:t>
            </w:r>
          </w:p>
        </w:tc>
        <w:tc>
          <w:tcPr>
            <w:tcW w:type="dxa" w:w="1440"/>
          </w:tcPr>
          <w:p>
            <w:r>
              <w:t>PLSR</w:t>
            </w:r>
          </w:p>
        </w:tc>
        <w:tc>
          <w:tcPr>
            <w:tcW w:type="dxa" w:w="1440"/>
          </w:tcPr>
          <w:p>
            <w:r>
              <w:t>n_components=2</w:t>
            </w:r>
          </w:p>
        </w:tc>
        <w:tc>
          <w:tcPr>
            <w:tcW w:type="dxa" w:w="1440"/>
          </w:tcPr>
          <w:p>
            <w:r>
              <w:t>0.3966</w:t>
            </w:r>
          </w:p>
        </w:tc>
        <w:tc>
          <w:tcPr>
            <w:tcW w:type="dxa" w:w="1440"/>
          </w:tcPr>
          <w:p>
            <w:r>
              <w:t>-0.022</w:t>
            </w:r>
          </w:p>
        </w:tc>
      </w:tr>
      <w:tr>
        <w:tc>
          <w:tcPr>
            <w:tcW w:type="dxa" w:w="1440"/>
          </w:tcPr>
          <w:p>
            <w:r>
              <w:t>Raman interpretable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n=250,depth=2,eta=0.05</w:t>
            </w:r>
          </w:p>
        </w:tc>
        <w:tc>
          <w:tcPr>
            <w:tcW w:type="dxa" w:w="1440"/>
          </w:tcPr>
          <w:p>
            <w:r>
              <w:t>0.3981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Chemometrics</w:t>
            </w:r>
          </w:p>
        </w:tc>
        <w:tc>
          <w:tcPr>
            <w:tcW w:type="dxa" w:w="1440"/>
          </w:tcPr>
          <w:p>
            <w:r>
              <w:t>PCR + Ridge</w:t>
            </w:r>
          </w:p>
        </w:tc>
        <w:tc>
          <w:tcPr>
            <w:tcW w:type="dxa" w:w="1440"/>
          </w:tcPr>
          <w:p>
            <w:r>
              <w:t>n_components=5</w:t>
            </w:r>
          </w:p>
        </w:tc>
        <w:tc>
          <w:tcPr>
            <w:tcW w:type="dxa" w:w="1440"/>
          </w:tcPr>
          <w:p>
            <w:r>
              <w:t>0.4028</w:t>
            </w:r>
          </w:p>
        </w:tc>
        <w:tc>
          <w:tcPr>
            <w:tcW w:type="dxa" w:w="1440"/>
          </w:tcPr>
          <w:p>
            <w:r>
              <w:t>-0.052</w:t>
            </w:r>
          </w:p>
        </w:tc>
      </w:tr>
      <w:tr>
        <w:tc>
          <w:tcPr>
            <w:tcW w:type="dxa" w:w="1440"/>
          </w:tcPr>
          <w:p>
            <w:r>
              <w:t>EEM PARAFAC scores</w:t>
            </w:r>
          </w:p>
        </w:tc>
        <w:tc>
          <w:tcPr>
            <w:tcW w:type="dxa" w:w="1440"/>
          </w:tcPr>
          <w:p>
            <w:r>
              <w:t>Statistics</w:t>
            </w:r>
          </w:p>
        </w:tc>
        <w:tc>
          <w:tcPr>
            <w:tcW w:type="dxa" w:w="1440"/>
          </w:tcPr>
          <w:p>
            <w:r>
              <w:t>Ridge</w:t>
            </w:r>
          </w:p>
        </w:tc>
        <w:tc>
          <w:tcPr>
            <w:tcW w:type="dxa" w:w="1440"/>
          </w:tcPr>
          <w:p>
            <w:r>
              <w:t>alpha=10</w:t>
            </w:r>
          </w:p>
        </w:tc>
        <w:tc>
          <w:tcPr>
            <w:tcW w:type="dxa" w:w="1440"/>
          </w:tcPr>
          <w:p>
            <w:r>
              <w:t>0.4032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</w:tr>
      <w:tr>
        <w:tc>
          <w:tcPr>
            <w:tcW w:type="dxa" w:w="1440"/>
          </w:tcPr>
          <w:p>
            <w:r>
              <w:t>EEM full + PARAFAC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Kernel ridge</w:t>
            </w:r>
          </w:p>
        </w:tc>
        <w:tc>
          <w:tcPr>
            <w:tcW w:type="dxa" w:w="1440"/>
          </w:tcPr>
          <w:p>
            <w:r>
              <w:t>rbf,alpha=0.1</w:t>
            </w:r>
          </w:p>
        </w:tc>
        <w:tc>
          <w:tcPr>
            <w:tcW w:type="dxa" w:w="1440"/>
          </w:tcPr>
          <w:p>
            <w:r>
              <w:t>0.4043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  <w:tr>
        <w:tc>
          <w:tcPr>
            <w:tcW w:type="dxa" w:w="1440"/>
          </w:tcPr>
          <w:p>
            <w:r>
              <w:t>EEM unfolded full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Kernel ridge</w:t>
            </w:r>
          </w:p>
        </w:tc>
        <w:tc>
          <w:tcPr>
            <w:tcW w:type="dxa" w:w="1440"/>
          </w:tcPr>
          <w:p>
            <w:r>
              <w:t>rbf,alpha=0.1</w:t>
            </w:r>
          </w:p>
        </w:tc>
        <w:tc>
          <w:tcPr>
            <w:tcW w:type="dxa" w:w="1440"/>
          </w:tcPr>
          <w:p>
            <w:r>
              <w:t>0.4055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</w:tr>
      <w:tr>
        <w:tc>
          <w:tcPr>
            <w:tcW w:type="dxa" w:w="1440"/>
          </w:tcPr>
          <w:p>
            <w:r>
              <w:t>EEM full + processed Raman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n=250,depth=2,eta=0.05</w:t>
            </w:r>
          </w:p>
        </w:tc>
        <w:tc>
          <w:tcPr>
            <w:tcW w:type="dxa" w:w="1440"/>
          </w:tcPr>
          <w:p>
            <w:r>
              <w:t>0.4076</w:t>
            </w:r>
          </w:p>
        </w:tc>
        <w:tc>
          <w:tcPr>
            <w:tcW w:type="dxa" w:w="1440"/>
          </w:tcPr>
          <w:p>
            <w:r>
              <w:t>-0.097</w:t>
            </w:r>
          </w:p>
        </w:tc>
      </w:tr>
      <w:tr>
        <w:tc>
          <w:tcPr>
            <w:tcW w:type="dxa" w:w="1440"/>
          </w:tcPr>
          <w:p>
            <w:r>
              <w:t>EEM PARAFAC scores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Extra trees</w:t>
            </w:r>
          </w:p>
        </w:tc>
        <w:tc>
          <w:tcPr>
            <w:tcW w:type="dxa" w:w="1440"/>
          </w:tcPr>
          <w:p>
            <w:r>
              <w:t>n=250,max_depth=4</w:t>
            </w:r>
          </w:p>
        </w:tc>
        <w:tc>
          <w:tcPr>
            <w:tcW w:type="dxa" w:w="1440"/>
          </w:tcPr>
          <w:p>
            <w:r>
              <w:t>0.4083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</w:tr>
      <w:tr>
        <w:tc>
          <w:tcPr>
            <w:tcW w:type="dxa" w:w="1440"/>
          </w:tcPr>
          <w:p>
            <w:r>
              <w:t>EEM full + PARAFAC</w:t>
            </w:r>
          </w:p>
        </w:tc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SVR RBF</w:t>
            </w:r>
          </w:p>
        </w:tc>
        <w:tc>
          <w:tcPr>
            <w:tcW w:type="dxa" w:w="1440"/>
          </w:tcPr>
          <w:p>
            <w:r>
              <w:t>C=10,epsilon=0.05</w:t>
            </w:r>
          </w:p>
        </w:tc>
        <w:tc>
          <w:tcPr>
            <w:tcW w:type="dxa" w:w="1440"/>
          </w:tcPr>
          <w:p>
            <w:r>
              <w:t>0.4087</w:t>
            </w:r>
          </w:p>
        </w:tc>
        <w:tc>
          <w:tcPr>
            <w:tcW w:type="dxa" w:w="1440"/>
          </w:tcPr>
          <w:p>
            <w:r>
              <w:t>-0.056</w:t>
            </w:r>
          </w:p>
        </w:tc>
      </w:tr>
    </w:tbl>
    <w:p>
      <w:pPr>
        <w:pStyle w:val="Heading1"/>
      </w:pPr>
      <w:r>
        <w:t>Academic Analysis</w:t>
      </w:r>
    </w:p>
    <w:p>
      <w:r>
        <w:t>The comparison is strongest as a calibration and method-selection study. Raman should be interpreted as the most direct rhamnose-sensitive modality, while EEM and PARAFAC features provide indirect matrix-state and fluorescence-component information.</w:t>
      </w:r>
    </w:p>
    <w:p>
      <w:r>
        <w:t>The main limitation is target quality: the current labels are standards and known spike concentrations parsed from treatment labels. Quantitative culture-sample HPLC concentrations are still required before claiming biological deployment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