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F6E1" w14:textId="77777777" w:rsidR="0077522C" w:rsidRDefault="00000000">
      <w:pPr>
        <w:pStyle w:val="Heading1"/>
      </w:pPr>
      <w:r>
        <w:t>MLOps Report — Rossmann Sales Forecasting</w:t>
      </w:r>
    </w:p>
    <w:p w14:paraId="652FDD85" w14:textId="77777777" w:rsidR="0077522C" w:rsidRDefault="00000000">
      <w:pPr>
        <w:pStyle w:val="Heading2"/>
      </w:pPr>
      <w:r>
        <w:t>1. Executive Summary</w:t>
      </w:r>
    </w:p>
    <w:p w14:paraId="7852119A" w14:textId="77777777" w:rsidR="0077522C" w:rsidRDefault="00000000">
      <w:r>
        <w:t>This document summarizes the MLOps posture for the Rossmann Sales Forecasting project. It covers reproducibility, experiment tracking (MLflow), deployment, monitoring, and suggested next steps.</w:t>
      </w:r>
    </w:p>
    <w:p w14:paraId="7F7A3C6C" w14:textId="77777777" w:rsidR="0077522C" w:rsidRDefault="00000000">
      <w:pPr>
        <w:pStyle w:val="Heading2"/>
      </w:pPr>
      <w:r>
        <w:t>2. Reproducibility and Environment</w:t>
      </w:r>
    </w:p>
    <w:p w14:paraId="0F6D08A1" w14:textId="77777777" w:rsidR="0077522C" w:rsidRDefault="00000000">
      <w:r>
        <w:t xml:space="preserve">The project uses a Python virtual environment (.venv) and pinned dependencies in requirements-frozen.txt. Repro steps: create venv, activate, and pip install -r requirements-frozen.txt. The repository contains a Jupyter notebook for EDA and training helpers under scripts/. </w:t>
      </w:r>
    </w:p>
    <w:p w14:paraId="64F0B2AC" w14:textId="77777777" w:rsidR="0077522C" w:rsidRDefault="00000000">
      <w:pPr>
        <w:pStyle w:val="Heading2"/>
      </w:pPr>
      <w:r>
        <w:t>3. Experiment Tracking (MLflow)</w:t>
      </w:r>
    </w:p>
    <w:p w14:paraId="01035471" w14:textId="77777777" w:rsidR="0077522C" w:rsidRDefault="00000000">
      <w:r>
        <w:t>MLflow was integrated into the training script (scripts/train.py). When invoked with --mlflow, training runs are logged under the configured MLflow tracking store. Logged artifacts include the produced joblib artifact, parameters (hyperparameters, test_size, random_state), and RMSE metric. For LightGBM runs the scaler and feature columns are uploaded as separate artifacts. The README contains sample commands to start the MLflow UI (mlflow ui) to inspect runs.</w:t>
      </w:r>
    </w:p>
    <w:p w14:paraId="77CB325D" w14:textId="77777777" w:rsidR="0077522C" w:rsidRDefault="00000000">
      <w:pPr>
        <w:pStyle w:val="Heading2"/>
      </w:pPr>
      <w:r>
        <w:t>4. Model Packaging</w:t>
      </w:r>
    </w:p>
    <w:p w14:paraId="49580648" w14:textId="77777777" w:rsidR="0077522C" w:rsidRDefault="00000000">
      <w:r>
        <w:t>Currently artifacts are saved as joblib bundles (models/*.joblib). For better interoperability we recommend adding an MLflow pyfunc wrapper for the SARIMAX model so it can be loaded with mlflow.pyfunc.load_model and served via mlflow models or mlflow pyfunc servers.</w:t>
      </w:r>
    </w:p>
    <w:p w14:paraId="50F5DE22" w14:textId="77777777" w:rsidR="0077522C" w:rsidRDefault="00000000">
      <w:pPr>
        <w:pStyle w:val="Heading2"/>
      </w:pPr>
      <w:r>
        <w:t>5. Deployment and Serving</w:t>
      </w:r>
    </w:p>
    <w:p w14:paraId="0357A05D" w14:textId="77777777" w:rsidR="0077522C" w:rsidRDefault="00000000">
      <w:r>
        <w:t>The repository includes a lightweight Dash app (app.py) that loads SARIMAX artifacts from models/sarimax_artifacts.joblib and offers a small interactive UI to run forecasts. For production, consider containerizing the app (Docker), enabling a process manager (systemd, supervisord), and placing it behind a reverse proxy (nginx) with HTTPS.</w:t>
      </w:r>
    </w:p>
    <w:p w14:paraId="53AFB360" w14:textId="77777777" w:rsidR="0077522C" w:rsidRDefault="00000000">
      <w:pPr>
        <w:pStyle w:val="Heading2"/>
      </w:pPr>
      <w:r>
        <w:t>6. Monitoring &amp; Observability (summary)</w:t>
      </w:r>
    </w:p>
    <w:p w14:paraId="16814E6E" w14:textId="77777777" w:rsidR="0077522C" w:rsidRDefault="00000000">
      <w:r>
        <w:t>Recommended components: Prometheus for metrics, Grafana for dashboards, and an alerting layer (Alertmanager). Platform/host logs should be shipped to a central log store (e.g., Loki, ELK). Model-specific monitoring includes: prediction drift, data schema checks, input distribution monitoring, and prediction latency and error monitoring.</w:t>
      </w:r>
    </w:p>
    <w:p w14:paraId="79AAA2A8" w14:textId="77777777" w:rsidR="0077522C" w:rsidRDefault="00000000">
      <w:pPr>
        <w:pStyle w:val="Heading2"/>
      </w:pPr>
      <w:r>
        <w:t>7. Runbook / Incident Response</w:t>
      </w:r>
    </w:p>
    <w:p w14:paraId="222EF8ED" w14:textId="77777777" w:rsidR="0077522C" w:rsidRDefault="00000000">
      <w:r>
        <w:t>Include steps to recover the service, how to roll back to a previous artifact, and how to re-train the model. Important: maintain a canonical artifact storage (S3, shared files) and write automated tests that validate artifact load and a small smoke prediction.</w:t>
      </w:r>
    </w:p>
    <w:p w14:paraId="7F10532B" w14:textId="77777777" w:rsidR="0077522C" w:rsidRDefault="00000000">
      <w:pPr>
        <w:pStyle w:val="Heading2"/>
      </w:pPr>
      <w:r>
        <w:lastRenderedPageBreak/>
        <w:t>8. Next steps</w:t>
      </w:r>
    </w:p>
    <w:p w14:paraId="305385DE" w14:textId="77777777" w:rsidR="0077522C" w:rsidRDefault="00000000">
      <w:r>
        <w:t>1. Implement MLflow pyfunc wrapper for SARIMAX and log it during training.</w:t>
      </w:r>
    </w:p>
    <w:p w14:paraId="0F436932" w14:textId="77777777" w:rsidR="0077522C" w:rsidRDefault="00000000">
      <w:r>
        <w:t>2. Add automated CI that runs unit tests and a quick training smoke test on PRs.</w:t>
      </w:r>
    </w:p>
    <w:p w14:paraId="0B3EA035" w14:textId="3567A5A5" w:rsidR="0077522C" w:rsidRDefault="00000000" w:rsidP="00723BD9">
      <w:r>
        <w:t>3. Add Dockerfile and docker-compose to run the app + Prometheus + Grafana locally for end-to-end testing.</w:t>
      </w:r>
    </w:p>
    <w:sectPr w:rsidR="007752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557717">
    <w:abstractNumId w:val="8"/>
  </w:num>
  <w:num w:numId="2" w16cid:durableId="930822664">
    <w:abstractNumId w:val="6"/>
  </w:num>
  <w:num w:numId="3" w16cid:durableId="1426457452">
    <w:abstractNumId w:val="5"/>
  </w:num>
  <w:num w:numId="4" w16cid:durableId="2064016688">
    <w:abstractNumId w:val="4"/>
  </w:num>
  <w:num w:numId="5" w16cid:durableId="221793344">
    <w:abstractNumId w:val="7"/>
  </w:num>
  <w:num w:numId="6" w16cid:durableId="411859155">
    <w:abstractNumId w:val="3"/>
  </w:num>
  <w:num w:numId="7" w16cid:durableId="620113889">
    <w:abstractNumId w:val="2"/>
  </w:num>
  <w:num w:numId="8" w16cid:durableId="1527406209">
    <w:abstractNumId w:val="1"/>
  </w:num>
  <w:num w:numId="9" w16cid:durableId="107296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A9B"/>
    <w:rsid w:val="0006063C"/>
    <w:rsid w:val="0015074B"/>
    <w:rsid w:val="0029639D"/>
    <w:rsid w:val="00326F90"/>
    <w:rsid w:val="00723BD9"/>
    <w:rsid w:val="007752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34E6D"/>
  <w14:defaultImageDpi w14:val="300"/>
  <w15:docId w15:val="{9DBA03C5-6FEF-4994-A7FE-E33BD8D9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ahmed fathallah</cp:lastModifiedBy>
  <cp:revision>2</cp:revision>
  <dcterms:created xsi:type="dcterms:W3CDTF">2013-12-23T23:15:00Z</dcterms:created>
  <dcterms:modified xsi:type="dcterms:W3CDTF">2025-11-08T20:08:00Z</dcterms:modified>
  <cp:category/>
</cp:coreProperties>
</file>