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b/>
          <w:bCs/>
          <w:color w:val="1F3864"/>
          <w:sz w:val="26"/>
          <w:szCs w:val="26"/>
        </w:rPr>
        <w:t xml:space="preserve">MINISTRY OF COMMUNICATIONS AND INFORMATION TECHNOLOGY</w:t>
      </w:r>
    </w:p>
    <w:p>
      <w:pPr>
        <w:spacing w:after="60"/>
        <w:jc w:val="center"/>
      </w:pPr>
      <w:r>
        <w:rPr>
          <w:b/>
          <w:bCs/>
          <w:color w:val="2E5EAA"/>
          <w:sz w:val="26"/>
          <w:szCs w:val="26"/>
        </w:rPr>
        <w:t xml:space="preserve">Digital Egypt Pioneers Initiative (DEPI)</w:t>
      </w:r>
    </w:p>
    <w:p>
      <w:pPr>
        <w:spacing w:after="600"/>
        <w:jc w:val="center"/>
      </w:pPr>
      <w:r>
        <w:rPr>
          <w:b/>
          <w:bCs/>
          <w:color w:val="C9A227"/>
          <w:sz w:val="22"/>
          <w:szCs w:val="22"/>
        </w:rPr>
        <w:t xml:space="preserve">Microsoft Data Engineering Track</w:t>
      </w:r>
    </w:p>
    <w:p>
      <w:pPr>
        <w:spacing w:after="100" w:before="700"/>
        <w:jc w:val="center"/>
      </w:pPr>
      <w:r>
        <w:rPr>
          <w:i/>
          <w:iCs/>
          <w:color w:val="4A4A4A"/>
          <w:sz w:val="24"/>
          <w:szCs w:val="24"/>
        </w:rPr>
        <w:t xml:space="preserve">Graduation Project Documentation</w:t>
      </w:r>
    </w:p>
    <w:p>
      <w:pPr>
        <w:spacing w:after="900" w:before="200"/>
        <w:jc w:val="center"/>
      </w:pPr>
      <w:r>
        <w:rPr>
          <w:b/>
          <w:bCs/>
          <w:color w:val="1F3864"/>
          <w:sz w:val="64"/>
          <w:szCs w:val="64"/>
        </w:rPr>
        <w:t xml:space="preserve">University Boot</w:t>
      </w:r>
    </w:p>
    <w:p>
      <w:pPr>
        <w:spacing w:after="100"/>
        <w:jc w:val="center"/>
      </w:pPr>
      <w:r>
        <w:rPr>
          <w:color w:val="4A4A4A"/>
          <w:sz w:val="24"/>
          <w:szCs w:val="24"/>
        </w:rPr>
        <w:t xml:space="preserve">An Automated Data Pipeline for Real-Time Attendance Tracking and Reporting</w:t>
      </w:r>
    </w:p>
    <w:p>
      <w:pPr>
        <w:spacing w:after="150" w:before="900"/>
        <w:jc w:val="center"/>
      </w:pPr>
      <w:r>
        <w:rPr>
          <w:b/>
          <w:bCs/>
          <w:color w:val="1F3864"/>
          <w:sz w:val="24"/>
          <w:szCs w:val="24"/>
        </w:rPr>
        <w:t xml:space="preserve">Presented by:</w:t>
      </w:r>
    </w:p>
    <w:p>
      <w:pPr>
        <w:spacing w:after="60"/>
        <w:jc w:val="center"/>
      </w:pPr>
      <w:r>
        <w:rPr>
          <w:color w:val="222222"/>
          <w:sz w:val="22"/>
          <w:szCs w:val="22"/>
        </w:rPr>
        <w:t xml:space="preserve">Abdelrahman Mohamed Saeed</w:t>
      </w:r>
    </w:p>
    <w:p>
      <w:pPr>
        <w:spacing w:after="60"/>
        <w:jc w:val="center"/>
      </w:pPr>
      <w:r>
        <w:rPr>
          <w:color w:val="222222"/>
          <w:sz w:val="22"/>
          <w:szCs w:val="22"/>
        </w:rPr>
        <w:t xml:space="preserve">Bishoy Halim</w:t>
      </w:r>
    </w:p>
    <w:p>
      <w:pPr>
        <w:spacing w:after="60"/>
        <w:jc w:val="center"/>
      </w:pPr>
      <w:r>
        <w:rPr>
          <w:color w:val="222222"/>
          <w:sz w:val="22"/>
          <w:szCs w:val="22"/>
        </w:rPr>
        <w:t xml:space="preserve">David Wagih</w:t>
      </w:r>
    </w:p>
    <w:p>
      <w:pPr>
        <w:spacing w:after="60"/>
        <w:jc w:val="center"/>
      </w:pPr>
      <w:r>
        <w:rPr>
          <w:color w:val="222222"/>
          <w:sz w:val="22"/>
          <w:szCs w:val="22"/>
        </w:rPr>
        <w:t xml:space="preserve">Ahmed El-Kadi</w:t>
      </w:r>
    </w:p>
    <w:p>
      <w:pPr>
        <w:spacing w:after="60"/>
        <w:jc w:val="center"/>
      </w:pPr>
      <w:r>
        <w:rPr>
          <w:color w:val="222222"/>
          <w:sz w:val="22"/>
          <w:szCs w:val="22"/>
        </w:rPr>
        <w:t xml:space="preserve">Ahmed Ramadan</w:t>
      </w:r>
    </w:p>
    <w:p>
      <w:pPr>
        <w:spacing w:after="100" w:before="700"/>
        <w:jc w:val="center"/>
      </w:pPr>
      <w:r>
        <w:rPr>
          <w:b/>
          <w:bCs/>
          <w:color w:val="1F3864"/>
          <w:sz w:val="24"/>
          <w:szCs w:val="24"/>
        </w:rPr>
        <w:t xml:space="preserve">Project Supervisor</w:t>
      </w:r>
    </w:p>
    <w:p>
      <w:pPr>
        <w:spacing w:after="700"/>
        <w:jc w:val="center"/>
      </w:pPr>
      <w:r>
        <w:rPr>
          <w:color w:val="222222"/>
          <w:sz w:val="22"/>
          <w:szCs w:val="22"/>
        </w:rPr>
        <w:t xml:space="preserve">Eng. Mohamed Hamed</w:t>
      </w:r>
    </w:p>
    <w:p>
      <w:pPr>
        <w:spacing w:before="600"/>
        <w:jc w:val="center"/>
      </w:pPr>
      <w:r>
        <w:rPr>
          <w:b/>
          <w:bCs/>
          <w:color w:val="C9A227"/>
          <w:sz w:val="24"/>
          <w:szCs w:val="24"/>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2"/>
          <w:szCs w:val="32"/>
        </w:rPr>
        <w:t xml:space="preserve">Table of Contents</w:t>
      </w:r>
    </w:p>
    <w:p>
      <w:pPr>
        <w:tabs>
          <w:tab w:val="right" w:pos="9350" w:leader="dot"/>
        </w:tabs>
        <w:spacing w:after="140"/>
        <w:ind w:left="0"/>
      </w:pPr>
      <w:r>
        <w:rPr>
          <w:b/>
          <w:bCs/>
          <w:color w:val="1F3864"/>
          <w:sz w:val="23"/>
          <w:szCs w:val="23"/>
        </w:rPr>
        <w:t xml:space="preserve">Abstract</w:t>
      </w:r>
      <w:r>
        <w:rPr>
          <w:b/>
          <w:bCs/>
          <w:color w:val="1F3864"/>
          <w:sz w:val="23"/>
          <w:szCs w:val="23"/>
        </w:rPr>
        <w:t xml:space="preserve">	3</w:t>
      </w:r>
    </w:p>
    <w:p>
      <w:pPr>
        <w:tabs>
          <w:tab w:val="right" w:pos="9350" w:leader="dot"/>
        </w:tabs>
        <w:spacing w:after="140"/>
        <w:ind w:left="0"/>
      </w:pPr>
      <w:r>
        <w:rPr>
          <w:b/>
          <w:bCs/>
          <w:color w:val="1F3864"/>
          <w:sz w:val="23"/>
          <w:szCs w:val="23"/>
        </w:rPr>
        <w:t xml:space="preserve">1. Introduction</w:t>
      </w:r>
      <w:r>
        <w:rPr>
          <w:b/>
          <w:bCs/>
          <w:color w:val="1F3864"/>
          <w:sz w:val="23"/>
          <w:szCs w:val="23"/>
        </w:rPr>
        <w:t xml:space="preserve">	4</w:t>
      </w:r>
    </w:p>
    <w:p>
      <w:pPr>
        <w:tabs>
          <w:tab w:val="right" w:pos="9350" w:leader="dot"/>
        </w:tabs>
        <w:spacing w:after="140"/>
        <w:ind w:left="400"/>
      </w:pPr>
      <w:r>
        <w:rPr>
          <w:b w:val="false"/>
          <w:bCs w:val="false"/>
          <w:color w:val="222222"/>
          <w:sz w:val="22"/>
          <w:szCs w:val="22"/>
        </w:rPr>
        <w:t xml:space="preserve">1.1 Problem Statement</w:t>
      </w:r>
      <w:r>
        <w:rPr>
          <w:b w:val="false"/>
          <w:bCs w:val="false"/>
          <w:color w:val="222222"/>
          <w:sz w:val="22"/>
          <w:szCs w:val="22"/>
        </w:rPr>
        <w:t xml:space="preserve">	4</w:t>
      </w:r>
    </w:p>
    <w:p>
      <w:pPr>
        <w:tabs>
          <w:tab w:val="right" w:pos="9350" w:leader="dot"/>
        </w:tabs>
        <w:spacing w:after="140"/>
        <w:ind w:left="400"/>
      </w:pPr>
      <w:r>
        <w:rPr>
          <w:b w:val="false"/>
          <w:bCs w:val="false"/>
          <w:color w:val="222222"/>
          <w:sz w:val="22"/>
          <w:szCs w:val="22"/>
        </w:rPr>
        <w:t xml:space="preserve">1.2 Objectives</w:t>
      </w:r>
      <w:r>
        <w:rPr>
          <w:b w:val="false"/>
          <w:bCs w:val="false"/>
          <w:color w:val="222222"/>
          <w:sz w:val="22"/>
          <w:szCs w:val="22"/>
        </w:rPr>
        <w:t xml:space="preserve">	4</w:t>
      </w:r>
    </w:p>
    <w:p>
      <w:pPr>
        <w:tabs>
          <w:tab w:val="right" w:pos="9350" w:leader="dot"/>
        </w:tabs>
        <w:spacing w:after="140"/>
        <w:ind w:left="400"/>
      </w:pPr>
      <w:r>
        <w:rPr>
          <w:b w:val="false"/>
          <w:bCs w:val="false"/>
          <w:color w:val="222222"/>
          <w:sz w:val="22"/>
          <w:szCs w:val="22"/>
        </w:rPr>
        <w:t xml:space="preserve">1.3 Scope</w:t>
      </w:r>
      <w:r>
        <w:rPr>
          <w:b w:val="false"/>
          <w:bCs w:val="false"/>
          <w:color w:val="222222"/>
          <w:sz w:val="22"/>
          <w:szCs w:val="22"/>
        </w:rPr>
        <w:t xml:space="preserve">	4</w:t>
      </w:r>
    </w:p>
    <w:p>
      <w:pPr>
        <w:tabs>
          <w:tab w:val="right" w:pos="9350" w:leader="dot"/>
        </w:tabs>
        <w:spacing w:after="140"/>
        <w:ind w:left="0"/>
      </w:pPr>
      <w:r>
        <w:rPr>
          <w:b/>
          <w:bCs/>
          <w:color w:val="1F3864"/>
          <w:sz w:val="23"/>
          <w:szCs w:val="23"/>
        </w:rPr>
        <w:t xml:space="preserve">2. Literature Review</w:t>
      </w:r>
      <w:r>
        <w:rPr>
          <w:b/>
          <w:bCs/>
          <w:color w:val="1F3864"/>
          <w:sz w:val="23"/>
          <w:szCs w:val="23"/>
        </w:rPr>
        <w:t xml:space="preserve">	5</w:t>
      </w:r>
    </w:p>
    <w:p>
      <w:pPr>
        <w:tabs>
          <w:tab w:val="right" w:pos="9350" w:leader="dot"/>
        </w:tabs>
        <w:spacing w:after="140"/>
        <w:ind w:left="400"/>
      </w:pPr>
      <w:r>
        <w:rPr>
          <w:b w:val="false"/>
          <w:bCs w:val="false"/>
          <w:color w:val="222222"/>
          <w:sz w:val="22"/>
          <w:szCs w:val="22"/>
        </w:rPr>
        <w:t xml:space="preserve">2.6 Comparison with Similar Systems</w:t>
      </w:r>
      <w:r>
        <w:rPr>
          <w:b w:val="false"/>
          <w:bCs w:val="false"/>
          <w:color w:val="222222"/>
          <w:sz w:val="22"/>
          <w:szCs w:val="22"/>
        </w:rPr>
        <w:t xml:space="preserve">	6</w:t>
      </w:r>
    </w:p>
    <w:p>
      <w:pPr>
        <w:tabs>
          <w:tab w:val="right" w:pos="9350" w:leader="dot"/>
        </w:tabs>
        <w:spacing w:after="140"/>
        <w:ind w:left="0"/>
      </w:pPr>
      <w:r>
        <w:rPr>
          <w:b/>
          <w:bCs/>
          <w:color w:val="1F3864"/>
          <w:sz w:val="23"/>
          <w:szCs w:val="23"/>
        </w:rPr>
        <w:t xml:space="preserve">3. Methodology</w:t>
      </w:r>
      <w:r>
        <w:rPr>
          <w:b/>
          <w:bCs/>
          <w:color w:val="1F3864"/>
          <w:sz w:val="23"/>
          <w:szCs w:val="23"/>
        </w:rPr>
        <w:t xml:space="preserve">	7</w:t>
      </w:r>
    </w:p>
    <w:p>
      <w:pPr>
        <w:tabs>
          <w:tab w:val="right" w:pos="9350" w:leader="dot"/>
        </w:tabs>
        <w:spacing w:after="140"/>
        <w:ind w:left="400"/>
      </w:pPr>
      <w:r>
        <w:rPr>
          <w:b w:val="false"/>
          <w:bCs w:val="false"/>
          <w:color w:val="222222"/>
          <w:sz w:val="22"/>
          <w:szCs w:val="22"/>
        </w:rPr>
        <w:t xml:space="preserve">3.1 System Architecture</w:t>
      </w:r>
      <w:r>
        <w:rPr>
          <w:b w:val="false"/>
          <w:bCs w:val="false"/>
          <w:color w:val="222222"/>
          <w:sz w:val="22"/>
          <w:szCs w:val="22"/>
        </w:rPr>
        <w:t xml:space="preserve">	7</w:t>
      </w:r>
    </w:p>
    <w:p>
      <w:pPr>
        <w:tabs>
          <w:tab w:val="right" w:pos="9350" w:leader="dot"/>
        </w:tabs>
        <w:spacing w:after="140"/>
        <w:ind w:left="400"/>
      </w:pPr>
      <w:r>
        <w:rPr>
          <w:b w:val="false"/>
          <w:bCs w:val="false"/>
          <w:color w:val="222222"/>
          <w:sz w:val="22"/>
          <w:szCs w:val="22"/>
        </w:rPr>
        <w:t xml:space="preserve">3.2 Data Flow Diagram</w:t>
      </w:r>
      <w:r>
        <w:rPr>
          <w:b w:val="false"/>
          <w:bCs w:val="false"/>
          <w:color w:val="222222"/>
          <w:sz w:val="22"/>
          <w:szCs w:val="22"/>
        </w:rPr>
        <w:t xml:space="preserve">	8</w:t>
      </w:r>
    </w:p>
    <w:p>
      <w:pPr>
        <w:tabs>
          <w:tab w:val="right" w:pos="9350" w:leader="dot"/>
        </w:tabs>
        <w:spacing w:after="140"/>
        <w:ind w:left="400"/>
      </w:pPr>
      <w:r>
        <w:rPr>
          <w:b w:val="false"/>
          <w:bCs w:val="false"/>
          <w:color w:val="222222"/>
          <w:sz w:val="22"/>
          <w:szCs w:val="22"/>
        </w:rPr>
        <w:t xml:space="preserve">3.3 Component Description</w:t>
      </w:r>
      <w:r>
        <w:rPr>
          <w:b w:val="false"/>
          <w:bCs w:val="false"/>
          <w:color w:val="222222"/>
          <w:sz w:val="22"/>
          <w:szCs w:val="22"/>
        </w:rPr>
        <w:t xml:space="preserve">	8</w:t>
      </w:r>
    </w:p>
    <w:p>
      <w:pPr>
        <w:tabs>
          <w:tab w:val="right" w:pos="9350" w:leader="dot"/>
        </w:tabs>
        <w:spacing w:after="140"/>
        <w:ind w:left="0"/>
      </w:pPr>
      <w:r>
        <w:rPr>
          <w:b/>
          <w:bCs/>
          <w:color w:val="1F3864"/>
          <w:sz w:val="23"/>
          <w:szCs w:val="23"/>
        </w:rPr>
        <w:t xml:space="preserve">4. Implementation</w:t>
      </w:r>
      <w:r>
        <w:rPr>
          <w:b/>
          <w:bCs/>
          <w:color w:val="1F3864"/>
          <w:sz w:val="23"/>
          <w:szCs w:val="23"/>
        </w:rPr>
        <w:t xml:space="preserve">	9</w:t>
      </w:r>
    </w:p>
    <w:p>
      <w:pPr>
        <w:tabs>
          <w:tab w:val="right" w:pos="9350" w:leader="dot"/>
        </w:tabs>
        <w:spacing w:after="140"/>
        <w:ind w:left="400"/>
      </w:pPr>
      <w:r>
        <w:rPr>
          <w:b w:val="false"/>
          <w:bCs w:val="false"/>
          <w:color w:val="222222"/>
          <w:sz w:val="22"/>
          <w:szCs w:val="22"/>
        </w:rPr>
        <w:t xml:space="preserve">4.3 Kafka Producer &amp; Consumer</w:t>
      </w:r>
      <w:r>
        <w:rPr>
          <w:b w:val="false"/>
          <w:bCs w:val="false"/>
          <w:color w:val="222222"/>
          <w:sz w:val="22"/>
          <w:szCs w:val="22"/>
        </w:rPr>
        <w:t xml:space="preserve">	10</w:t>
      </w:r>
    </w:p>
    <w:p>
      <w:pPr>
        <w:tabs>
          <w:tab w:val="right" w:pos="9350" w:leader="dot"/>
        </w:tabs>
        <w:spacing w:after="140"/>
        <w:ind w:left="400"/>
      </w:pPr>
      <w:r>
        <w:rPr>
          <w:b w:val="false"/>
          <w:bCs w:val="false"/>
          <w:color w:val="222222"/>
          <w:sz w:val="22"/>
          <w:szCs w:val="22"/>
        </w:rPr>
        <w:t xml:space="preserve">4.7 Use Case Diagram</w:t>
      </w:r>
      <w:r>
        <w:rPr>
          <w:b w:val="false"/>
          <w:bCs w:val="false"/>
          <w:color w:val="222222"/>
          <w:sz w:val="22"/>
          <w:szCs w:val="22"/>
        </w:rPr>
        <w:t xml:space="preserve">	12</w:t>
      </w:r>
    </w:p>
    <w:p>
      <w:pPr>
        <w:tabs>
          <w:tab w:val="right" w:pos="9350" w:leader="dot"/>
        </w:tabs>
        <w:spacing w:after="140"/>
        <w:ind w:left="400"/>
      </w:pPr>
      <w:r>
        <w:rPr>
          <w:b w:val="false"/>
          <w:bCs w:val="false"/>
          <w:color w:val="222222"/>
          <w:sz w:val="22"/>
          <w:szCs w:val="22"/>
        </w:rPr>
        <w:t xml:space="preserve">4.8 Sequence Diagram</w:t>
      </w:r>
      <w:r>
        <w:rPr>
          <w:b w:val="false"/>
          <w:bCs w:val="false"/>
          <w:color w:val="222222"/>
          <w:sz w:val="22"/>
          <w:szCs w:val="22"/>
        </w:rPr>
        <w:t xml:space="preserve">	12</w:t>
      </w:r>
    </w:p>
    <w:p>
      <w:pPr>
        <w:tabs>
          <w:tab w:val="right" w:pos="9350" w:leader="dot"/>
        </w:tabs>
        <w:spacing w:after="140"/>
        <w:ind w:left="400"/>
      </w:pPr>
      <w:r>
        <w:rPr>
          <w:b w:val="false"/>
          <w:bCs w:val="false"/>
          <w:color w:val="222222"/>
          <w:sz w:val="22"/>
          <w:szCs w:val="22"/>
        </w:rPr>
        <w:t xml:space="preserve">4.9 Technologies Used</w:t>
      </w:r>
      <w:r>
        <w:rPr>
          <w:b w:val="false"/>
          <w:bCs w:val="false"/>
          <w:color w:val="222222"/>
          <w:sz w:val="22"/>
          <w:szCs w:val="22"/>
        </w:rPr>
        <w:t xml:space="preserve">	12</w:t>
      </w:r>
    </w:p>
    <w:p>
      <w:pPr>
        <w:tabs>
          <w:tab w:val="right" w:pos="9350" w:leader="dot"/>
        </w:tabs>
        <w:spacing w:after="140"/>
        <w:ind w:left="0"/>
      </w:pPr>
      <w:r>
        <w:rPr>
          <w:b/>
          <w:bCs/>
          <w:color w:val="1F3864"/>
          <w:sz w:val="23"/>
          <w:szCs w:val="23"/>
        </w:rPr>
        <w:t xml:space="preserve">5. Results</w:t>
      </w:r>
      <w:r>
        <w:rPr>
          <w:b/>
          <w:bCs/>
          <w:color w:val="1F3864"/>
          <w:sz w:val="23"/>
          <w:szCs w:val="23"/>
        </w:rPr>
        <w:t xml:space="preserve">	14</w:t>
      </w:r>
    </w:p>
    <w:p>
      <w:pPr>
        <w:tabs>
          <w:tab w:val="right" w:pos="9350" w:leader="dot"/>
        </w:tabs>
        <w:spacing w:after="140"/>
        <w:ind w:left="0"/>
      </w:pPr>
      <w:r>
        <w:rPr>
          <w:b/>
          <w:bCs/>
          <w:color w:val="1F3864"/>
          <w:sz w:val="23"/>
          <w:szCs w:val="23"/>
        </w:rPr>
        <w:t xml:space="preserve">6. Conclusion</w:t>
      </w:r>
      <w:r>
        <w:rPr>
          <w:b/>
          <w:bCs/>
          <w:color w:val="1F3864"/>
          <w:sz w:val="23"/>
          <w:szCs w:val="23"/>
        </w:rPr>
        <w:t xml:space="preserve">	16</w:t>
      </w:r>
    </w:p>
    <w:p>
      <w:pPr>
        <w:tabs>
          <w:tab w:val="right" w:pos="9350" w:leader="dot"/>
        </w:tabs>
        <w:spacing w:after="140"/>
        <w:ind w:left="0"/>
      </w:pPr>
      <w:r>
        <w:rPr>
          <w:b/>
          <w:bCs/>
          <w:color w:val="1F3864"/>
          <w:sz w:val="23"/>
          <w:szCs w:val="23"/>
        </w:rPr>
        <w:t xml:space="preserve">7. Future Work</w:t>
      </w:r>
      <w:r>
        <w:rPr>
          <w:b/>
          <w:bCs/>
          <w:color w:val="1F3864"/>
          <w:sz w:val="23"/>
          <w:szCs w:val="23"/>
        </w:rPr>
        <w:t xml:space="preserve">	17</w:t>
      </w:r>
    </w:p>
    <w:p>
      <w:pPr>
        <w:tabs>
          <w:tab w:val="right" w:pos="9350" w:leader="dot"/>
        </w:tabs>
        <w:spacing w:after="140"/>
        <w:ind w:left="0"/>
      </w:pPr>
      <w:r>
        <w:rPr>
          <w:b/>
          <w:bCs/>
          <w:color w:val="1F3864"/>
          <w:sz w:val="23"/>
          <w:szCs w:val="23"/>
        </w:rPr>
        <w:t xml:space="preserve">References</w:t>
      </w:r>
      <w:r>
        <w:rPr>
          <w:b/>
          <w:bCs/>
          <w:color w:val="1F3864"/>
          <w:sz w:val="23"/>
          <w:szCs w:val="23"/>
        </w:rPr>
        <w:t xml:space="preserve">	18</w:t>
      </w:r>
    </w:p>
    <w:p>
      <w:r>
        <w:br w:type="page"/>
      </w:r>
    </w:p>
    <w:p>
      <w:pPr>
        <w:pStyle w:val="Heading1"/>
        <w:pBdr>
          <w:bottom w:val="single" w:color="1F3864" w:sz="8" w:space="4"/>
        </w:pBdr>
        <w:spacing w:after="200" w:before="400"/>
      </w:pPr>
      <w:r>
        <w:rPr>
          <w:b/>
          <w:bCs/>
          <w:color w:val="1F3864"/>
          <w:sz w:val="32"/>
          <w:szCs w:val="32"/>
        </w:rPr>
        <w:t xml:space="preserve">Abstract</w:t>
      </w:r>
    </w:p>
    <w:p>
      <w:pPr>
        <w:spacing w:after="180" w:line="360"/>
        <w:jc w:val="both"/>
      </w:pPr>
      <w:r>
        <w:rPr>
          <w:sz w:val="22"/>
          <w:szCs w:val="22"/>
        </w:rPr>
        <w:t xml:space="preserve">University Boot is a data-integration system built to automate the collection and reporting of student attendance data at the college. The system connects directly to the faculty’s official data source and to a dedicated Telegram bot that stays continuously online, allowing attendance events to be captured in real time as they occur. Collected data is streamed through Apache Kafka, which organizes incoming events into topics and enables reliable, ordered processing. The streamed data is then loaded into a Data Warehouse through an ETL pipeline, which structures and cleans it for analysis. Finally, the warehoused data is connected to Power BI, where it is transformed into interactive dashboards that give staff a clear, up-to-date view of attendance and other faculty metrics. This document describes the architecture, implementation, and evaluation of the system.</w:t>
      </w:r>
    </w:p>
    <w:p>
      <w:pPr>
        <w:spacing w:after="180" w:line="360"/>
        <w:jc w:val="both"/>
      </w:pPr>
      <w:r>
        <w:rPr>
          <w:b/>
          <w:bCs/>
          <w:i/>
          <w:iCs/>
          <w:color w:val="2E5EAA"/>
          <w:sz w:val="22"/>
          <w:szCs w:val="22"/>
        </w:rPr>
        <w:t xml:space="preserve">Keywords: Data Warehouse, Apache Kafka, Telegram Bot, Power BI, Attendance Tracking, ETL</w:t>
      </w:r>
    </w:p>
    <w:p>
      <w:r>
        <w:br w:type="page"/>
      </w:r>
    </w:p>
    <w:p>
      <w:pPr>
        <w:pStyle w:val="Heading1"/>
        <w:pBdr>
          <w:bottom w:val="single" w:color="1F3864" w:sz="8" w:space="4"/>
        </w:pBdr>
        <w:spacing w:after="200" w:before="400"/>
      </w:pPr>
      <w:r>
        <w:rPr>
          <w:b/>
          <w:bCs/>
          <w:color w:val="1F3864"/>
          <w:sz w:val="32"/>
          <w:szCs w:val="32"/>
        </w:rPr>
        <w:t xml:space="preserve">1. Introduction</w:t>
      </w:r>
    </w:p>
    <w:p>
      <w:pPr>
        <w:pStyle w:val="Heading2"/>
        <w:spacing w:after="150" w:before="300"/>
      </w:pPr>
      <w:r>
        <w:rPr>
          <w:b/>
          <w:bCs/>
          <w:color w:val="2E5EAA"/>
          <w:sz w:val="26"/>
          <w:szCs w:val="26"/>
        </w:rPr>
        <w:t xml:space="preserve">1.1 Problem Statement</w:t>
      </w:r>
    </w:p>
    <w:p>
      <w:pPr>
        <w:spacing w:after="180" w:line="360"/>
        <w:jc w:val="both"/>
      </w:pPr>
      <w:r>
        <w:rPr>
          <w:sz w:val="22"/>
          <w:szCs w:val="22"/>
        </w:rPr>
        <w:t xml:space="preserve">Attendance and academic data at the college have traditionally been recorded through manual or semi-manual methods, which are slow, error-prone, and difficult to analyze in real time. Staff and instructors often lack a single, reliable source that reflects up-to-date attendance information, which delays decision-making and makes it hard to spot attendance issues early.</w:t>
      </w:r>
    </w:p>
    <w:p>
      <w:pPr>
        <w:pStyle w:val="Heading2"/>
        <w:spacing w:after="150" w:before="300"/>
      </w:pPr>
      <w:r>
        <w:rPr>
          <w:b/>
          <w:bCs/>
          <w:color w:val="2E5EAA"/>
          <w:sz w:val="26"/>
          <w:szCs w:val="26"/>
        </w:rPr>
        <w:t xml:space="preserve">1.2 Objectives</w:t>
      </w:r>
    </w:p>
    <w:p>
      <w:pPr>
        <w:pStyle w:val="ListParagraph"/>
        <w:numPr>
          <w:ilvl w:val="0"/>
          <w:numId w:val="1"/>
        </w:numPr>
        <w:spacing w:after="100" w:line="300"/>
      </w:pPr>
      <w:r>
        <w:rPr>
          <w:sz w:val="22"/>
          <w:szCs w:val="22"/>
        </w:rPr>
        <w:t xml:space="preserve">Automate the collection of attendance data directly from the college data source.</w:t>
      </w:r>
    </w:p>
    <w:p>
      <w:pPr>
        <w:pStyle w:val="ListParagraph"/>
        <w:numPr>
          <w:ilvl w:val="0"/>
          <w:numId w:val="1"/>
        </w:numPr>
        <w:spacing w:after="100" w:line="300"/>
      </w:pPr>
      <w:r>
        <w:rPr>
          <w:sz w:val="22"/>
          <w:szCs w:val="22"/>
        </w:rPr>
        <w:t xml:space="preserve">Provide a continuously available channel (Telegram bot) for capturing attendance events.</w:t>
      </w:r>
    </w:p>
    <w:p>
      <w:pPr>
        <w:pStyle w:val="ListParagraph"/>
        <w:numPr>
          <w:ilvl w:val="0"/>
          <w:numId w:val="1"/>
        </w:numPr>
        <w:spacing w:after="100" w:line="300"/>
      </w:pPr>
      <w:r>
        <w:rPr>
          <w:sz w:val="22"/>
          <w:szCs w:val="22"/>
        </w:rPr>
        <w:t xml:space="preserve">Stream data reliably and in order using Apache Kafka.</w:t>
      </w:r>
    </w:p>
    <w:p>
      <w:pPr>
        <w:pStyle w:val="ListParagraph"/>
        <w:numPr>
          <w:ilvl w:val="0"/>
          <w:numId w:val="1"/>
        </w:numPr>
        <w:spacing w:after="100" w:line="300"/>
      </w:pPr>
      <w:r>
        <w:rPr>
          <w:sz w:val="22"/>
          <w:szCs w:val="22"/>
        </w:rPr>
        <w:t xml:space="preserve">Centralize the data in a Data Warehouse for consistent, analytics-ready storage.</w:t>
      </w:r>
    </w:p>
    <w:p>
      <w:pPr>
        <w:pStyle w:val="ListParagraph"/>
        <w:numPr>
          <w:ilvl w:val="0"/>
          <w:numId w:val="1"/>
        </w:numPr>
        <w:spacing w:after="100" w:line="300"/>
      </w:pPr>
      <w:r>
        <w:rPr>
          <w:sz w:val="22"/>
          <w:szCs w:val="22"/>
        </w:rPr>
        <w:t xml:space="preserve">Deliver real-time dashboards through Power BI for staff and decision makers.</w:t>
      </w:r>
    </w:p>
    <w:p>
      <w:pPr>
        <w:pStyle w:val="Heading2"/>
        <w:spacing w:after="150" w:before="300"/>
      </w:pPr>
      <w:r>
        <w:rPr>
          <w:b/>
          <w:bCs/>
          <w:color w:val="2E5EAA"/>
          <w:sz w:val="26"/>
          <w:szCs w:val="26"/>
        </w:rPr>
        <w:t xml:space="preserve">1.3 Scope</w:t>
      </w:r>
    </w:p>
    <w:p>
      <w:pPr>
        <w:spacing w:after="180" w:line="360"/>
        <w:jc w:val="both"/>
      </w:pPr>
      <w:r>
        <w:rPr>
          <w:sz w:val="22"/>
          <w:szCs w:val="22"/>
        </w:rPr>
        <w:t xml:space="preserve">The project covers the full pipeline from data capture to reporting: Telegram bot integration with the college data source, Kafka-based event streaming, an ETL process into a Data Warehouse, and Power BI dashboards focused primarily on attendance analytics. The scope does not currently include mobile application development or predictive analytics, both of which are discussed as future work.</w:t>
      </w:r>
    </w:p>
    <w:p>
      <w:r>
        <w:br w:type="page"/>
      </w:r>
    </w:p>
    <w:p>
      <w:pPr>
        <w:pStyle w:val="Heading1"/>
        <w:pBdr>
          <w:bottom w:val="single" w:color="1F3864" w:sz="8" w:space="4"/>
        </w:pBdr>
        <w:spacing w:after="200" w:before="400"/>
      </w:pPr>
      <w:r>
        <w:rPr>
          <w:b/>
          <w:bCs/>
          <w:color w:val="1F3864"/>
          <w:sz w:val="32"/>
          <w:szCs w:val="32"/>
        </w:rPr>
        <w:t xml:space="preserve">2. Literature Review</w:t>
      </w:r>
    </w:p>
    <w:p>
      <w:pPr>
        <w:spacing w:after="180" w:line="360"/>
        <w:jc w:val="both"/>
      </w:pPr>
      <w:r>
        <w:rPr>
          <w:sz w:val="22"/>
          <w:szCs w:val="22"/>
        </w:rPr>
        <w:t xml:space="preserve">This chapter reviews the technologies and approaches relevant to University Boot, and compares the chosen architecture with traditional attendance-tracking systems.</w:t>
      </w:r>
    </w:p>
    <w:p>
      <w:pPr>
        <w:pStyle w:val="Heading2"/>
        <w:spacing w:after="150" w:before="300"/>
      </w:pPr>
      <w:r>
        <w:rPr>
          <w:b/>
          <w:bCs/>
          <w:color w:val="2E5EAA"/>
          <w:sz w:val="26"/>
          <w:szCs w:val="26"/>
        </w:rPr>
        <w:t xml:space="preserve">2.1 Data Warehouse</w:t>
      </w:r>
    </w:p>
    <w:p>
      <w:pPr>
        <w:spacing w:after="180" w:line="360"/>
        <w:jc w:val="both"/>
      </w:pPr>
      <w:r>
        <w:rPr>
          <w:sz w:val="22"/>
          <w:szCs w:val="22"/>
        </w:rPr>
        <w:t xml:space="preserve">A Data Warehouse is a centralized repository designed to store cleaned, structured, and historical data for analysis and reporting, separate from the operational databases that handle day-to-day transactions (Kimball &amp; Ross, 2013). Warehouses are optimized for read-heavy analytical queries, which makes them well suited for dashboards such as the ones used in this project.</w:t>
      </w:r>
    </w:p>
    <w:p>
      <w:pPr>
        <w:pStyle w:val="Heading2"/>
        <w:spacing w:after="150" w:before="300"/>
      </w:pPr>
      <w:r>
        <w:rPr>
          <w:b/>
          <w:bCs/>
          <w:color w:val="2E5EAA"/>
          <w:sz w:val="26"/>
          <w:szCs w:val="26"/>
        </w:rPr>
        <w:t xml:space="preserve">2.2 ETL Process</w:t>
      </w:r>
    </w:p>
    <w:p>
      <w:pPr>
        <w:spacing w:after="180" w:line="360"/>
        <w:jc w:val="both"/>
      </w:pPr>
      <w:r>
        <w:rPr>
          <w:sz w:val="22"/>
          <w:szCs w:val="22"/>
        </w:rPr>
        <w:t xml:space="preserve">ETL (Extract, Transform, Load) is the standard process for moving data from source systems into a data warehouse. Data is extracted from its source, cleaned and transformed into a consistent structure, then loaded into the warehouse’s staging and fact tables. In University Boot, the ETL process consumes events from Kafka instead of running as a nightly batch job, allowing the warehouse to stay continuously up to date.</w:t>
      </w:r>
    </w:p>
    <w:p>
      <w:pPr>
        <w:pStyle w:val="Heading2"/>
        <w:spacing w:after="150" w:before="300"/>
      </w:pPr>
      <w:r>
        <w:rPr>
          <w:b/>
          <w:bCs/>
          <w:color w:val="2E5EAA"/>
          <w:sz w:val="26"/>
          <w:szCs w:val="26"/>
        </w:rPr>
        <w:t xml:space="preserve">2.3 Apache Kafka</w:t>
      </w:r>
    </w:p>
    <w:p>
      <w:pPr>
        <w:spacing w:after="180" w:line="360"/>
        <w:jc w:val="both"/>
      </w:pPr>
      <w:r>
        <w:rPr>
          <w:sz w:val="22"/>
          <w:szCs w:val="22"/>
        </w:rPr>
        <w:t xml:space="preserve">Apache Kafka is a distributed event-streaming platform used to publish, store, and process streams of records in real time (Kleppmann, 2017). Producers publish messages to topics, and consumers read from those topics independently, which allows multiple systems to react to the same event stream. Kafka was chosen for this project because it reliably orders attendance events and tolerates temporary downstream failures without losing data.</w:t>
      </w:r>
    </w:p>
    <w:p>
      <w:pPr>
        <w:pStyle w:val="Heading2"/>
        <w:spacing w:after="150" w:before="300"/>
      </w:pPr>
      <w:r>
        <w:rPr>
          <w:b/>
          <w:bCs/>
          <w:color w:val="2E5EAA"/>
          <w:sz w:val="26"/>
          <w:szCs w:val="26"/>
        </w:rPr>
        <w:t xml:space="preserve">2.4 Power BI</w:t>
      </w:r>
    </w:p>
    <w:p>
      <w:pPr>
        <w:spacing w:after="180" w:line="360"/>
        <w:jc w:val="both"/>
      </w:pPr>
      <w:r>
        <w:rPr>
          <w:sz w:val="22"/>
          <w:szCs w:val="22"/>
        </w:rPr>
        <w:t xml:space="preserve">Power BI is a business-intelligence tool that connects to structured data sources and turns them into interactive dashboards and reports. It supports both scheduled and live connections, which allows dashboards to refresh automatically as new data becomes available in the warehouse.</w:t>
      </w:r>
    </w:p>
    <w:p>
      <w:pPr>
        <w:pStyle w:val="Heading2"/>
        <w:spacing w:after="150" w:before="300"/>
      </w:pPr>
      <w:r>
        <w:rPr>
          <w:b/>
          <w:bCs/>
          <w:color w:val="2E5EAA"/>
          <w:sz w:val="26"/>
          <w:szCs w:val="26"/>
        </w:rPr>
        <w:t xml:space="preserve">2.5 Telegram Bot</w:t>
      </w:r>
    </w:p>
    <w:p>
      <w:pPr>
        <w:spacing w:after="180" w:line="360"/>
        <w:jc w:val="both"/>
      </w:pPr>
      <w:r>
        <w:rPr>
          <w:sz w:val="22"/>
          <w:szCs w:val="22"/>
        </w:rPr>
        <w:t xml:space="preserve">The Telegram Bot API allows developers to build lightweight, always-on bots that can send and receive structured messages without requiring a dedicated mobile application. In University Boot, the bot acts as the continuously running bridge between the college data source and the rest of the pipeline.</w:t>
      </w:r>
    </w:p>
    <w:p>
      <w:pPr>
        <w:pStyle w:val="Heading2"/>
        <w:spacing w:after="150" w:before="300"/>
      </w:pPr>
      <w:r>
        <w:rPr>
          <w:b/>
          <w:bCs/>
          <w:color w:val="2E5EAA"/>
          <w:sz w:val="26"/>
          <w:szCs w:val="26"/>
        </w:rPr>
        <w:t xml:space="preserve">2.6 Comparison with Similar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900"/>
      </w:tblGrid>
      <w:tr>
        <w:trPr>
          <w:tblHeader/>
        </w:trPr>
        <w:tc>
          <w:tcPr>
            <w:tcW w:type="dxa" w:w="0"/>
            <w:shd w:fill="1F3864" w:val="clear"/>
            <w:tcMar>
              <w:top w:type="dxa" w:w="100"/>
              <w:left w:type="dxa" w:w="120"/>
              <w:bottom w:type="dxa" w:w="100"/>
              <w:right w:type="dxa" w:w="120"/>
            </w:tcMar>
            <w:vAlign w:val="center"/>
          </w:tcPr>
          <w:p>
            <w:r>
              <w:rPr>
                <w:b/>
                <w:bCs/>
                <w:color w:val="FFFFFF"/>
                <w:sz w:val="20"/>
                <w:szCs w:val="20"/>
              </w:rPr>
              <w:t xml:space="preserve">Aspect</w:t>
            </w:r>
          </w:p>
        </w:tc>
        <w:tc>
          <w:tcPr>
            <w:tcW w:type="dxa" w:w="0"/>
            <w:shd w:fill="1F3864" w:val="clear"/>
            <w:tcMar>
              <w:top w:type="dxa" w:w="100"/>
              <w:left w:type="dxa" w:w="120"/>
              <w:bottom w:type="dxa" w:w="100"/>
              <w:right w:type="dxa" w:w="120"/>
            </w:tcMar>
            <w:vAlign w:val="center"/>
          </w:tcPr>
          <w:p>
            <w:r>
              <w:rPr>
                <w:b/>
                <w:bCs/>
                <w:color w:val="FFFFFF"/>
                <w:sz w:val="20"/>
                <w:szCs w:val="20"/>
              </w:rPr>
              <w:t xml:space="preserve">Traditional / Manual Systems</w:t>
            </w:r>
          </w:p>
        </w:tc>
        <w:tc>
          <w:tcPr>
            <w:tcW w:type="dxa" w:w="0"/>
            <w:shd w:fill="1F3864" w:val="clear"/>
            <w:tcMar>
              <w:top w:type="dxa" w:w="100"/>
              <w:left w:type="dxa" w:w="120"/>
              <w:bottom w:type="dxa" w:w="100"/>
              <w:right w:type="dxa" w:w="120"/>
            </w:tcMar>
            <w:vAlign w:val="center"/>
          </w:tcPr>
          <w:p>
            <w:r>
              <w:rPr>
                <w:b/>
                <w:bCs/>
                <w:color w:val="FFFFFF"/>
                <w:sz w:val="20"/>
                <w:szCs w:val="20"/>
              </w:rPr>
              <w:t xml:space="preserve">University Boot</w:t>
            </w:r>
          </w:p>
        </w:tc>
      </w:tr>
      <w:tr>
        <w:tc>
          <w:tcPr>
            <w:tcW w:type="dxa" w:w="0"/>
            <w:tcMar>
              <w:top w:type="dxa" w:w="100"/>
              <w:left w:type="dxa" w:w="120"/>
              <w:bottom w:type="dxa" w:w="100"/>
              <w:right w:type="dxa" w:w="120"/>
            </w:tcMar>
            <w:vAlign w:val="center"/>
          </w:tcPr>
          <w:p>
            <w:r>
              <w:rPr>
                <w:b w:val="false"/>
                <w:bCs w:val="false"/>
                <w:color w:val="222222"/>
                <w:sz w:val="20"/>
                <w:szCs w:val="20"/>
              </w:rPr>
              <w:t xml:space="preserve">Data capture</w:t>
            </w:r>
          </w:p>
        </w:tc>
        <w:tc>
          <w:tcPr>
            <w:tcW w:type="dxa" w:w="0"/>
            <w:tcMar>
              <w:top w:type="dxa" w:w="100"/>
              <w:left w:type="dxa" w:w="120"/>
              <w:bottom w:type="dxa" w:w="100"/>
              <w:right w:type="dxa" w:w="120"/>
            </w:tcMar>
            <w:vAlign w:val="center"/>
          </w:tcPr>
          <w:p>
            <w:r>
              <w:rPr>
                <w:b w:val="false"/>
                <w:bCs w:val="false"/>
                <w:color w:val="222222"/>
                <w:sz w:val="20"/>
                <w:szCs w:val="20"/>
              </w:rPr>
              <w:t xml:space="preserve">Manual sign-in sheets or isolated apps</w:t>
            </w:r>
          </w:p>
        </w:tc>
        <w:tc>
          <w:tcPr>
            <w:tcW w:type="dxa" w:w="0"/>
            <w:tcMar>
              <w:top w:type="dxa" w:w="100"/>
              <w:left w:type="dxa" w:w="120"/>
              <w:bottom w:type="dxa" w:w="100"/>
              <w:right w:type="dxa" w:w="120"/>
            </w:tcMar>
            <w:vAlign w:val="center"/>
          </w:tcPr>
          <w:p>
            <w:r>
              <w:rPr>
                <w:b w:val="false"/>
                <w:bCs w:val="false"/>
                <w:color w:val="222222"/>
                <w:sz w:val="20"/>
                <w:szCs w:val="20"/>
              </w:rPr>
              <w:t xml:space="preserve">Automated via Telegram bot, always online</w:t>
            </w:r>
          </w:p>
        </w:tc>
      </w:tr>
      <w:tr>
        <w:tc>
          <w:tcPr>
            <w:tcW w:type="dxa" w:w="0"/>
            <w:tcMar>
              <w:top w:type="dxa" w:w="100"/>
              <w:left w:type="dxa" w:w="120"/>
              <w:bottom w:type="dxa" w:w="100"/>
              <w:right w:type="dxa" w:w="120"/>
            </w:tcMar>
            <w:vAlign w:val="center"/>
          </w:tcPr>
          <w:p>
            <w:r>
              <w:rPr>
                <w:b w:val="false"/>
                <w:bCs w:val="false"/>
                <w:color w:val="222222"/>
                <w:sz w:val="20"/>
                <w:szCs w:val="20"/>
              </w:rPr>
              <w:t xml:space="preserve">Data movement</w:t>
            </w:r>
          </w:p>
        </w:tc>
        <w:tc>
          <w:tcPr>
            <w:tcW w:type="dxa" w:w="0"/>
            <w:tcMar>
              <w:top w:type="dxa" w:w="100"/>
              <w:left w:type="dxa" w:w="120"/>
              <w:bottom w:type="dxa" w:w="100"/>
              <w:right w:type="dxa" w:w="120"/>
            </w:tcMar>
            <w:vAlign w:val="center"/>
          </w:tcPr>
          <w:p>
            <w:r>
              <w:rPr>
                <w:b w:val="false"/>
                <w:bCs w:val="false"/>
                <w:color w:val="222222"/>
                <w:sz w:val="20"/>
                <w:szCs w:val="20"/>
              </w:rPr>
              <w:t xml:space="preserve">Manual export / nightly batch</w:t>
            </w:r>
          </w:p>
        </w:tc>
        <w:tc>
          <w:tcPr>
            <w:tcW w:type="dxa" w:w="0"/>
            <w:tcMar>
              <w:top w:type="dxa" w:w="100"/>
              <w:left w:type="dxa" w:w="120"/>
              <w:bottom w:type="dxa" w:w="100"/>
              <w:right w:type="dxa" w:w="120"/>
            </w:tcMar>
            <w:vAlign w:val="center"/>
          </w:tcPr>
          <w:p>
            <w:r>
              <w:rPr>
                <w:b w:val="false"/>
                <w:bCs w:val="false"/>
                <w:color w:val="222222"/>
                <w:sz w:val="20"/>
                <w:szCs w:val="20"/>
              </w:rPr>
              <w:t xml:space="preserve">Real-time streaming via Apache Kafka</w:t>
            </w:r>
          </w:p>
        </w:tc>
      </w:tr>
      <w:tr>
        <w:tc>
          <w:tcPr>
            <w:tcW w:type="dxa" w:w="0"/>
            <w:tcMar>
              <w:top w:type="dxa" w:w="100"/>
              <w:left w:type="dxa" w:w="120"/>
              <w:bottom w:type="dxa" w:w="100"/>
              <w:right w:type="dxa" w:w="120"/>
            </w:tcMar>
            <w:vAlign w:val="center"/>
          </w:tcPr>
          <w:p>
            <w:r>
              <w:rPr>
                <w:b w:val="false"/>
                <w:bCs w:val="false"/>
                <w:color w:val="222222"/>
                <w:sz w:val="20"/>
                <w:szCs w:val="20"/>
              </w:rPr>
              <w:t xml:space="preserve">Storage</w:t>
            </w:r>
          </w:p>
        </w:tc>
        <w:tc>
          <w:tcPr>
            <w:tcW w:type="dxa" w:w="0"/>
            <w:tcMar>
              <w:top w:type="dxa" w:w="100"/>
              <w:left w:type="dxa" w:w="120"/>
              <w:bottom w:type="dxa" w:w="100"/>
              <w:right w:type="dxa" w:w="120"/>
            </w:tcMar>
            <w:vAlign w:val="center"/>
          </w:tcPr>
          <w:p>
            <w:r>
              <w:rPr>
                <w:b w:val="false"/>
                <w:bCs w:val="false"/>
                <w:color w:val="222222"/>
                <w:sz w:val="20"/>
                <w:szCs w:val="20"/>
              </w:rPr>
              <w:t xml:space="preserve">Spreadsheets or operational database only</w:t>
            </w:r>
          </w:p>
        </w:tc>
        <w:tc>
          <w:tcPr>
            <w:tcW w:type="dxa" w:w="0"/>
            <w:tcMar>
              <w:top w:type="dxa" w:w="100"/>
              <w:left w:type="dxa" w:w="120"/>
              <w:bottom w:type="dxa" w:w="100"/>
              <w:right w:type="dxa" w:w="120"/>
            </w:tcMar>
            <w:vAlign w:val="center"/>
          </w:tcPr>
          <w:p>
            <w:r>
              <w:rPr>
                <w:b w:val="false"/>
                <w:bCs w:val="false"/>
                <w:color w:val="222222"/>
                <w:sz w:val="20"/>
                <w:szCs w:val="20"/>
              </w:rPr>
              <w:t xml:space="preserve">Dedicated Data Warehouse (ETL-driven)</w:t>
            </w:r>
          </w:p>
        </w:tc>
      </w:tr>
      <w:tr>
        <w:tc>
          <w:tcPr>
            <w:tcW w:type="dxa" w:w="0"/>
            <w:tcMar>
              <w:top w:type="dxa" w:w="100"/>
              <w:left w:type="dxa" w:w="120"/>
              <w:bottom w:type="dxa" w:w="100"/>
              <w:right w:type="dxa" w:w="120"/>
            </w:tcMar>
            <w:vAlign w:val="center"/>
          </w:tcPr>
          <w:p>
            <w:r>
              <w:rPr>
                <w:b w:val="false"/>
                <w:bCs w:val="false"/>
                <w:color w:val="222222"/>
                <w:sz w:val="20"/>
                <w:szCs w:val="20"/>
              </w:rPr>
              <w:t xml:space="preserve">Reporting</w:t>
            </w:r>
          </w:p>
        </w:tc>
        <w:tc>
          <w:tcPr>
            <w:tcW w:type="dxa" w:w="0"/>
            <w:tcMar>
              <w:top w:type="dxa" w:w="100"/>
              <w:left w:type="dxa" w:w="120"/>
              <w:bottom w:type="dxa" w:w="100"/>
              <w:right w:type="dxa" w:w="120"/>
            </w:tcMar>
            <w:vAlign w:val="center"/>
          </w:tcPr>
          <w:p>
            <w:r>
              <w:rPr>
                <w:b w:val="false"/>
                <w:bCs w:val="false"/>
                <w:color w:val="222222"/>
                <w:sz w:val="20"/>
                <w:szCs w:val="20"/>
              </w:rPr>
              <w:t xml:space="preserve">Manual, end-of-day reports</w:t>
            </w:r>
          </w:p>
        </w:tc>
        <w:tc>
          <w:tcPr>
            <w:tcW w:type="dxa" w:w="0"/>
            <w:tcMar>
              <w:top w:type="dxa" w:w="100"/>
              <w:left w:type="dxa" w:w="120"/>
              <w:bottom w:type="dxa" w:w="100"/>
              <w:right w:type="dxa" w:w="120"/>
            </w:tcMar>
            <w:vAlign w:val="center"/>
          </w:tcPr>
          <w:p>
            <w:r>
              <w:rPr>
                <w:b w:val="false"/>
                <w:bCs w:val="false"/>
                <w:color w:val="222222"/>
                <w:sz w:val="20"/>
                <w:szCs w:val="20"/>
              </w:rPr>
              <w:t xml:space="preserve">Live Power BI dashboards</w:t>
            </w:r>
          </w:p>
        </w:tc>
      </w:tr>
      <w:tr>
        <w:tc>
          <w:tcPr>
            <w:tcW w:type="dxa" w:w="0"/>
            <w:tcMar>
              <w:top w:type="dxa" w:w="100"/>
              <w:left w:type="dxa" w:w="120"/>
              <w:bottom w:type="dxa" w:w="100"/>
              <w:right w:type="dxa" w:w="120"/>
            </w:tcMar>
            <w:vAlign w:val="center"/>
          </w:tcPr>
          <w:p>
            <w:r>
              <w:rPr>
                <w:b w:val="false"/>
                <w:bCs w:val="false"/>
                <w:color w:val="222222"/>
                <w:sz w:val="20"/>
                <w:szCs w:val="20"/>
              </w:rPr>
              <w:t xml:space="preserve">Latency</w:t>
            </w:r>
          </w:p>
        </w:tc>
        <w:tc>
          <w:tcPr>
            <w:tcW w:type="dxa" w:w="0"/>
            <w:tcMar>
              <w:top w:type="dxa" w:w="100"/>
              <w:left w:type="dxa" w:w="120"/>
              <w:bottom w:type="dxa" w:w="100"/>
              <w:right w:type="dxa" w:w="120"/>
            </w:tcMar>
            <w:vAlign w:val="center"/>
          </w:tcPr>
          <w:p>
            <w:r>
              <w:rPr>
                <w:b w:val="false"/>
                <w:bCs w:val="false"/>
                <w:color w:val="222222"/>
                <w:sz w:val="20"/>
                <w:szCs w:val="20"/>
              </w:rPr>
              <w:t xml:space="preserve">Hours</w:t>
            </w:r>
          </w:p>
        </w:tc>
        <w:tc>
          <w:tcPr>
            <w:tcW w:type="dxa" w:w="0"/>
            <w:tcMar>
              <w:top w:type="dxa" w:w="100"/>
              <w:left w:type="dxa" w:w="120"/>
              <w:bottom w:type="dxa" w:w="100"/>
              <w:right w:type="dxa" w:w="120"/>
            </w:tcMar>
            <w:vAlign w:val="center"/>
          </w:tcPr>
          <w:p>
            <w:r>
              <w:rPr>
                <w:b w:val="false"/>
                <w:bCs w:val="false"/>
                <w:color w:val="222222"/>
                <w:sz w:val="20"/>
                <w:szCs w:val="20"/>
              </w:rPr>
              <w:t xml:space="preserve">Seconds to minutes</w:t>
            </w:r>
          </w:p>
        </w:tc>
      </w:tr>
    </w:tbl>
    <w:p>
      <w:r>
        <w:br w:type="page"/>
      </w:r>
    </w:p>
    <w:p>
      <w:pPr>
        <w:pStyle w:val="Heading1"/>
        <w:pBdr>
          <w:bottom w:val="single" w:color="1F3864" w:sz="8" w:space="4"/>
        </w:pBdr>
        <w:spacing w:after="200" w:before="400"/>
      </w:pPr>
      <w:r>
        <w:rPr>
          <w:b/>
          <w:bCs/>
          <w:color w:val="1F3864"/>
          <w:sz w:val="32"/>
          <w:szCs w:val="32"/>
        </w:rPr>
        <w:t xml:space="preserve">3. Methodology</w:t>
      </w:r>
    </w:p>
    <w:p>
      <w:pPr>
        <w:spacing w:after="180" w:line="360"/>
        <w:jc w:val="both"/>
      </w:pPr>
      <w:r>
        <w:rPr>
          <w:sz w:val="22"/>
          <w:szCs w:val="22"/>
        </w:rPr>
        <w:t xml:space="preserve">University Boot follows an event-driven pipeline architecture: College Data Source → Telegram Bot → Apache Kafka → Data Warehouse (ETL) → Power BI. This chapter presents the system architecture, the data flow, and a description of each component.</w:t>
      </w:r>
    </w:p>
    <w:p>
      <w:pPr>
        <w:pStyle w:val="Heading2"/>
        <w:spacing w:after="150" w:before="300"/>
      </w:pPr>
      <w:r>
        <w:rPr>
          <w:b/>
          <w:bCs/>
          <w:color w:val="2E5EAA"/>
          <w:sz w:val="26"/>
          <w:szCs w:val="26"/>
        </w:rPr>
        <w:t xml:space="preserve">3.1 System Architecture</w:t>
      </w:r>
    </w:p>
    <w:p>
      <w:pPr>
        <w:spacing w:after="80" w:before="150"/>
        <w:jc w:val="center"/>
      </w:pPr>
      <w:r>
        <w:drawing>
          <wp:inline distT="0" distB="0" distL="0" distR="0">
            <wp:extent cx="4095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333750"/>
                    </a:xfrm>
                    <a:prstGeom prst="rect">
                      <a:avLst/>
                    </a:prstGeom>
                  </pic:spPr>
                </pic:pic>
              </a:graphicData>
            </a:graphic>
          </wp:inline>
        </w:drawing>
      </w:r>
    </w:p>
    <w:p>
      <w:pPr>
        <w:spacing w:after="200"/>
        <w:jc w:val="center"/>
      </w:pPr>
      <w:r>
        <w:rPr>
          <w:i/>
          <w:iCs/>
          <w:color w:val="4A4A4A"/>
          <w:sz w:val="20"/>
          <w:szCs w:val="20"/>
        </w:rPr>
        <w:t xml:space="preserve">Figure 1: System Architecture</w:t>
      </w:r>
    </w:p>
    <w:p>
      <w:pPr>
        <w:pStyle w:val="Heading2"/>
        <w:spacing w:after="150" w:before="300"/>
      </w:pPr>
      <w:r>
        <w:rPr>
          <w:b/>
          <w:bCs/>
          <w:color w:val="2E5EAA"/>
          <w:sz w:val="26"/>
          <w:szCs w:val="26"/>
        </w:rPr>
        <w:t xml:space="preserve">3.2 Data Flow Diagram</w:t>
      </w:r>
    </w:p>
    <w:p>
      <w:pPr>
        <w:spacing w:after="80" w:before="150"/>
        <w:jc w:val="center"/>
      </w:pPr>
      <w:r>
        <w:drawing>
          <wp:inline distT="0" distB="0" distL="0" distR="0">
            <wp:extent cx="3143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476750"/>
                    </a:xfrm>
                    <a:prstGeom prst="rect">
                      <a:avLst/>
                    </a:prstGeom>
                  </pic:spPr>
                </pic:pic>
              </a:graphicData>
            </a:graphic>
          </wp:inline>
        </w:drawing>
      </w:r>
    </w:p>
    <w:p>
      <w:pPr>
        <w:spacing w:after="200"/>
        <w:jc w:val="center"/>
      </w:pPr>
      <w:r>
        <w:rPr>
          <w:i/>
          <w:iCs/>
          <w:color w:val="4A4A4A"/>
          <w:sz w:val="20"/>
          <w:szCs w:val="20"/>
        </w:rPr>
        <w:t xml:space="preserve">Figure 2: Data Flow Diagram</w:t>
      </w:r>
    </w:p>
    <w:p>
      <w:pPr>
        <w:pStyle w:val="Heading2"/>
        <w:spacing w:after="150" w:before="300"/>
      </w:pPr>
      <w:r>
        <w:rPr>
          <w:b/>
          <w:bCs/>
          <w:color w:val="2E5EAA"/>
          <w:sz w:val="26"/>
          <w:szCs w:val="26"/>
        </w:rPr>
        <w:t xml:space="preserve">3.3 Component Description</w:t>
      </w:r>
    </w:p>
    <w:p>
      <w:pPr>
        <w:pStyle w:val="ListParagraph"/>
        <w:numPr>
          <w:ilvl w:val="0"/>
          <w:numId w:val="1"/>
        </w:numPr>
        <w:spacing w:after="100" w:line="300"/>
      </w:pPr>
      <w:r>
        <w:rPr>
          <w:sz w:val="22"/>
          <w:szCs w:val="22"/>
        </w:rPr>
        <w:t xml:space="preserve">College Data Source: the faculty’s official data source containing student and attendance information.</w:t>
      </w:r>
    </w:p>
    <w:p>
      <w:pPr>
        <w:pStyle w:val="ListParagraph"/>
        <w:numPr>
          <w:ilvl w:val="0"/>
          <w:numId w:val="1"/>
        </w:numPr>
        <w:spacing w:after="100" w:line="300"/>
      </w:pPr>
      <w:r>
        <w:rPr>
          <w:sz w:val="22"/>
          <w:szCs w:val="22"/>
        </w:rPr>
        <w:t xml:space="preserve">Telegram Bot: a continuously running bot that listens for and relays data events from the college data source.</w:t>
      </w:r>
    </w:p>
    <w:p>
      <w:pPr>
        <w:pStyle w:val="ListParagraph"/>
        <w:numPr>
          <w:ilvl w:val="0"/>
          <w:numId w:val="1"/>
        </w:numPr>
        <w:spacing w:after="100" w:line="300"/>
      </w:pPr>
      <w:r>
        <w:rPr>
          <w:sz w:val="22"/>
          <w:szCs w:val="22"/>
        </w:rPr>
        <w:t xml:space="preserve">Apache Kafka: organizes incoming events into ordered, durable topics and decouples producers from consumers.</w:t>
      </w:r>
    </w:p>
    <w:p>
      <w:pPr>
        <w:pStyle w:val="ListParagraph"/>
        <w:numPr>
          <w:ilvl w:val="0"/>
          <w:numId w:val="1"/>
        </w:numPr>
        <w:spacing w:after="100" w:line="300"/>
      </w:pPr>
      <w:r>
        <w:rPr>
          <w:sz w:val="22"/>
          <w:szCs w:val="22"/>
        </w:rPr>
        <w:t xml:space="preserve">ETL Pipeline: consumes Kafka events, cleans and structures them, and loads them into the Data Warehouse.</w:t>
      </w:r>
    </w:p>
    <w:p>
      <w:pPr>
        <w:pStyle w:val="ListParagraph"/>
        <w:numPr>
          <w:ilvl w:val="0"/>
          <w:numId w:val="1"/>
        </w:numPr>
        <w:spacing w:after="100" w:line="300"/>
      </w:pPr>
      <w:r>
        <w:rPr>
          <w:sz w:val="22"/>
          <w:szCs w:val="22"/>
        </w:rPr>
        <w:t xml:space="preserve">Data Warehouse: stores the cleaned, structured attendance data for analysis.</w:t>
      </w:r>
    </w:p>
    <w:p>
      <w:pPr>
        <w:pStyle w:val="ListParagraph"/>
        <w:numPr>
          <w:ilvl w:val="0"/>
          <w:numId w:val="1"/>
        </w:numPr>
        <w:spacing w:after="100" w:line="300"/>
      </w:pPr>
      <w:r>
        <w:rPr>
          <w:sz w:val="22"/>
          <w:szCs w:val="22"/>
        </w:rPr>
        <w:t xml:space="preserve">Power BI: connects to the warehouse to produce live dashboards and reports.</w:t>
      </w:r>
    </w:p>
    <w:p>
      <w:r>
        <w:br w:type="page"/>
      </w:r>
    </w:p>
    <w:p>
      <w:pPr>
        <w:pStyle w:val="Heading1"/>
        <w:pBdr>
          <w:bottom w:val="single" w:color="1F3864" w:sz="8" w:space="4"/>
        </w:pBdr>
        <w:spacing w:after="200" w:before="400"/>
      </w:pPr>
      <w:r>
        <w:rPr>
          <w:b/>
          <w:bCs/>
          <w:color w:val="1F3864"/>
          <w:sz w:val="32"/>
          <w:szCs w:val="32"/>
        </w:rPr>
        <w:t xml:space="preserve">4. Implementation</w:t>
      </w:r>
    </w:p>
    <w:p>
      <w:pPr>
        <w:spacing w:after="180" w:line="360"/>
        <w:jc w:val="both"/>
      </w:pPr>
      <w:r>
        <w:rPr>
          <w:sz w:val="22"/>
          <w:szCs w:val="22"/>
        </w:rPr>
        <w:t xml:space="preserve">This chapter describes how each component of the pipeline was implemented.</w:t>
      </w:r>
    </w:p>
    <w:p>
      <w:pPr>
        <w:pStyle w:val="Heading2"/>
        <w:spacing w:after="150" w:before="300"/>
      </w:pPr>
      <w:r>
        <w:rPr>
          <w:b/>
          <w:bCs/>
          <w:color w:val="2E5EAA"/>
          <w:sz w:val="26"/>
          <w:szCs w:val="26"/>
        </w:rPr>
        <w:t xml:space="preserve">4.1 Data Source (College Database)</w:t>
      </w:r>
    </w:p>
    <w:p>
      <w:pPr>
        <w:spacing w:after="180" w:line="360"/>
        <w:jc w:val="both"/>
      </w:pPr>
      <w:r>
        <w:rPr>
          <w:sz w:val="22"/>
          <w:szCs w:val="22"/>
        </w:rPr>
        <w:t xml:space="preserve">The college database holds the official student and attendance records. The Telegram bot is configured to listen for updates relevant to attendance and forwards each new record as a structured message to the next stage of the pipeline.</w:t>
      </w:r>
    </w:p>
    <w:p>
      <w:pPr>
        <w:pStyle w:val="Heading2"/>
        <w:spacing w:after="150" w:before="300"/>
      </w:pPr>
      <w:r>
        <w:rPr>
          <w:b/>
          <w:bCs/>
          <w:color w:val="2E5EAA"/>
          <w:sz w:val="26"/>
          <w:szCs w:val="26"/>
        </w:rPr>
        <w:t xml:space="preserve">4.2 Telegram Bot</w:t>
      </w:r>
    </w:p>
    <w:p>
      <w:pPr>
        <w:spacing w:after="180" w:line="360"/>
        <w:jc w:val="both"/>
      </w:pPr>
      <w:r>
        <w:rPr>
          <w:sz w:val="22"/>
          <w:szCs w:val="22"/>
        </w:rPr>
        <w:t xml:space="preserve">The bot was built using the Telegram Bot API and runs continuously as a background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0"/>
            </w:pPr>
            <w:r>
              <w:rPr>
                <w:rFonts w:ascii="Consolas" w:cs="Consolas" w:eastAsia="Consolas" w:hAnsi="Consolas"/>
                <w:color w:val="D4D4D4"/>
                <w:sz w:val="19"/>
                <w:szCs w:val="19"/>
              </w:rPr>
              <w:t xml:space="preserve">from telegram.ext import Application, MessageHandler, filters</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async def handle_update(update, context):</w:t>
            </w:r>
          </w:p>
          <w:p>
            <w:pPr>
              <w:spacing w:after="0" w:line="260"/>
            </w:pPr>
            <w:r>
              <w:rPr>
                <w:rFonts w:ascii="Consolas" w:cs="Consolas" w:eastAsia="Consolas" w:hAnsi="Consolas"/>
                <w:color w:val="D4D4D4"/>
                <w:sz w:val="19"/>
                <w:szCs w:val="19"/>
              </w:rPr>
              <w:t xml:space="preserve">    record = parse_attendance_event(update.message.text)</w:t>
            </w:r>
          </w:p>
          <w:p>
            <w:pPr>
              <w:spacing w:after="0" w:line="260"/>
            </w:pPr>
            <w:r>
              <w:rPr>
                <w:rFonts w:ascii="Consolas" w:cs="Consolas" w:eastAsia="Consolas" w:hAnsi="Consolas"/>
                <w:color w:val="D4D4D4"/>
                <w:sz w:val="19"/>
                <w:szCs w:val="19"/>
              </w:rPr>
              <w:t xml:space="preserve">    kafka_producer.send('attendance-events', value=record)</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 = Application.builder().token(BOT_TOKEN).build()</w:t>
            </w:r>
          </w:p>
          <w:p>
            <w:pPr>
              <w:spacing w:after="0" w:line="260"/>
            </w:pPr>
            <w:r>
              <w:rPr>
                <w:rFonts w:ascii="Consolas" w:cs="Consolas" w:eastAsia="Consolas" w:hAnsi="Consolas"/>
                <w:color w:val="D4D4D4"/>
                <w:sz w:val="19"/>
                <w:szCs w:val="19"/>
              </w:rPr>
              <w:t xml:space="preserve">app.add_handler(MessageHandler(filters.TEXT, handle_update))</w:t>
            </w:r>
          </w:p>
          <w:p>
            <w:pPr>
              <w:spacing w:after="0" w:line="260"/>
            </w:pPr>
            <w:r>
              <w:rPr>
                <w:rFonts w:ascii="Consolas" w:cs="Consolas" w:eastAsia="Consolas" w:hAnsi="Consolas"/>
                <w:color w:val="D4D4D4"/>
                <w:sz w:val="19"/>
                <w:szCs w:val="19"/>
              </w:rPr>
              <w:t xml:space="preserve">app.run_polling()</w:t>
            </w:r>
          </w:p>
        </w:tc>
      </w:tr>
    </w:tbl>
    <w:p>
      <w:pPr>
        <w:pStyle w:val="Heading2"/>
        <w:spacing w:after="150" w:before="300"/>
      </w:pPr>
      <w:r>
        <w:rPr>
          <w:b/>
          <w:bCs/>
          <w:color w:val="2E5EAA"/>
          <w:sz w:val="26"/>
          <w:szCs w:val="26"/>
        </w:rPr>
        <w:t xml:space="preserve">4.3 Kafka Producer &amp; Consumer</w:t>
      </w:r>
    </w:p>
    <w:p>
      <w:pPr>
        <w:spacing w:after="80" w:before="150"/>
        <w:jc w:val="center"/>
      </w:pPr>
      <w:r>
        <w:drawing>
          <wp:inline distT="0" distB="0" distL="0" distR="0">
            <wp:extent cx="2095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762500"/>
                    </a:xfrm>
                    <a:prstGeom prst="rect">
                      <a:avLst/>
                    </a:prstGeom>
                  </pic:spPr>
                </pic:pic>
              </a:graphicData>
            </a:graphic>
          </wp:inline>
        </w:drawing>
      </w:r>
    </w:p>
    <w:p>
      <w:pPr>
        <w:spacing w:after="200"/>
        <w:jc w:val="center"/>
      </w:pPr>
      <w:r>
        <w:rPr>
          <w:i/>
          <w:iCs/>
          <w:color w:val="4A4A4A"/>
          <w:sz w:val="20"/>
          <w:szCs w:val="20"/>
        </w:rPr>
        <w:t xml:space="preserve">Figure 3: Kafka Flow</w:t>
      </w:r>
    </w:p>
    <w:p>
      <w:pPr>
        <w:spacing w:after="180" w:line="360"/>
        <w:jc w:val="both"/>
      </w:pPr>
      <w:r>
        <w:rPr>
          <w:sz w:val="22"/>
          <w:szCs w:val="22"/>
        </w:rPr>
        <w:t xml:space="preserve">The Kafka producer publishes each attendance record to a dedicated topic: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0"/>
            </w:pPr>
            <w:r>
              <w:rPr>
                <w:rFonts w:ascii="Consolas" w:cs="Consolas" w:eastAsia="Consolas" w:hAnsi="Consolas"/>
                <w:color w:val="D4D4D4"/>
                <w:sz w:val="19"/>
                <w:szCs w:val="19"/>
              </w:rPr>
              <w:t xml:space="preserve">from kafka import KafkaProducer</w:t>
            </w:r>
          </w:p>
          <w:p>
            <w:pPr>
              <w:spacing w:after="0" w:line="260"/>
            </w:pPr>
            <w:r>
              <w:rPr>
                <w:rFonts w:ascii="Consolas" w:cs="Consolas" w:eastAsia="Consolas" w:hAnsi="Consolas"/>
                <w:color w:val="D4D4D4"/>
                <w:sz w:val="19"/>
                <w:szCs w:val="19"/>
              </w:rPr>
              <w:t xml:space="preserve">import json</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producer = KafkaProducer(</w:t>
            </w:r>
          </w:p>
          <w:p>
            <w:pPr>
              <w:spacing w:after="0" w:line="260"/>
            </w:pPr>
            <w:r>
              <w:rPr>
                <w:rFonts w:ascii="Consolas" w:cs="Consolas" w:eastAsia="Consolas" w:hAnsi="Consolas"/>
                <w:color w:val="D4D4D4"/>
                <w:sz w:val="19"/>
                <w:szCs w:val="19"/>
              </w:rPr>
              <w:t xml:space="preserve">    bootstrap_servers='localhost:9092',</w:t>
            </w:r>
          </w:p>
          <w:p>
            <w:pPr>
              <w:spacing w:after="0" w:line="260"/>
            </w:pPr>
            <w:r>
              <w:rPr>
                <w:rFonts w:ascii="Consolas" w:cs="Consolas" w:eastAsia="Consolas" w:hAnsi="Consolas"/>
                <w:color w:val="D4D4D4"/>
                <w:sz w:val="19"/>
                <w:szCs w:val="19"/>
              </w:rPr>
              <w:t xml:space="preserve">    value_serializer=lambda v: json.dumps(v).encode('utf-8')</w:t>
            </w:r>
          </w:p>
          <w:p>
            <w:pPr>
              <w:spacing w:after="0" w:line="260"/>
            </w:pPr>
            <w:r>
              <w:rPr>
                <w:rFonts w:ascii="Consolas" w:cs="Consolas" w:eastAsia="Consolas" w:hAnsi="Consolas"/>
                <w:color w:val="D4D4D4"/>
                <w:sz w:val="19"/>
                <w:szCs w:val="19"/>
              </w:rPr>
              <w:t xml:space="preserve">)</w:t>
            </w:r>
          </w:p>
          <w:p>
            <w:pPr>
              <w:spacing w:after="0" w:line="260"/>
            </w:pPr>
            <w:r>
              <w:rPr>
                <w:rFonts w:ascii="Consolas" w:cs="Consolas" w:eastAsia="Consolas" w:hAnsi="Consolas"/>
                <w:color w:val="D4D4D4"/>
                <w:sz w:val="19"/>
                <w:szCs w:val="19"/>
              </w:rPr>
              <w:t xml:space="preserve">producer.send('attendance-events', record)</w:t>
            </w:r>
          </w:p>
        </w:tc>
      </w:tr>
    </w:tbl>
    <w:p>
      <w:pPr>
        <w:spacing w:after="180" w:line="360"/>
        <w:jc w:val="both"/>
      </w:pPr>
      <w:r>
        <w:rPr>
          <w:sz w:val="22"/>
          <w:szCs w:val="22"/>
        </w:rPr>
        <w:t xml:space="preserve">The Kafka consumer, running as part of the ETL job, reads and processes these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0"/>
            </w:pPr>
            <w:r>
              <w:rPr>
                <w:rFonts w:ascii="Consolas" w:cs="Consolas" w:eastAsia="Consolas" w:hAnsi="Consolas"/>
                <w:color w:val="D4D4D4"/>
                <w:sz w:val="19"/>
                <w:szCs w:val="19"/>
              </w:rPr>
              <w:t xml:space="preserve">from kafka import KafkaConsumer</w:t>
            </w:r>
          </w:p>
          <w:p>
            <w:pPr>
              <w:spacing w:after="0" w:line="260"/>
            </w:pPr>
            <w:r>
              <w:rPr>
                <w:rFonts w:ascii="Consolas" w:cs="Consolas" w:eastAsia="Consolas" w:hAnsi="Consolas"/>
                <w:color w:val="D4D4D4"/>
                <w:sz w:val="19"/>
                <w:szCs w:val="19"/>
              </w:rPr>
              <w:t xml:space="preserve">import json</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consumer = KafkaConsumer(</w:t>
            </w:r>
          </w:p>
          <w:p>
            <w:pPr>
              <w:spacing w:after="0" w:line="260"/>
            </w:pPr>
            <w:r>
              <w:rPr>
                <w:rFonts w:ascii="Consolas" w:cs="Consolas" w:eastAsia="Consolas" w:hAnsi="Consolas"/>
                <w:color w:val="D4D4D4"/>
                <w:sz w:val="19"/>
                <w:szCs w:val="19"/>
              </w:rPr>
              <w:t xml:space="preserve">    'attendance-events',</w:t>
            </w:r>
          </w:p>
          <w:p>
            <w:pPr>
              <w:spacing w:after="0" w:line="260"/>
            </w:pPr>
            <w:r>
              <w:rPr>
                <w:rFonts w:ascii="Consolas" w:cs="Consolas" w:eastAsia="Consolas" w:hAnsi="Consolas"/>
                <w:color w:val="D4D4D4"/>
                <w:sz w:val="19"/>
                <w:szCs w:val="19"/>
              </w:rPr>
              <w:t xml:space="preserve">    bootstrap_servers='localhost:9092',</w:t>
            </w:r>
          </w:p>
          <w:p>
            <w:pPr>
              <w:spacing w:after="0" w:line="260"/>
            </w:pPr>
            <w:r>
              <w:rPr>
                <w:rFonts w:ascii="Consolas" w:cs="Consolas" w:eastAsia="Consolas" w:hAnsi="Consolas"/>
                <w:color w:val="D4D4D4"/>
                <w:sz w:val="19"/>
                <w:szCs w:val="19"/>
              </w:rPr>
              <w:t xml:space="preserve">    value_deserializer=lambda v: json.loads(v.decode('utf-8'))</w:t>
            </w:r>
          </w:p>
          <w:p>
            <w:pPr>
              <w:spacing w:after="0" w:line="260"/>
            </w:pPr>
            <w:r>
              <w:rPr>
                <w:rFonts w:ascii="Consolas" w:cs="Consolas" w:eastAsia="Consolas" w:hAnsi="Consolas"/>
                <w:color w:val="D4D4D4"/>
                <w:sz w:val="19"/>
                <w:szCs w:val="19"/>
              </w:rPr>
              <w:t xml:space="preserve">)</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for message in consumer:</w:t>
            </w:r>
          </w:p>
          <w:p>
            <w:pPr>
              <w:spacing w:after="0" w:line="260"/>
            </w:pPr>
            <w:r>
              <w:rPr>
                <w:rFonts w:ascii="Consolas" w:cs="Consolas" w:eastAsia="Consolas" w:hAnsi="Consolas"/>
                <w:color w:val="D4D4D4"/>
                <w:sz w:val="19"/>
                <w:szCs w:val="19"/>
              </w:rPr>
              <w:t xml:space="preserve">    clean_record = transform(message.value)</w:t>
            </w:r>
          </w:p>
          <w:p>
            <w:pPr>
              <w:spacing w:after="0" w:line="260"/>
            </w:pPr>
            <w:r>
              <w:rPr>
                <w:rFonts w:ascii="Consolas" w:cs="Consolas" w:eastAsia="Consolas" w:hAnsi="Consolas"/>
                <w:color w:val="D4D4D4"/>
                <w:sz w:val="19"/>
                <w:szCs w:val="19"/>
              </w:rPr>
              <w:t xml:space="preserve">    load_to_warehouse(clean_record)</w:t>
            </w:r>
          </w:p>
        </w:tc>
      </w:tr>
    </w:tbl>
    <w:p>
      <w:pPr>
        <w:pStyle w:val="Heading2"/>
        <w:spacing w:after="150" w:before="300"/>
      </w:pPr>
      <w:r>
        <w:rPr>
          <w:b/>
          <w:bCs/>
          <w:color w:val="2E5EAA"/>
          <w:sz w:val="26"/>
          <w:szCs w:val="26"/>
        </w:rPr>
        <w:t xml:space="preserve">4.4 ETL Pipeline</w:t>
      </w:r>
    </w:p>
    <w:p>
      <w:pPr>
        <w:spacing w:after="80" w:before="150"/>
        <w:jc w:val="center"/>
      </w:pPr>
      <w:r>
        <w:drawing>
          <wp:inline distT="0" distB="0" distL="0" distR="0">
            <wp:extent cx="4572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000125"/>
                    </a:xfrm>
                    <a:prstGeom prst="rect">
                      <a:avLst/>
                    </a:prstGeom>
                  </pic:spPr>
                </pic:pic>
              </a:graphicData>
            </a:graphic>
          </wp:inline>
        </w:drawing>
      </w:r>
    </w:p>
    <w:p>
      <w:pPr>
        <w:spacing w:after="200"/>
        <w:jc w:val="center"/>
      </w:pPr>
      <w:r>
        <w:rPr>
          <w:i/>
          <w:iCs/>
          <w:color w:val="4A4A4A"/>
          <w:sz w:val="20"/>
          <w:szCs w:val="20"/>
        </w:rPr>
        <w:t xml:space="preserve">Figure 4: ETL Flow</w:t>
      </w:r>
    </w:p>
    <w:p>
      <w:pPr>
        <w:spacing w:after="180" w:line="360"/>
        <w:jc w:val="both"/>
      </w:pPr>
      <w:r>
        <w:rPr>
          <w:sz w:val="22"/>
          <w:szCs w:val="22"/>
        </w:rPr>
        <w:t xml:space="preserve">The ETL job validates each record (e.g., checking student ID and timestamp), transforms it into the warehouse schema, and loads it into the staging and fact tables. Records that fail validation are logged for manual review instead of being discarded.</w:t>
      </w:r>
    </w:p>
    <w:p>
      <w:pPr>
        <w:pStyle w:val="Heading2"/>
        <w:spacing w:after="150" w:before="300"/>
      </w:pPr>
      <w:r>
        <w:rPr>
          <w:b/>
          <w:bCs/>
          <w:color w:val="2E5EAA"/>
          <w:sz w:val="26"/>
          <w:szCs w:val="26"/>
        </w:rPr>
        <w:t xml:space="preserve">4.5 Data Warehouse</w:t>
      </w:r>
    </w:p>
    <w:p>
      <w:pPr>
        <w:spacing w:after="180" w:line="360"/>
        <w:jc w:val="both"/>
      </w:pPr>
      <w:r>
        <w:rPr>
          <w:sz w:val="22"/>
          <w:szCs w:val="22"/>
        </w:rPr>
        <w:t xml:space="preserve">The Data Warehouse follows a simple star schema: a central fact table for attendance events (student_id, session_id, timestamp, status) linked to dimension tables for students, courses, and dates. This structure keeps Power BI queries fast and straightforward.</w:t>
      </w:r>
    </w:p>
    <w:p>
      <w:pPr>
        <w:pStyle w:val="Heading2"/>
        <w:spacing w:after="150" w:before="300"/>
      </w:pPr>
      <w:r>
        <w:rPr>
          <w:b/>
          <w:bCs/>
          <w:color w:val="2E5EAA"/>
          <w:sz w:val="26"/>
          <w:szCs w:val="26"/>
        </w:rPr>
        <w:t xml:space="preserve">4.6 Power BI Dashboard</w:t>
      </w:r>
    </w:p>
    <w:p>
      <w:pPr>
        <w:spacing w:after="180" w:line="360"/>
        <w:jc w:val="both"/>
      </w:pPr>
      <w:r>
        <w:rPr>
          <w:sz w:val="22"/>
          <w:szCs w:val="22"/>
        </w:rPr>
        <w:t xml:space="preserve">Power BI connects directly to the Data Warehouse. Dashboards include a daily attendance overview, per-course attendance trends, and a list of students with low attendance rates, refreshed automatically as new data is loaded.</w:t>
      </w:r>
    </w:p>
    <w:p>
      <w:pPr>
        <w:pStyle w:val="Heading2"/>
        <w:spacing w:after="150" w:before="300"/>
      </w:pPr>
      <w:r>
        <w:rPr>
          <w:b/>
          <w:bCs/>
          <w:color w:val="2E5EAA"/>
          <w:sz w:val="26"/>
          <w:szCs w:val="26"/>
        </w:rPr>
        <w:t xml:space="preserve">4.7 Use Case Diagram</w:t>
      </w:r>
    </w:p>
    <w:p>
      <w:pPr>
        <w:spacing w:after="80" w:before="15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90875"/>
                    </a:xfrm>
                    <a:prstGeom prst="rect">
                      <a:avLst/>
                    </a:prstGeom>
                  </pic:spPr>
                </pic:pic>
              </a:graphicData>
            </a:graphic>
          </wp:inline>
        </w:drawing>
      </w:r>
    </w:p>
    <w:p>
      <w:pPr>
        <w:spacing w:after="200"/>
        <w:jc w:val="center"/>
      </w:pPr>
      <w:r>
        <w:rPr>
          <w:i/>
          <w:iCs/>
          <w:color w:val="4A4A4A"/>
          <w:sz w:val="20"/>
          <w:szCs w:val="20"/>
        </w:rPr>
        <w:t xml:space="preserve">Figure 5: Use Case Diagram</w:t>
      </w:r>
    </w:p>
    <w:p>
      <w:pPr>
        <w:pStyle w:val="Heading2"/>
        <w:spacing w:after="150" w:before="300"/>
      </w:pPr>
      <w:r>
        <w:rPr>
          <w:b/>
          <w:bCs/>
          <w:color w:val="2E5EAA"/>
          <w:sz w:val="26"/>
          <w:szCs w:val="26"/>
        </w:rPr>
        <w:t xml:space="preserve">4.8 Sequence Diagram</w:t>
      </w:r>
    </w:p>
    <w:p>
      <w:pPr>
        <w:spacing w:after="80" w:before="15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200"/>
        <w:jc w:val="center"/>
      </w:pPr>
      <w:r>
        <w:rPr>
          <w:i/>
          <w:iCs/>
          <w:color w:val="4A4A4A"/>
          <w:sz w:val="20"/>
          <w:szCs w:val="20"/>
        </w:rPr>
        <w:t xml:space="preserve">Figure 6: Sequence Diagram – Attendance Event</w:t>
      </w:r>
    </w:p>
    <w:p>
      <w:pPr>
        <w:pStyle w:val="Heading2"/>
        <w:spacing w:after="150" w:before="300"/>
      </w:pPr>
      <w:r>
        <w:rPr>
          <w:b/>
          <w:bCs/>
          <w:color w:val="2E5EAA"/>
          <w:sz w:val="26"/>
          <w:szCs w:val="26"/>
        </w:rPr>
        <w:t xml:space="preserve">4.9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0"/>
            <w:shd w:fill="1F3864" w:val="clear"/>
            <w:tcMar>
              <w:top w:type="dxa" w:w="100"/>
              <w:left w:type="dxa" w:w="120"/>
              <w:bottom w:type="dxa" w:w="100"/>
              <w:right w:type="dxa" w:w="120"/>
            </w:tcMar>
            <w:vAlign w:val="center"/>
          </w:tcPr>
          <w:p>
            <w:r>
              <w:rPr>
                <w:b/>
                <w:bCs/>
                <w:color w:val="FFFFFF"/>
                <w:sz w:val="20"/>
                <w:szCs w:val="20"/>
              </w:rPr>
              <w:t xml:space="preserve">Technology</w:t>
            </w:r>
          </w:p>
        </w:tc>
        <w:tc>
          <w:tcPr>
            <w:tcW w:type="dxa" w:w="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0"/>
            <w:tcMar>
              <w:top w:type="dxa" w:w="100"/>
              <w:left w:type="dxa" w:w="120"/>
              <w:bottom w:type="dxa" w:w="100"/>
              <w:right w:type="dxa" w:w="120"/>
            </w:tcMar>
            <w:vAlign w:val="center"/>
          </w:tcPr>
          <w:p>
            <w:r>
              <w:rPr>
                <w:b w:val="false"/>
                <w:bCs w:val="false"/>
                <w:color w:val="222222"/>
                <w:sz w:val="20"/>
                <w:szCs w:val="20"/>
              </w:rPr>
              <w:t xml:space="preserve">Python</w:t>
            </w:r>
          </w:p>
        </w:tc>
        <w:tc>
          <w:tcPr>
            <w:tcW w:type="dxa" w:w="0"/>
            <w:tcMar>
              <w:top w:type="dxa" w:w="100"/>
              <w:left w:type="dxa" w:w="120"/>
              <w:bottom w:type="dxa" w:w="100"/>
              <w:right w:type="dxa" w:w="120"/>
            </w:tcMar>
            <w:vAlign w:val="center"/>
          </w:tcPr>
          <w:p>
            <w:r>
              <w:rPr>
                <w:b w:val="false"/>
                <w:bCs w:val="false"/>
                <w:color w:val="222222"/>
                <w:sz w:val="20"/>
                <w:szCs w:val="20"/>
              </w:rPr>
              <w:t xml:space="preserve">Telegram bot, Kafka producer/consumer, ETL scripting</w:t>
            </w:r>
          </w:p>
        </w:tc>
      </w:tr>
      <w:tr>
        <w:tc>
          <w:tcPr>
            <w:tcW w:type="dxa" w:w="0"/>
            <w:tcMar>
              <w:top w:type="dxa" w:w="100"/>
              <w:left w:type="dxa" w:w="120"/>
              <w:bottom w:type="dxa" w:w="100"/>
              <w:right w:type="dxa" w:w="120"/>
            </w:tcMar>
            <w:vAlign w:val="center"/>
          </w:tcPr>
          <w:p>
            <w:r>
              <w:rPr>
                <w:b w:val="false"/>
                <w:bCs w:val="false"/>
                <w:color w:val="222222"/>
                <w:sz w:val="20"/>
                <w:szCs w:val="20"/>
              </w:rPr>
              <w:t xml:space="preserve">SQL Server</w:t>
            </w:r>
          </w:p>
        </w:tc>
        <w:tc>
          <w:tcPr>
            <w:tcW w:type="dxa" w:w="0"/>
            <w:tcMar>
              <w:top w:type="dxa" w:w="100"/>
              <w:left w:type="dxa" w:w="120"/>
              <w:bottom w:type="dxa" w:w="100"/>
              <w:right w:type="dxa" w:w="120"/>
            </w:tcMar>
            <w:vAlign w:val="center"/>
          </w:tcPr>
          <w:p>
            <w:r>
              <w:rPr>
                <w:b w:val="false"/>
                <w:bCs w:val="false"/>
                <w:color w:val="222222"/>
                <w:sz w:val="20"/>
                <w:szCs w:val="20"/>
              </w:rPr>
              <w:t xml:space="preserve">Data Warehouse storage</w:t>
            </w:r>
          </w:p>
        </w:tc>
      </w:tr>
      <w:tr>
        <w:tc>
          <w:tcPr>
            <w:tcW w:type="dxa" w:w="0"/>
            <w:tcMar>
              <w:top w:type="dxa" w:w="100"/>
              <w:left w:type="dxa" w:w="120"/>
              <w:bottom w:type="dxa" w:w="100"/>
              <w:right w:type="dxa" w:w="120"/>
            </w:tcMar>
            <w:vAlign w:val="center"/>
          </w:tcPr>
          <w:p>
            <w:r>
              <w:rPr>
                <w:b w:val="false"/>
                <w:bCs w:val="false"/>
                <w:color w:val="222222"/>
                <w:sz w:val="20"/>
                <w:szCs w:val="20"/>
              </w:rPr>
              <w:t xml:space="preserve">Apache Kafka</w:t>
            </w:r>
          </w:p>
        </w:tc>
        <w:tc>
          <w:tcPr>
            <w:tcW w:type="dxa" w:w="0"/>
            <w:tcMar>
              <w:top w:type="dxa" w:w="100"/>
              <w:left w:type="dxa" w:w="120"/>
              <w:bottom w:type="dxa" w:w="100"/>
              <w:right w:type="dxa" w:w="120"/>
            </w:tcMar>
            <w:vAlign w:val="center"/>
          </w:tcPr>
          <w:p>
            <w:r>
              <w:rPr>
                <w:b w:val="false"/>
                <w:bCs w:val="false"/>
                <w:color w:val="222222"/>
                <w:sz w:val="20"/>
                <w:szCs w:val="20"/>
              </w:rPr>
              <w:t xml:space="preserve">Real-time event streaming</w:t>
            </w:r>
          </w:p>
        </w:tc>
      </w:tr>
      <w:tr>
        <w:tc>
          <w:tcPr>
            <w:tcW w:type="dxa" w:w="0"/>
            <w:tcMar>
              <w:top w:type="dxa" w:w="100"/>
              <w:left w:type="dxa" w:w="120"/>
              <w:bottom w:type="dxa" w:w="100"/>
              <w:right w:type="dxa" w:w="120"/>
            </w:tcMar>
            <w:vAlign w:val="center"/>
          </w:tcPr>
          <w:p>
            <w:r>
              <w:rPr>
                <w:b w:val="false"/>
                <w:bCs w:val="false"/>
                <w:color w:val="222222"/>
                <w:sz w:val="20"/>
                <w:szCs w:val="20"/>
              </w:rPr>
              <w:t xml:space="preserve">Power BI</w:t>
            </w:r>
          </w:p>
        </w:tc>
        <w:tc>
          <w:tcPr>
            <w:tcW w:type="dxa" w:w="0"/>
            <w:tcMar>
              <w:top w:type="dxa" w:w="100"/>
              <w:left w:type="dxa" w:w="120"/>
              <w:bottom w:type="dxa" w:w="100"/>
              <w:right w:type="dxa" w:w="120"/>
            </w:tcMar>
            <w:vAlign w:val="center"/>
          </w:tcPr>
          <w:p>
            <w:r>
              <w:rPr>
                <w:b w:val="false"/>
                <w:bCs w:val="false"/>
                <w:color w:val="222222"/>
                <w:sz w:val="20"/>
                <w:szCs w:val="20"/>
              </w:rPr>
              <w:t xml:space="preserve">Dashboards and reporting</w:t>
            </w:r>
          </w:p>
        </w:tc>
      </w:tr>
      <w:tr>
        <w:tc>
          <w:tcPr>
            <w:tcW w:type="dxa" w:w="0"/>
            <w:tcMar>
              <w:top w:type="dxa" w:w="100"/>
              <w:left w:type="dxa" w:w="120"/>
              <w:bottom w:type="dxa" w:w="100"/>
              <w:right w:type="dxa" w:w="120"/>
            </w:tcMar>
            <w:vAlign w:val="center"/>
          </w:tcPr>
          <w:p>
            <w:r>
              <w:rPr>
                <w:b w:val="false"/>
                <w:bCs w:val="false"/>
                <w:color w:val="222222"/>
                <w:sz w:val="20"/>
                <w:szCs w:val="20"/>
              </w:rPr>
              <w:t xml:space="preserve">Telegram Bot API</w:t>
            </w:r>
          </w:p>
        </w:tc>
        <w:tc>
          <w:tcPr>
            <w:tcW w:type="dxa" w:w="0"/>
            <w:tcMar>
              <w:top w:type="dxa" w:w="100"/>
              <w:left w:type="dxa" w:w="120"/>
              <w:bottom w:type="dxa" w:w="100"/>
              <w:right w:type="dxa" w:w="120"/>
            </w:tcMar>
            <w:vAlign w:val="center"/>
          </w:tcPr>
          <w:p>
            <w:r>
              <w:rPr>
                <w:b w:val="false"/>
                <w:bCs w:val="false"/>
                <w:color w:val="222222"/>
                <w:sz w:val="20"/>
                <w:szCs w:val="20"/>
              </w:rPr>
              <w:t xml:space="preserve">Continuous data capture from the college data source</w:t>
            </w:r>
          </w:p>
        </w:tc>
      </w:tr>
    </w:tbl>
    <w:p>
      <w:r>
        <w:br w:type="page"/>
      </w:r>
    </w:p>
    <w:p>
      <w:pPr>
        <w:pStyle w:val="Heading1"/>
        <w:pBdr>
          <w:bottom w:val="single" w:color="1F3864" w:sz="8" w:space="4"/>
        </w:pBdr>
        <w:spacing w:after="200" w:before="400"/>
      </w:pPr>
      <w:r>
        <w:rPr>
          <w:b/>
          <w:bCs/>
          <w:color w:val="1F3864"/>
          <w:sz w:val="32"/>
          <w:szCs w:val="32"/>
        </w:rPr>
        <w:t xml:space="preserve">5. Results</w:t>
      </w:r>
    </w:p>
    <w:p>
      <w:pPr>
        <w:spacing w:after="180" w:line="360"/>
        <w:jc w:val="both"/>
      </w:pPr>
      <w:r>
        <w:rPr>
          <w:sz w:val="22"/>
          <w:szCs w:val="22"/>
        </w:rPr>
        <w:t xml:space="preserve">This chapter presents the outcomes of the University Boot pipeline once deployed for testing. The Telegram bot reliably received data events from the college data source, and Kafka successfully organized these events into an ordered attendance stream with no observed message loss during testing.</w:t>
      </w:r>
    </w:p>
    <w:p>
      <w:pPr>
        <w:pStyle w:val="Heading2"/>
        <w:spacing w:after="150" w:before="300"/>
      </w:pPr>
      <w:r>
        <w:rPr>
          <w:b/>
          <w:bCs/>
          <w:color w:val="2E5EAA"/>
          <w:sz w:val="26"/>
          <w:szCs w:val="26"/>
        </w:rPr>
        <w:t xml:space="preserve">5.1 Dashboard Screenshots</w:t>
      </w:r>
    </w:p>
    <w:p>
      <w:pPr>
        <w:spacing w:after="180" w:line="360"/>
        <w:jc w:val="both"/>
      </w:pPr>
      <w:r>
        <w:rPr>
          <w:i/>
          <w:iCs/>
          <w:color w:val="4A4A4A"/>
          <w:sz w:val="22"/>
          <w:szCs w:val="22"/>
        </w:rPr>
        <w:t xml:space="preserve">(Placeholder – insert Power BI dashboard screenshots here once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600"/>
              <w:left w:type="dxa" w:w="200"/>
              <w:bottom w:type="dxa" w:w="600"/>
              <w:right w:type="dxa" w:w="200"/>
            </w:tcMar>
            <w:vAlign w:val="center"/>
          </w:tcPr>
          <w:p>
            <w:pPr>
              <w:jc w:val="center"/>
            </w:pPr>
            <w:r>
              <w:rPr>
                <w:i/>
                <w:iCs/>
                <w:color w:val="8A8A8A"/>
                <w:sz w:val="22"/>
                <w:szCs w:val="22"/>
              </w:rPr>
              <w:t xml:space="preserve">[ Insert Dashboard Screenshot Here ]</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600"/>
              <w:left w:type="dxa" w:w="200"/>
              <w:bottom w:type="dxa" w:w="600"/>
              <w:right w:type="dxa" w:w="200"/>
            </w:tcMar>
            <w:vAlign w:val="center"/>
          </w:tcPr>
          <w:p>
            <w:pPr>
              <w:jc w:val="center"/>
            </w:pPr>
            <w:r>
              <w:rPr>
                <w:i/>
                <w:iCs/>
                <w:color w:val="8A8A8A"/>
                <w:sz w:val="22"/>
                <w:szCs w:val="22"/>
              </w:rPr>
              <w:t xml:space="preserve">[ Insert Dashboard Screenshot Here ]</w:t>
            </w:r>
          </w:p>
        </w:tc>
      </w:tr>
    </w:tbl>
    <w:p>
      <w:r>
        <w:br w:type="page"/>
      </w:r>
    </w:p>
    <w:p>
      <w:pPr>
        <w:pStyle w:val="Heading2"/>
        <w:spacing w:after="150" w:before="300"/>
      </w:pPr>
      <w:r>
        <w:rPr>
          <w:b/>
          <w:bCs/>
          <w:color w:val="2E5EAA"/>
          <w:sz w:val="26"/>
          <w:szCs w:val="26"/>
        </w:rPr>
        <w:t xml:space="preserve">5.2 Attendance Analytics</w:t>
      </w:r>
    </w:p>
    <w:p>
      <w:pPr>
        <w:spacing w:after="180" w:line="360"/>
        <w:jc w:val="both"/>
      </w:pPr>
      <w:r>
        <w:rPr>
          <w:sz w:val="22"/>
          <w:szCs w:val="22"/>
        </w:rPr>
        <w:t xml:space="preserve">The ETL process successfully loaded streamed attendance records into the Data Warehouse, and Power BI dashboards reflected new check-ins within seconds to minutes of the event occurring – compared to hours under the previous manual process. Attendance trends per course and per week became visible for the first time without manual data compilation.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600"/>
              <w:left w:type="dxa" w:w="200"/>
              <w:bottom w:type="dxa" w:w="600"/>
              <w:right w:type="dxa" w:w="200"/>
            </w:tcMar>
            <w:vAlign w:val="center"/>
          </w:tcPr>
          <w:p>
            <w:pPr>
              <w:jc w:val="center"/>
            </w:pPr>
            <w:r>
              <w:rPr>
                <w:i/>
                <w:iCs/>
                <w:color w:val="8A8A8A"/>
                <w:sz w:val="22"/>
                <w:szCs w:val="22"/>
              </w:rPr>
              <w:t xml:space="preserve">[ Insert Attendance Analytics Chart Here ]</w:t>
            </w:r>
          </w:p>
        </w:tc>
      </w:tr>
    </w:tbl>
    <w:p>
      <w:pPr>
        <w:pStyle w:val="Heading2"/>
        <w:spacing w:after="150" w:before="300"/>
      </w:pPr>
      <w:r>
        <w:rPr>
          <w:b/>
          <w:bCs/>
          <w:color w:val="2E5EAA"/>
          <w:sz w:val="26"/>
          <w:szCs w:val="26"/>
        </w:rPr>
        <w:t xml:space="preserve">5.3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rPr>
          <w:tblHeader/>
        </w:trPr>
        <w:tc>
          <w:tcPr>
            <w:tcW w:type="dxa" w:w="0"/>
            <w:shd w:fill="1F3864" w:val="clear"/>
            <w:tcMar>
              <w:top w:type="dxa" w:w="100"/>
              <w:left w:type="dxa" w:w="120"/>
              <w:bottom w:type="dxa" w:w="100"/>
              <w:right w:type="dxa" w:w="120"/>
            </w:tcMar>
            <w:vAlign w:val="center"/>
          </w:tcPr>
          <w:p>
            <w:r>
              <w:rPr>
                <w:b/>
                <w:bCs/>
                <w:color w:val="FFFFFF"/>
                <w:sz w:val="20"/>
                <w:szCs w:val="20"/>
              </w:rPr>
              <w:t xml:space="preserve">Metric</w:t>
            </w:r>
          </w:p>
        </w:tc>
        <w:tc>
          <w:tcPr>
            <w:tcW w:type="dxa" w:w="0"/>
            <w:shd w:fill="1F3864" w:val="clear"/>
            <w:tcMar>
              <w:top w:type="dxa" w:w="100"/>
              <w:left w:type="dxa" w:w="120"/>
              <w:bottom w:type="dxa" w:w="100"/>
              <w:right w:type="dxa" w:w="120"/>
            </w:tcMar>
            <w:vAlign w:val="center"/>
          </w:tcPr>
          <w:p>
            <w:r>
              <w:rPr>
                <w:b/>
                <w:bCs/>
                <w:color w:val="FFFFFF"/>
                <w:sz w:val="20"/>
                <w:szCs w:val="20"/>
              </w:rPr>
              <w:t xml:space="preserve">Before (Manual)</w:t>
            </w:r>
          </w:p>
        </w:tc>
        <w:tc>
          <w:tcPr>
            <w:tcW w:type="dxa" w:w="0"/>
            <w:shd w:fill="1F3864" w:val="clear"/>
            <w:tcMar>
              <w:top w:type="dxa" w:w="100"/>
              <w:left w:type="dxa" w:w="120"/>
              <w:bottom w:type="dxa" w:w="100"/>
              <w:right w:type="dxa" w:w="120"/>
            </w:tcMar>
            <w:vAlign w:val="center"/>
          </w:tcPr>
          <w:p>
            <w:r>
              <w:rPr>
                <w:b/>
                <w:bCs/>
                <w:color w:val="FFFFFF"/>
                <w:sz w:val="20"/>
                <w:szCs w:val="20"/>
              </w:rPr>
              <w:t xml:space="preserve">After (University Boot)</w:t>
            </w:r>
          </w:p>
        </w:tc>
      </w:tr>
      <w:tr>
        <w:tc>
          <w:tcPr>
            <w:tcW w:type="dxa" w:w="0"/>
            <w:tcMar>
              <w:top w:type="dxa" w:w="100"/>
              <w:left w:type="dxa" w:w="120"/>
              <w:bottom w:type="dxa" w:w="100"/>
              <w:right w:type="dxa" w:w="120"/>
            </w:tcMar>
            <w:vAlign w:val="center"/>
          </w:tcPr>
          <w:p>
            <w:r>
              <w:rPr>
                <w:b w:val="false"/>
                <w:bCs w:val="false"/>
                <w:color w:val="222222"/>
                <w:sz w:val="20"/>
                <w:szCs w:val="20"/>
              </w:rPr>
              <w:t xml:space="preserve">Time to reflect attendance in reports</w:t>
            </w:r>
          </w:p>
        </w:tc>
        <w:tc>
          <w:tcPr>
            <w:tcW w:type="dxa" w:w="0"/>
            <w:tcMar>
              <w:top w:type="dxa" w:w="100"/>
              <w:left w:type="dxa" w:w="120"/>
              <w:bottom w:type="dxa" w:w="100"/>
              <w:right w:type="dxa" w:w="120"/>
            </w:tcMar>
            <w:vAlign w:val="center"/>
          </w:tcPr>
          <w:p>
            <w:r>
              <w:rPr>
                <w:b w:val="false"/>
                <w:bCs w:val="false"/>
                <w:color w:val="222222"/>
                <w:sz w:val="20"/>
                <w:szCs w:val="20"/>
              </w:rPr>
              <w:t xml:space="preserve">Hours (end of day)</w:t>
            </w:r>
          </w:p>
        </w:tc>
        <w:tc>
          <w:tcPr>
            <w:tcW w:type="dxa" w:w="0"/>
            <w:tcMar>
              <w:top w:type="dxa" w:w="100"/>
              <w:left w:type="dxa" w:w="120"/>
              <w:bottom w:type="dxa" w:w="100"/>
              <w:right w:type="dxa" w:w="120"/>
            </w:tcMar>
            <w:vAlign w:val="center"/>
          </w:tcPr>
          <w:p>
            <w:r>
              <w:rPr>
                <w:b w:val="false"/>
                <w:bCs w:val="false"/>
                <w:color w:val="222222"/>
                <w:sz w:val="20"/>
                <w:szCs w:val="20"/>
              </w:rPr>
              <w:t xml:space="preserve">Seconds to minutes</w:t>
            </w:r>
          </w:p>
        </w:tc>
      </w:tr>
      <w:tr>
        <w:tc>
          <w:tcPr>
            <w:tcW w:type="dxa" w:w="0"/>
            <w:tcMar>
              <w:top w:type="dxa" w:w="100"/>
              <w:left w:type="dxa" w:w="120"/>
              <w:bottom w:type="dxa" w:w="100"/>
              <w:right w:type="dxa" w:w="120"/>
            </w:tcMar>
            <w:vAlign w:val="center"/>
          </w:tcPr>
          <w:p>
            <w:r>
              <w:rPr>
                <w:b w:val="false"/>
                <w:bCs w:val="false"/>
                <w:color w:val="222222"/>
                <w:sz w:val="20"/>
                <w:szCs w:val="20"/>
              </w:rPr>
              <w:t xml:space="preserve">Data entry errors</w:t>
            </w:r>
          </w:p>
        </w:tc>
        <w:tc>
          <w:tcPr>
            <w:tcW w:type="dxa" w:w="0"/>
            <w:tcMar>
              <w:top w:type="dxa" w:w="100"/>
              <w:left w:type="dxa" w:w="120"/>
              <w:bottom w:type="dxa" w:w="100"/>
              <w:right w:type="dxa" w:w="120"/>
            </w:tcMar>
            <w:vAlign w:val="center"/>
          </w:tcPr>
          <w:p>
            <w:r>
              <w:rPr>
                <w:b w:val="false"/>
                <w:bCs w:val="false"/>
                <w:color w:val="222222"/>
                <w:sz w:val="20"/>
                <w:szCs w:val="20"/>
              </w:rPr>
              <w:t xml:space="preserve">Frequent (manual)</w:t>
            </w:r>
          </w:p>
        </w:tc>
        <w:tc>
          <w:tcPr>
            <w:tcW w:type="dxa" w:w="0"/>
            <w:tcMar>
              <w:top w:type="dxa" w:w="100"/>
              <w:left w:type="dxa" w:w="120"/>
              <w:bottom w:type="dxa" w:w="100"/>
              <w:right w:type="dxa" w:w="120"/>
            </w:tcMar>
            <w:vAlign w:val="center"/>
          </w:tcPr>
          <w:p>
            <w:r>
              <w:rPr>
                <w:b w:val="false"/>
                <w:bCs w:val="false"/>
                <w:color w:val="222222"/>
                <w:sz w:val="20"/>
                <w:szCs w:val="20"/>
              </w:rPr>
              <w:t xml:space="preserve">Minimal (validated in ETL)</w:t>
            </w:r>
          </w:p>
        </w:tc>
      </w:tr>
      <w:tr>
        <w:tc>
          <w:tcPr>
            <w:tcW w:type="dxa" w:w="0"/>
            <w:tcMar>
              <w:top w:type="dxa" w:w="100"/>
              <w:left w:type="dxa" w:w="120"/>
              <w:bottom w:type="dxa" w:w="100"/>
              <w:right w:type="dxa" w:w="120"/>
            </w:tcMar>
            <w:vAlign w:val="center"/>
          </w:tcPr>
          <w:p>
            <w:r>
              <w:rPr>
                <w:b w:val="false"/>
                <w:bCs w:val="false"/>
                <w:color w:val="222222"/>
                <w:sz w:val="20"/>
                <w:szCs w:val="20"/>
              </w:rPr>
              <w:t xml:space="preserve">Reporting effort</w:t>
            </w:r>
          </w:p>
        </w:tc>
        <w:tc>
          <w:tcPr>
            <w:tcW w:type="dxa" w:w="0"/>
            <w:tcMar>
              <w:top w:type="dxa" w:w="100"/>
              <w:left w:type="dxa" w:w="120"/>
              <w:bottom w:type="dxa" w:w="100"/>
              <w:right w:type="dxa" w:w="120"/>
            </w:tcMar>
            <w:vAlign w:val="center"/>
          </w:tcPr>
          <w:p>
            <w:r>
              <w:rPr>
                <w:b w:val="false"/>
                <w:bCs w:val="false"/>
                <w:color w:val="222222"/>
                <w:sz w:val="20"/>
                <w:szCs w:val="20"/>
              </w:rPr>
              <w:t xml:space="preserve">Manual compilation</w:t>
            </w:r>
          </w:p>
        </w:tc>
        <w:tc>
          <w:tcPr>
            <w:tcW w:type="dxa" w:w="0"/>
            <w:tcMar>
              <w:top w:type="dxa" w:w="100"/>
              <w:left w:type="dxa" w:w="120"/>
              <w:bottom w:type="dxa" w:w="100"/>
              <w:right w:type="dxa" w:w="120"/>
            </w:tcMar>
            <w:vAlign w:val="center"/>
          </w:tcPr>
          <w:p>
            <w:r>
              <w:rPr>
                <w:b w:val="false"/>
                <w:bCs w:val="false"/>
                <w:color w:val="222222"/>
                <w:sz w:val="20"/>
                <w:szCs w:val="20"/>
              </w:rPr>
              <w:t xml:space="preserve">Automatic, self-service dashboards</w:t>
            </w:r>
          </w:p>
        </w:tc>
      </w:tr>
    </w:tbl>
    <w:p>
      <w:pPr>
        <w:spacing w:after="180" w:line="360"/>
        <w:jc w:val="both"/>
      </w:pPr>
      <w:r>
        <w:rPr>
          <w:i/>
          <w:iCs/>
          <w:sz w:val="22"/>
          <w:szCs w:val="22"/>
        </w:rPr>
        <w:t xml:space="preserve">The main limitation observed was the dependency on the Telegram bot staying continuously online; any downtime in the bot delays data ingestion until it reconnects.</w:t>
      </w:r>
    </w:p>
    <w:p>
      <w:r>
        <w:br w:type="page"/>
      </w:r>
    </w:p>
    <w:p>
      <w:pPr>
        <w:pStyle w:val="Heading1"/>
        <w:pBdr>
          <w:bottom w:val="single" w:color="1F3864" w:sz="8" w:space="4"/>
        </w:pBdr>
        <w:spacing w:after="200" w:before="400"/>
      </w:pPr>
      <w:r>
        <w:rPr>
          <w:b/>
          <w:bCs/>
          <w:color w:val="1F3864"/>
          <w:sz w:val="32"/>
          <w:szCs w:val="32"/>
        </w:rPr>
        <w:t xml:space="preserve">6. Conclusion</w:t>
      </w:r>
    </w:p>
    <w:p>
      <w:pPr>
        <w:spacing w:after="180" w:line="360"/>
        <w:jc w:val="both"/>
      </w:pPr>
      <w:r>
        <w:rPr>
          <w:sz w:val="22"/>
          <w:szCs w:val="22"/>
        </w:rPr>
        <w:t xml:space="preserve">University Boot demonstrates that an automated, event-driven pipeline – combining a Telegram bot for continuous data capture, Apache Kafka for reliable streaming, a Data Warehouse for structured storage, and Power BI for reporting – can replace slow, manual attendance tracking at the college with a near-real-time, centralized system. The project met its objective of giving staff an up-to-date, automated view of attendance data.</w:t>
      </w:r>
    </w:p>
    <w:p>
      <w:r>
        <w:br w:type="page"/>
      </w:r>
    </w:p>
    <w:p>
      <w:pPr>
        <w:pStyle w:val="Heading1"/>
        <w:pBdr>
          <w:bottom w:val="single" w:color="1F3864" w:sz="8" w:space="4"/>
        </w:pBdr>
        <w:spacing w:after="200" w:before="400"/>
      </w:pPr>
      <w:r>
        <w:rPr>
          <w:b/>
          <w:bCs/>
          <w:color w:val="1F3864"/>
          <w:sz w:val="32"/>
          <w:szCs w:val="32"/>
        </w:rPr>
        <w:t xml:space="preserve">7. Future Work</w:t>
      </w:r>
    </w:p>
    <w:p>
      <w:pPr>
        <w:spacing w:after="180" w:line="360"/>
        <w:jc w:val="both"/>
      </w:pPr>
      <w:r>
        <w:rPr>
          <w:sz w:val="22"/>
          <w:szCs w:val="22"/>
        </w:rPr>
        <w:t xml:space="preserve">Several extensions are planned to build on the current pipeline:</w:t>
      </w:r>
    </w:p>
    <w:p>
      <w:pPr>
        <w:pStyle w:val="ListParagraph"/>
        <w:numPr>
          <w:ilvl w:val="0"/>
          <w:numId w:val="1"/>
        </w:numPr>
        <w:spacing w:after="100" w:line="300"/>
      </w:pPr>
      <w:r>
        <w:rPr>
          <w:sz w:val="22"/>
          <w:szCs w:val="22"/>
        </w:rPr>
        <w:t xml:space="preserve">AI Prediction for Attendance: use historical attendance data to predict students at risk of low attendance.</w:t>
      </w:r>
    </w:p>
    <w:p>
      <w:pPr>
        <w:pStyle w:val="ListParagraph"/>
        <w:numPr>
          <w:ilvl w:val="0"/>
          <w:numId w:val="1"/>
        </w:numPr>
        <w:spacing w:after="100" w:line="300"/>
      </w:pPr>
      <w:r>
        <w:rPr>
          <w:sz w:val="22"/>
          <w:szCs w:val="22"/>
        </w:rPr>
        <w:t xml:space="preserve">SMS &amp; Email Notifications: alert students and staff automatically about attendance issues.</w:t>
      </w:r>
    </w:p>
    <w:p>
      <w:pPr>
        <w:pStyle w:val="ListParagraph"/>
        <w:numPr>
          <w:ilvl w:val="0"/>
          <w:numId w:val="1"/>
        </w:numPr>
        <w:spacing w:after="100" w:line="300"/>
      </w:pPr>
      <w:r>
        <w:rPr>
          <w:sz w:val="22"/>
          <w:szCs w:val="22"/>
        </w:rPr>
        <w:t xml:space="preserve">Mobile Application: provide a dedicated mobile app as an alternative to the Telegram bot.</w:t>
      </w:r>
    </w:p>
    <w:p>
      <w:pPr>
        <w:pStyle w:val="ListParagraph"/>
        <w:numPr>
          <w:ilvl w:val="0"/>
          <w:numId w:val="1"/>
        </w:numPr>
        <w:spacing w:after="100" w:line="300"/>
      </w:pPr>
      <w:r>
        <w:rPr>
          <w:sz w:val="22"/>
          <w:szCs w:val="22"/>
        </w:rPr>
        <w:t xml:space="preserve">Real-Time Analytics Dashboard: expand Power BI dashboards with live, sub-minute refresh and richer visualizations.</w:t>
      </w:r>
    </w:p>
    <w:p>
      <w:r>
        <w:br w:type="page"/>
      </w:r>
    </w:p>
    <w:p>
      <w:pPr>
        <w:pStyle w:val="Heading1"/>
        <w:pBdr>
          <w:bottom w:val="single" w:color="1F3864" w:sz="8" w:space="4"/>
        </w:pBdr>
        <w:spacing w:after="200" w:before="400"/>
      </w:pPr>
      <w:r>
        <w:rPr>
          <w:b/>
          <w:bCs/>
          <w:color w:val="1F3864"/>
          <w:sz w:val="32"/>
          <w:szCs w:val="32"/>
        </w:rPr>
        <w:t xml:space="preserve">References</w:t>
      </w:r>
    </w:p>
    <w:p>
      <w:pPr>
        <w:spacing w:after="180" w:line="360"/>
        <w:jc w:val="both"/>
      </w:pPr>
      <w:r>
        <w:rPr>
          <w:sz w:val="22"/>
          <w:szCs w:val="22"/>
        </w:rPr>
        <w:t xml:space="preserve">Apache Software Foundation. (2024). Apache Kafka documentation. Apache Kafka.</w:t>
      </w:r>
    </w:p>
    <w:p>
      <w:pPr>
        <w:spacing w:after="180" w:line="360"/>
        <w:jc w:val="both"/>
      </w:pPr>
      <w:r>
        <w:rPr>
          <w:sz w:val="22"/>
          <w:szCs w:val="22"/>
        </w:rPr>
        <w:t xml:space="preserve">Kimball, R., &amp; Ross, M. (2013). The data warehouse toolkit (3rd ed.). Wiley.</w:t>
      </w:r>
    </w:p>
    <w:p>
      <w:pPr>
        <w:spacing w:after="180" w:line="360"/>
        <w:jc w:val="both"/>
      </w:pPr>
      <w:r>
        <w:rPr>
          <w:sz w:val="22"/>
          <w:szCs w:val="22"/>
        </w:rPr>
        <w:t xml:space="preserve">Kleppmann, M. (2017). Designing data-intensive applications. O'Reilly Media.</w:t>
      </w:r>
    </w:p>
    <w:p>
      <w:pPr>
        <w:spacing w:after="180" w:line="360"/>
        <w:jc w:val="both"/>
      </w:pPr>
      <w:r>
        <w:rPr>
          <w:sz w:val="22"/>
          <w:szCs w:val="22"/>
        </w:rPr>
        <w:t xml:space="preserve">Microsoft. (2024). Power BI documentation. Microsoft Learn.</w:t>
      </w:r>
    </w:p>
    <w:p>
      <w:pPr>
        <w:spacing w:after="180" w:line="360"/>
        <w:jc w:val="both"/>
      </w:pPr>
      <w:r>
        <w:rPr>
          <w:sz w:val="22"/>
          <w:szCs w:val="22"/>
        </w:rPr>
        <w:t xml:space="preserve">Telegram. (2024). Telegram Bot API documentation. Telegram.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8"/>
        <w:szCs w:val="18"/>
      </w:rPr>
      <w:t xml:space="preserve">University Boot – Project Documentation   |   Page </w:t>
    </w:r>
    <w:r>
      <w:rPr>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18"/>
        <w:szCs w:val="18"/>
      </w:rPr>
      <w:t xml:space="preserve">University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3088444a7b2c0d26348905f16c3ea071f04618.png"/><Relationship Id="rId10" Type="http://schemas.openxmlformats.org/officeDocument/2006/relationships/image" Target="media/298e8bf0cb51ac4bee4c083570f2841c194d7b14.png"/><Relationship Id="rId11" Type="http://schemas.openxmlformats.org/officeDocument/2006/relationships/image" Target="media/8903902714ee0a1618f025b6f4d829892539fd84.png"/><Relationship Id="rId12" Type="http://schemas.openxmlformats.org/officeDocument/2006/relationships/image" Target="media/dd0eda6c13e7f8e1c409a55cda9153a659ee3c33.png"/><Relationship Id="rId13" Type="http://schemas.openxmlformats.org/officeDocument/2006/relationships/image" Target="media/eec6b38a05174a6109cf6d2739e407aa6253a982.png"/><Relationship Id="rId14" Type="http://schemas.openxmlformats.org/officeDocument/2006/relationships/image" Target="media/dc1b022b80e44a8054938d25f3fc5b6756a17e1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Boot - Project Documentation</dc:title>
  <dc:creator>Abdelrahman Mohamed Saeed</dc:creator>
  <cp:lastModifiedBy>Un-named</cp:lastModifiedBy>
  <cp:revision>1</cp:revision>
  <dcterms:created xsi:type="dcterms:W3CDTF">2026-07-09T07:26:17.440Z</dcterms:created>
  <dcterms:modified xsi:type="dcterms:W3CDTF">2026-07-09T07:26:17.440Z</dcterms:modified>
</cp:coreProperties>
</file>

<file path=docProps/custom.xml><?xml version="1.0" encoding="utf-8"?>
<Properties xmlns="http://schemas.openxmlformats.org/officeDocument/2006/custom-properties" xmlns:vt="http://schemas.openxmlformats.org/officeDocument/2006/docPropsVTypes"/>
</file>