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2E75B6"/>
          <w:spacing w:val="60"/>
          <w:sz w:val="28"/>
          <w:szCs w:val="28"/>
        </w:rPr>
        <w:t xml:space="preserve">AI INTERVIEW COACH</w:t>
      </w:r>
    </w:p>
    <w:p>
      <w:pPr>
        <w:spacing w:after="240"/>
      </w:pPr>
      <w:r>
        <w:rPr>
          <w:rFonts w:ascii="Calibri" w:cs="Calibri" w:eastAsia="Calibri" w:hAnsi="Calibri"/>
          <w:color w:val="595959"/>
          <w:sz w:val="24"/>
          <w:szCs w:val="24"/>
        </w:rPr>
        <w:t xml:space="preserve">Document 2 of 3</w:t>
      </w:r>
    </w:p>
    <w:p>
      <w:pPr>
        <w:pBdr>
          <w:bottom w:val="single" w:color="1F3864" w:sz="12" w:space="10"/>
        </w:pBdr>
        <w:spacing w:after="240"/>
      </w:pPr>
      <w:r>
        <w:rPr>
          <w:rFonts w:ascii="Calibri" w:cs="Calibri" w:eastAsia="Calibri" w:hAnsi="Calibri"/>
          <w:b/>
          <w:bCs/>
          <w:color w:val="1F3864"/>
          <w:sz w:val="60"/>
          <w:szCs w:val="60"/>
        </w:rPr>
        <w:t xml:space="preserve">Lecturer Review</w:t>
      </w:r>
    </w:p>
    <w:p>
      <w:pPr>
        <w:spacing w:after="800" w:before="200"/>
      </w:pPr>
      <w:r>
        <w:rPr>
          <w:rFonts w:ascii="Calibri" w:cs="Calibri" w:eastAsia="Calibri" w:hAnsi="Calibri"/>
          <w:color w:val="404040"/>
          <w:sz w:val="24"/>
          <w:szCs w:val="24"/>
        </w:rPr>
        <w:t xml:space="preserve">Feedback and Evaluation, Suggested Improvements, and Final Grading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Item</w:t>
            </w:r>
          </w:p>
        </w:tc>
        <w:tc>
          <w:tcPr>
            <w:tcW w:type="dxa" w:w="7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Project</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Interview Coach</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Team</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Team 147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Course / Track</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Capstone Project – Hybrid (Deep Learning / NLP + LLMs &amp; RAG)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Document set</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Project Documentation Package (3 documents)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Source baseline</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16 October 2026 (Version 1.0 of the source documents)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Status</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Consolidated draft for academic review</w:t>
            </w:r>
          </w:p>
        </w:tc>
      </w:tr>
    </w:tbl>
    <w:p>
      <w:pPr>
        <w:spacing w:after="120"/>
      </w:pPr>
    </w:p>
    <w:p>
      <w:r>
        <w:br w:type="page"/>
      </w:r>
    </w:p>
    <w:p>
      <w:pPr>
        <w:spacing w:after="160"/>
      </w:pPr>
      <w:r>
        <w:rPr>
          <w:rFonts w:ascii="Calibri" w:cs="Calibri" w:eastAsia="Calibri" w:hAnsi="Calibri"/>
          <w:b/>
          <w:bCs/>
          <w:color w:val="1F3864"/>
          <w:sz w:val="32"/>
          <w:szCs w:val="32"/>
        </w:rPr>
        <w:t xml:space="preserve">Table of Contents</w:t>
      </w:r>
    </w:p>
    <w:p>
      <w:pPr>
        <w:spacing w:after="30" w:before="100"/>
        <w:ind w:left="0"/>
      </w:pPr>
      <w:r>
        <w:rPr>
          <w:rFonts w:ascii="Calibri" w:cs="Calibri" w:eastAsia="Calibri" w:hAnsi="Calibri"/>
          <w:b/>
          <w:bCs/>
          <w:color w:val="1F3864"/>
          <w:sz w:val="22"/>
          <w:szCs w:val="22"/>
        </w:rPr>
        <w:t xml:space="preserve">About This Document</w:t>
      </w:r>
    </w:p>
    <w:p>
      <w:pPr>
        <w:spacing w:after="30" w:before="0"/>
        <w:ind w:left="400"/>
      </w:pPr>
      <w:r>
        <w:rPr>
          <w:rFonts w:ascii="Calibri" w:cs="Calibri" w:eastAsia="Calibri" w:hAnsi="Calibri"/>
          <w:b w:val="false"/>
          <w:bCs w:val="false"/>
          <w:color w:val="262626"/>
          <w:sz w:val="20"/>
          <w:szCs w:val="20"/>
        </w:rPr>
        <w:t xml:space="preserve">Result of the Source Review</w:t>
      </w:r>
    </w:p>
    <w:p>
      <w:pPr>
        <w:spacing w:after="30" w:before="100"/>
        <w:ind w:left="0"/>
      </w:pPr>
      <w:r>
        <w:rPr>
          <w:rFonts w:ascii="Calibri" w:cs="Calibri" w:eastAsia="Calibri" w:hAnsi="Calibri"/>
          <w:b/>
          <w:bCs/>
          <w:color w:val="1F3864"/>
          <w:sz w:val="22"/>
          <w:szCs w:val="22"/>
        </w:rPr>
        <w:t xml:space="preserve">2.1 Feedback and Evaluation</w:t>
      </w:r>
    </w:p>
    <w:p>
      <w:pPr>
        <w:spacing w:after="30" w:before="0"/>
        <w:ind w:left="400"/>
      </w:pPr>
      <w:r>
        <w:rPr>
          <w:rFonts w:ascii="Calibri" w:cs="Calibri" w:eastAsia="Calibri" w:hAnsi="Calibri"/>
          <w:b w:val="false"/>
          <w:bCs w:val="false"/>
          <w:color w:val="262626"/>
          <w:sz w:val="20"/>
          <w:szCs w:val="20"/>
        </w:rPr>
        <w:t xml:space="preserve">2.1.1 Lecturer-Related Information Found in the Sources</w:t>
      </w:r>
    </w:p>
    <w:p>
      <w:pPr>
        <w:spacing w:after="30" w:before="0"/>
        <w:ind w:left="400"/>
      </w:pPr>
      <w:r>
        <w:rPr>
          <w:rFonts w:ascii="Calibri" w:cs="Calibri" w:eastAsia="Calibri" w:hAnsi="Calibri"/>
          <w:b w:val="false"/>
          <w:bCs w:val="false"/>
          <w:color w:val="262626"/>
          <w:sz w:val="20"/>
          <w:szCs w:val="20"/>
        </w:rPr>
        <w:t xml:space="preserve">2.1.2 Evaluation Record (Template)</w:t>
      </w:r>
    </w:p>
    <w:p>
      <w:pPr>
        <w:spacing w:after="30" w:before="100"/>
        <w:ind w:left="0"/>
      </w:pPr>
      <w:r>
        <w:rPr>
          <w:rFonts w:ascii="Calibri" w:cs="Calibri" w:eastAsia="Calibri" w:hAnsi="Calibri"/>
          <w:b/>
          <w:bCs/>
          <w:color w:val="1F3864"/>
          <w:sz w:val="22"/>
          <w:szCs w:val="22"/>
        </w:rPr>
        <w:t xml:space="preserve">2.2 Suggested Improvements</w:t>
      </w:r>
    </w:p>
    <w:p>
      <w:pPr>
        <w:spacing w:after="30" w:before="100"/>
        <w:ind w:left="0"/>
      </w:pPr>
      <w:r>
        <w:rPr>
          <w:rFonts w:ascii="Calibri" w:cs="Calibri" w:eastAsia="Calibri" w:hAnsi="Calibri"/>
          <w:b/>
          <w:bCs/>
          <w:color w:val="1F3864"/>
          <w:sz w:val="22"/>
          <w:szCs w:val="22"/>
        </w:rPr>
        <w:t xml:space="preserve">2.3 Final Grading Criteria</w:t>
      </w:r>
    </w:p>
    <w:p>
      <w:pPr>
        <w:spacing w:after="30" w:before="0"/>
        <w:ind w:left="400"/>
      </w:pPr>
      <w:r>
        <w:rPr>
          <w:rFonts w:ascii="Calibri" w:cs="Calibri" w:eastAsia="Calibri" w:hAnsi="Calibri"/>
          <w:b w:val="false"/>
          <w:bCs w:val="false"/>
          <w:color w:val="262626"/>
          <w:sz w:val="20"/>
          <w:szCs w:val="20"/>
        </w:rPr>
        <w:t xml:space="preserve">Mathematical Consistency Check</w:t>
      </w:r>
    </w:p>
    <w:p>
      <w:pPr>
        <w:spacing w:after="30" w:before="0"/>
        <w:ind w:left="400"/>
      </w:pPr>
      <w:r>
        <w:rPr>
          <w:rFonts w:ascii="Calibri" w:cs="Calibri" w:eastAsia="Calibri" w:hAnsi="Calibri"/>
          <w:b w:val="false"/>
          <w:bCs w:val="false"/>
          <w:color w:val="262626"/>
          <w:sz w:val="20"/>
          <w:szCs w:val="20"/>
        </w:rPr>
        <w:t xml:space="preserve">Evaluation Conditions</w:t>
      </w:r>
    </w:p>
    <w:p>
      <w:r>
        <w:br w:type="page"/>
      </w:r>
    </w:p>
    <w:p>
      <w:pPr>
        <w:pStyle w:val="Heading1"/>
      </w:pPr>
      <w:r>
        <w:rPr>
          <w:rFonts w:ascii="Calibri" w:cs="Calibri" w:eastAsia="Calibri" w:hAnsi="Calibri"/>
        </w:rPr>
        <w:t xml:space="preserve">About This Document</w:t>
      </w:r>
    </w:p>
    <w:p>
      <w:pPr>
        <w:spacing w:after="120" w:line="276"/>
      </w:pPr>
      <w:r>
        <w:rPr>
          <w:rFonts w:ascii="Calibri" w:cs="Calibri" w:eastAsia="Calibri" w:hAnsi="Calibri"/>
          <w:color w:val="262626"/>
          <w:sz w:val="21"/>
          <w:szCs w:val="21"/>
        </w:rPr>
        <w:t xml:space="preserve">This document is one of three that consolidate the nine Team 147 source documents (Project Proposal and Plan, Task Assignment and Rules, Risk Assessment and Mitigation Plan, KPIs Framework, Feedback and Evaluation Specification, Requirements extract, Software Requirements Specification, Software Design Document, and Stakeholder Analysis / User Stories / Use Cases). The source documents are treated as the source of truth. Status labels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Label</w:t>
            </w:r>
          </w:p>
        </w:tc>
        <w:tc>
          <w:tcPr>
            <w:tcW w:type="dxa" w:w="69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Confirmed</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 documents as a decision, scope item or documented fact.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Proposed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sources as a proposal, target or recommendation that the team has not yet confirmed.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Recommendation (review)</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Added during this consolidation review; not present in any source document.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To Be Confirmed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Required information (for example a calendar date or an owner) is missing or conflicting.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Not Provided in the Source Documents</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No evidence exists in the supplied files.</w:t>
            </w:r>
          </w:p>
        </w:tc>
      </w:tr>
    </w:tbl>
    <w:p>
      <w:pPr>
        <w:spacing w:after="120"/>
      </w:pPr>
    </w:p>
    <w:p>
      <w:pPr>
        <w:pStyle w:val="Heading2"/>
        <w:keepNext/>
      </w:pPr>
      <w:r>
        <w:rPr>
          <w:rFonts w:ascii="Calibri" w:cs="Calibri" w:eastAsia="Calibri" w:hAnsi="Calibri"/>
        </w:rPr>
        <w:t xml:space="preserve">Result of the Source Review</w:t>
      </w:r>
    </w:p>
    <w:p>
      <w:pPr>
        <w:pBdr>
          <w:left w:val="single" w:color="2E75B6" w:sz="18" w:space="8"/>
        </w:pBdr>
        <w:spacing w:after="140" w:before="60"/>
        <w:ind w:left="160"/>
      </w:pPr>
      <w:r>
        <w:rPr>
          <w:rFonts w:ascii="Calibri" w:cs="Calibri" w:eastAsia="Calibri" w:hAnsi="Calibri"/>
          <w:i/>
          <w:iCs/>
          <w:color w:val="262626"/>
          <w:sz w:val="19"/>
          <w:szCs w:val="19"/>
        </w:rPr>
        <w:t xml:space="preserve">None of the nine source documents contains lecturer feedback, comments, marks, evaluation results, a grading rubric, grading weights or evaluation dates. Consequently, sections 2.1 and 2.3 are clearly labelled review templates, and no feedback or grade has been written on behalf of the lecturer. Section 2.2 consolidates improvement items found in the sources and in this review, each labelled by origin; none is a lecturer recommendation.</w:t>
      </w:r>
    </w:p>
    <w:p>
      <w:pPr>
        <w:pStyle w:val="Heading1"/>
        <w:pageBreakBefore/>
      </w:pPr>
      <w:r>
        <w:rPr>
          <w:rFonts w:ascii="Calibri" w:cs="Calibri" w:eastAsia="Calibri" w:hAnsi="Calibri"/>
        </w:rPr>
        <w:t xml:space="preserve">2.1 Feedback and Evaluation</w:t>
      </w:r>
    </w:p>
    <w:p>
      <w:pPr>
        <w:pStyle w:val="Heading2"/>
        <w:keepNext/>
      </w:pPr>
      <w:r>
        <w:rPr>
          <w:rFonts w:ascii="Calibri" w:cs="Calibri" w:eastAsia="Calibri" w:hAnsi="Calibri"/>
        </w:rPr>
        <w:t xml:space="preserve">2.1.1 Lecturer-Related Information Found in the Sources</w:t>
      </w:r>
    </w:p>
    <w:p>
      <w:pPr>
        <w:spacing w:after="120" w:line="276"/>
      </w:pPr>
      <w:r>
        <w:rPr>
          <w:rFonts w:ascii="Calibri" w:cs="Calibri" w:eastAsia="Calibri" w:hAnsi="Calibri"/>
          <w:color w:val="262626"/>
          <w:sz w:val="21"/>
          <w:szCs w:val="21"/>
        </w:rPr>
        <w:t xml:space="preserve">The only references to the lecturer or to assessment are listed below. They describe expectations or team processes and are not feedback or evaluation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5346"/>
        <w:gridCol w:w="18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Source</w:t>
            </w:r>
          </w:p>
        </w:tc>
        <w:tc>
          <w:tcPr>
            <w:tcW w:type="dxa" w:w="5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Statement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Nature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Stakeholder Analysis, User Stories and Use Cases</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The course lecturer is a reviewer / evaluator who gives feedback and evaluation of the project, with grading based on documentation, implementation, testing and presentation. The document states it is based on the Project Proposal and the course deliverables template.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Stakeholder expectation; not an official rubric</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Task Assignment and Rules §3.4</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Unresolved team conflicts, repeated process breaches or fairness concerns are escalated to the course supervisor, with contribution records.</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Team governance rule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Task Assignment and Rules §3.4</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Individual contribution is evidenced by Git history, reviewed pull requests, closed tickets and sprint-review demos, and these records are used for any individual assessment.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Team statement; the assessment method is Not Provided in the Source Documents</w:t>
            </w:r>
          </w:p>
        </w:tc>
      </w:tr>
    </w:tbl>
    <w:p>
      <w:pPr>
        <w:spacing w:after="120"/>
      </w:pPr>
    </w:p>
    <w:p>
      <w:pPr>
        <w:pStyle w:val="Heading2"/>
        <w:keepNext/>
      </w:pPr>
      <w:r>
        <w:rPr>
          <w:rFonts w:ascii="Calibri" w:cs="Calibri" w:eastAsia="Calibri" w:hAnsi="Calibri"/>
        </w:rPr>
        <w:t xml:space="preserve">2.1.2 Evaluation Record (Template)</w:t>
      </w:r>
    </w:p>
    <w:p>
      <w:pPr>
        <w:spacing w:after="120" w:line="276"/>
      </w:pPr>
      <w:r>
        <w:rPr>
          <w:rFonts w:ascii="Calibri" w:cs="Calibri" w:eastAsia="Calibri" w:hAnsi="Calibri"/>
          <w:color w:val="262626"/>
          <w:sz w:val="21"/>
          <w:szCs w:val="21"/>
        </w:rPr>
        <w:t xml:space="preserve">The table below is to be completed by the lecturer or from the lecturer’s written feedback. Every entry is currently unpopulated.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100"/>
        <w:gridCol w:w="1300"/>
        <w:gridCol w:w="32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Project aspect</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Evaluation stage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Date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Lecturer</w:t>
            </w:r>
          </w:p>
        </w:tc>
        <w:tc>
          <w:tcPr>
            <w:tcW w:type="dxa" w:w="3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Feedback / result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Requirements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Design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Implementation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Documentation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Testing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Presentation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w:t>
            </w:r>
          </w:p>
        </w:tc>
        <w:tc>
          <w:tcPr>
            <w:tcW w:type="dxa" w:w="3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bl>
    <w:p>
      <w:pPr>
        <w:spacing w:after="120"/>
      </w:pPr>
    </w:p>
    <w:p>
      <w:pPr>
        <w:spacing w:after="120" w:line="276"/>
      </w:pPr>
      <w:r>
        <w:rPr>
          <w:rFonts w:ascii="Calibri" w:cs="Calibri" w:eastAsia="Calibri" w:hAnsi="Calibri"/>
          <w:color w:val="262626"/>
          <w:sz w:val="21"/>
          <w:szCs w:val="21"/>
        </w:rPr>
        <w:t xml:space="preserve">Planned evaluation points that the team has scheduled (not lecturer-defined): milestone M1 proposal and plan approval (Week 2), M6 test and evaluation report (Week 12), and M8 final report, user guide, demo and presentation (Week 14); see Document 1, section 1.2.5. Whether and when the lecturer evaluates at these points is Pending Lecturer Confirmation.</w:t>
      </w:r>
    </w:p>
    <w:p>
      <w:pPr>
        <w:pStyle w:val="Heading1"/>
        <w:pageBreakBefore/>
      </w:pPr>
      <w:r>
        <w:rPr>
          <w:rFonts w:ascii="Calibri" w:cs="Calibri" w:eastAsia="Calibri" w:hAnsi="Calibri"/>
        </w:rPr>
        <w:t xml:space="preserve">2.2 Suggested Improvements</w:t>
      </w:r>
    </w:p>
    <w:p>
      <w:pPr>
        <w:spacing w:after="120" w:line="276"/>
      </w:pPr>
      <w:r>
        <w:rPr>
          <w:rFonts w:ascii="Calibri" w:cs="Calibri" w:eastAsia="Calibri" w:hAnsi="Calibri"/>
          <w:color w:val="262626"/>
          <w:sz w:val="21"/>
          <w:szCs w:val="21"/>
        </w:rPr>
        <w:t xml:space="preserve">Origin labels: </w:t>
      </w:r>
      <w:r>
        <w:rPr>
          <w:rFonts w:ascii="Calibri" w:cs="Calibri" w:eastAsia="Calibri" w:hAnsi="Calibri"/>
          <w:b/>
          <w:bCs/>
          <w:color w:val="262626"/>
          <w:sz w:val="21"/>
          <w:szCs w:val="21"/>
        </w:rPr>
        <w:t xml:space="preserve">Team decision (open)</w:t>
      </w:r>
      <w:r>
        <w:rPr>
          <w:rFonts w:ascii="Calibri" w:cs="Calibri" w:eastAsia="Calibri" w:hAnsi="Calibri"/>
          <w:color w:val="262626"/>
          <w:sz w:val="21"/>
          <w:szCs w:val="21"/>
        </w:rPr>
        <w:t xml:space="preserve"> is an item the team’s own documents mark as undecided; </w:t>
      </w:r>
      <w:r>
        <w:rPr>
          <w:rFonts w:ascii="Calibri" w:cs="Calibri" w:eastAsia="Calibri" w:hAnsi="Calibri"/>
          <w:b/>
          <w:bCs/>
          <w:color w:val="262626"/>
          <w:sz w:val="21"/>
          <w:szCs w:val="21"/>
        </w:rPr>
        <w:t xml:space="preserve">Team note</w:t>
      </w:r>
      <w:r>
        <w:rPr>
          <w:rFonts w:ascii="Calibri" w:cs="Calibri" w:eastAsia="Calibri" w:hAnsi="Calibri"/>
          <w:color w:val="262626"/>
          <w:sz w:val="21"/>
          <w:szCs w:val="21"/>
        </w:rPr>
        <w:t xml:space="preserve"> is a recommendation written by the team inside a source document; </w:t>
      </w:r>
      <w:r>
        <w:rPr>
          <w:rFonts w:ascii="Calibri" w:cs="Calibri" w:eastAsia="Calibri" w:hAnsi="Calibri"/>
          <w:b/>
          <w:bCs/>
          <w:color w:val="262626"/>
          <w:sz w:val="21"/>
          <w:szCs w:val="21"/>
        </w:rPr>
        <w:t xml:space="preserve">Recommendation (review)</w:t>
      </w:r>
      <w:r>
        <w:rPr>
          <w:rFonts w:ascii="Calibri" w:cs="Calibri" w:eastAsia="Calibri" w:hAnsi="Calibri"/>
          <w:color w:val="262626"/>
          <w:sz w:val="21"/>
          <w:szCs w:val="21"/>
        </w:rPr>
        <w:t xml:space="preserve"> was identified during this consolidation. </w:t>
      </w:r>
      <w:r>
        <w:rPr>
          <w:rFonts w:ascii="Calibri" w:cs="Calibri" w:eastAsia="Calibri" w:hAnsi="Calibri"/>
          <w:b/>
          <w:bCs/>
          <w:color w:val="262626"/>
          <w:sz w:val="21"/>
          <w:szCs w:val="21"/>
        </w:rPr>
        <w:t xml:space="preserve">Lecturer recommendation:</w:t>
      </w:r>
      <w:r>
        <w:rPr>
          <w:rFonts w:ascii="Calibri" w:cs="Calibri" w:eastAsia="Calibri" w:hAnsi="Calibri"/>
          <w:color w:val="262626"/>
          <w:sz w:val="21"/>
          <w:szCs w:val="21"/>
        </w:rPr>
        <w:t xml:space="preserve"> none were provided.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000"/>
        <w:gridCol w:w="2200"/>
        <w:gridCol w:w="1700"/>
        <w:gridCol w:w="1300"/>
        <w:gridCol w:w="1926"/>
      </w:tblGrid>
      <w:tr>
        <w:trPr>
          <w:cantSplit/>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Issue / opportunity</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Proposed improvement</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Rationale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Expected benefit</w:t>
            </w:r>
          </w:p>
        </w:tc>
        <w:tc>
          <w:tcPr>
            <w:tcW w:type="dxa" w:w="19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Origin</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A. Planning and schedule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IMP-01</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Three different schedule baselines exist (14 weeks, 10 weeks, 6 SDD phases) and no calendar dates.</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Adopt one baseline at kickoff, map it to the course calendar and update Proposal, Task Assignment, SDD and KPI Framework.</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Prevents conflicting deadlines and misaligned KPI stages.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Single trackable schedule</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Recommendation (review); related Team decision (open) A5</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Technical Coordinator and Release Manager are proposed, not confirmed.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Confirm assignments at kickoff.</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Clear ownership of integration and release decisions.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Fewer ownership gaps</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decision (open)</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B. Requirements and scope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Voice input is a stretch goal in the Proposal and Task Assignment but an in-scope optional feature in the SRS and Requirements extract.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Decide scope; if gated, enable only if the Sprint 2 benchmark passes and align FR-035 to FR-038 priorities.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Aligns ML, frontend and testing effort.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Consistent scope and effort</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note (Requirements extract) and Team decision (open) A4</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IMP-04</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Proposal labels GenAI “optional”, while the requested workflow depends on it.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Keep GenAI question and ideal-answer generation as core, with the static fallback bank (NFR-055, NFR-056).</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Core flow stays available during GenAI outages.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Higher reliability</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note (Requirements extract)</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Proposal gives no numeric targets, and later sources give different ones.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Confirm one value per target (Document 1, 1.5.4; Document 3, Appendix A) and mark confirmed values as such.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Testable, uncontested acceptance criteria.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Clear pass / fail evidence</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note (Requirements extract §4) and Recommendation (review)</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IMP-06</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Requirement IDs differ (FR-nn in the Requirements extract, FR-AUTH-nn in the SRS).</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Reconcile the SRS identifiers one-to-one with FR-001 to FR-073 and keep a single numbering scheme.</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Traceability and no duplicate requirements.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Reliable traceability</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Recommendation (review)</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Authentication parameters differ (token lifetime, lockout window, password rules).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Confirm SRS values or Requirements-extract values and update both documents.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Prevents contradictory implementation and tests.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Single security specification</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Recommendation (review)</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C. Architecture and data</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IMP-08</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The database engine (PostgreSQL vs MySQL) is open; the SRS already assumes PostgreSQL with pgvector.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Decide in Sprint 1 and record the decision; the Task Assignment recommends PostgreSQL.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Unblocks schema and RAG design.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Earlier integration</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decision (open) A1</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IMP-09</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Vector store (pgvector, ChromaDB, FAISS) and GenAI provider order are open.</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Decide and record in the decision log.</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Stable RAG and failover design.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Lower rework risk</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decision (open) A2, A3</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D. Model quality and evaluation</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IMP-10</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 minimum correlation was defined in the Proposal for score validation.</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Define the threshold once the benchmark exists and confirm benchmark size (≥ 200 vs 1,500 pairs).</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Objective validation of the scoring model.</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Defensible evaluation results</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Team note (Requirements extract §4) and Recommendation (review)</w:t>
            </w:r>
          </w:p>
        </w:tc>
      </w:tr>
      <w:tr>
        <w:trPr>
          <w:cantSplit/>
        </w:trPr>
        <w:tc>
          <w:tcPr>
            <w:tcW w:type="dxa" w:w="9746"/>
            <w:gridSpan w:val="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20"/>
            </w:pPr>
            <w:r>
              <w:rPr>
                <w:rFonts w:ascii="Calibri" w:cs="Calibri" w:eastAsia="Calibri" w:hAnsi="Calibri"/>
                <w:b/>
                <w:bCs/>
                <w:color w:val="262626"/>
                <w:sz w:val="15"/>
                <w:szCs w:val="15"/>
              </w:rPr>
              <w:t xml:space="preserve">E. Operations and risk</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IMP-11</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Alarm thresholds differ between the Risk Plan (5xx &gt; 2%, CPU &gt; 80%) and NFR-071 (5xx &gt; 5%, CPU &gt; 85%).</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 the Risk Plan alarm catalogue as the reference and update NFR-071 after confirmation.</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One alert policy across documents.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Consistent monitoring</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Recommendation (review)</w:t>
            </w:r>
          </w:p>
        </w:tc>
      </w:tr>
    </w:tbl>
    <w:p>
      <w:pPr>
        <w:spacing w:after="120"/>
      </w:pPr>
    </w:p>
    <w:p>
      <w:pPr>
        <w:pStyle w:val="Heading1"/>
        <w:pageBreakBefore/>
      </w:pPr>
      <w:r>
        <w:rPr>
          <w:rFonts w:ascii="Calibri" w:cs="Calibri" w:eastAsia="Calibri" w:hAnsi="Calibri"/>
        </w:rPr>
        <w:t xml:space="preserve">2.3 Final Grading Criteria</w:t>
      </w:r>
    </w:p>
    <w:p>
      <w:pPr>
        <w:pBdr>
          <w:left w:val="single" w:color="2E75B6" w:sz="18" w:space="8"/>
        </w:pBdr>
        <w:spacing w:after="140" w:before="60"/>
        <w:ind w:left="160"/>
      </w:pPr>
      <w:r>
        <w:rPr>
          <w:rFonts w:ascii="Calibri" w:cs="Calibri" w:eastAsia="Calibri" w:hAnsi="Calibri"/>
          <w:i/>
          <w:iCs/>
          <w:color w:val="262626"/>
          <w:sz w:val="19"/>
          <w:szCs w:val="19"/>
        </w:rPr>
        <w:t xml:space="preserve">The official grading rubric, assessment categories, marks, weights and evaluation conditions are Not Provided in the Source Documents. The table is a template. The four criterion names come from the Stakeholder Analysis (“documentation, implementation, testing and presentation”); their descriptions, marks and weights are Pending Lecturer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36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Criterion</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Marks / weight</w:t>
            </w:r>
          </w:p>
        </w:tc>
        <w:tc>
          <w:tcPr>
            <w:tcW w:type="dxa" w:w="36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Assessment evidence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Documentation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Candidate evidence for team planning: this three-document package, the SRS, SDD, and the final report and user guide (M8).</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Implementation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Candidate evidence: working deployed application and repository.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Testing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Candidate evidence: test and evaluation report (M6).</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Presentation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Candidate evidence: demo and presentation (M8).</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Other components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Not Provided in the Source Documents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Total</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Pending Lecturer Confirmation</w:t>
            </w:r>
          </w:p>
        </w:tc>
        <w:tc>
          <w:tcPr>
            <w:tcW w:type="dxa" w:w="3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w:t>
            </w:r>
          </w:p>
        </w:tc>
      </w:tr>
    </w:tbl>
    <w:p>
      <w:pPr>
        <w:spacing w:after="120"/>
      </w:pPr>
    </w:p>
    <w:p>
      <w:pPr>
        <w:spacing w:after="120" w:line="276"/>
      </w:pPr>
      <w:r>
        <w:rPr>
          <w:rFonts w:ascii="Calibri" w:cs="Calibri" w:eastAsia="Calibri" w:hAnsi="Calibri"/>
          <w:b/>
          <w:bCs/>
          <w:color w:val="262626"/>
          <w:sz w:val="21"/>
          <w:szCs w:val="21"/>
        </w:rPr>
        <w:t xml:space="preserve">Evidence suggestions</w:t>
      </w:r>
      <w:r>
        <w:rPr>
          <w:rFonts w:ascii="Calibri" w:cs="Calibri" w:eastAsia="Calibri" w:hAnsi="Calibri"/>
          <w:color w:val="262626"/>
          <w:sz w:val="21"/>
          <w:szCs w:val="21"/>
        </w:rPr>
        <w:t xml:space="preserve"> in the last column are Recommendation (review) mappings from team deliverables to the four named categories; they are not official assessment evidence.</w:t>
      </w:r>
    </w:p>
    <w:p>
      <w:pPr>
        <w:pStyle w:val="Heading2"/>
        <w:keepNext/>
      </w:pPr>
      <w:r>
        <w:rPr>
          <w:rFonts w:ascii="Calibri" w:cs="Calibri" w:eastAsia="Calibri" w:hAnsi="Calibri"/>
        </w:rPr>
        <w:t xml:space="preserve">Mathematical Consistency Check</w:t>
      </w:r>
    </w:p>
    <w:p>
      <w:pPr>
        <w:spacing w:after="120" w:line="276"/>
      </w:pPr>
      <w:r>
        <w:rPr>
          <w:rFonts w:ascii="Calibri" w:cs="Calibri" w:eastAsia="Calibri" w:hAnsi="Calibri"/>
          <w:color w:val="262626"/>
          <w:sz w:val="21"/>
          <w:szCs w:val="21"/>
        </w:rPr>
        <w:t xml:space="preserve">Because no marks or weights exist in the sources, totals cannot be verified. When the lecturer supplies the rubric, verify that (1) the weights sum to 100% (or the marks sum to the stated total), (2) each criterion’s marks equal its weight multiplied by the total, and (3) no criterion is omitted or double counted.</w:t>
      </w:r>
    </w:p>
    <w:p>
      <w:pPr>
        <w:pStyle w:val="Heading2"/>
        <w:keepNext/>
      </w:pPr>
      <w:r>
        <w:rPr>
          <w:rFonts w:ascii="Calibri" w:cs="Calibri" w:eastAsia="Calibri" w:hAnsi="Calibri"/>
        </w:rPr>
        <w:t xml:space="preserve">Evaluation Conditions</w:t>
      </w:r>
    </w:p>
    <w:p>
      <w:pPr>
        <w:spacing w:after="120" w:line="276"/>
      </w:pPr>
      <w:r>
        <w:rPr>
          <w:rFonts w:ascii="Calibri" w:cs="Calibri" w:eastAsia="Calibri" w:hAnsi="Calibri"/>
          <w:color w:val="262626"/>
          <w:sz w:val="21"/>
          <w:szCs w:val="21"/>
        </w:rPr>
        <w:t xml:space="preserve">Submission rules, late penalties, individual versus group assessment, and resubmission conditions are Not Provided in the Source Documents. The team governance rules in Task Assignment §3.4 are internal and do not define official grading conditions.</w:t>
      </w:r>
    </w:p>
    <w:sectPr>
      <w:headerReference w:type="default" r:id="rId7"/>
      <w:headerReference w:type="first" r:id="rId8"/>
      <w:footerReference w:type="default" r:id="rId9"/>
      <w:footerReference w:type="first" r:id="rId10"/>
      <w:pgSz w:w="11906" w:h="16838" w:orient="portrait"/>
      <w:pgMar w:top="13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Team 147  |  AI Capstone Project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color w:val="7F7F7F"/>
        <w:sz w:val="17"/>
        <w:szCs w:val="17"/>
      </w:rPr>
      <w:t xml:space="preserve">AI Interview Coach  |  Lecturer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Review</dc:title>
  <dc:creator>Team 147</dc:creator>
  <cp:lastModifiedBy>Un-named</cp:lastModifiedBy>
  <cp:revision>1</cp:revision>
  <dcterms:created xsi:type="dcterms:W3CDTF">2026-10-16T18:44:56.604Z</dcterms:created>
  <dcterms:modified xsi:type="dcterms:W3CDTF">2026-10-16T18:44:56.604Z</dcterms:modified>
</cp:coreProperties>
</file>

<file path=docProps/custom.xml><?xml version="1.0" encoding="utf-8"?>
<Properties xmlns="http://schemas.openxmlformats.org/officeDocument/2006/custom-properties" xmlns:vt="http://schemas.openxmlformats.org/officeDocument/2006/docPropsVTypes"/>
</file>