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Pr>
        <w:spacing w:after="120"/>
      </w:pPr>
      <w:r>
        <w:rPr>
          <w:b/>
          <w:bCs/>
          <w:color w:val="2E75B6"/>
          <w:spacing w:val="60"/>
          <w:sz w:val="26"/>
          <w:szCs w:val="26"/>
        </w:rPr>
        <w:t xml:space="preserve">AI INTERVIEW COACH</w:t>
      </w:r>
    </w:p>
    <w:p>
      <w:pPr>
        <w:spacing w:after="200"/>
      </w:pPr>
      <w:r>
        <w:rPr>
          <w:color w:val="595959"/>
          <w:sz w:val="21"/>
          <w:szCs w:val="21"/>
        </w:rPr>
        <w:t xml:space="preserve">Document 6 of 7</w:t>
      </w:r>
    </w:p>
    <w:p>
      <w:pPr>
        <w:pBdr>
          <w:bottom w:val="single" w:color="1F3864" w:sz="8" w:space="10"/>
        </w:pBdr>
        <w:spacing w:after="160"/>
      </w:pPr>
      <w:r>
        <w:rPr>
          <w:b/>
          <w:bCs/>
          <w:color w:val="1F3864"/>
          <w:sz w:val="52"/>
          <w:szCs w:val="52"/>
        </w:rPr>
        <w:t xml:space="preserve">Testing and Quality Assurance</w:t>
      </w:r>
    </w:p>
    <w:p>
      <w:pPr>
        <w:spacing w:after="400" w:before="200"/>
      </w:pPr>
      <w:r>
        <w:rPr>
          <w:color w:val="404040"/>
          <w:sz w:val="21"/>
          <w:szCs w:val="21"/>
        </w:rPr>
        <w:t xml:space="preserve">Test plan, test cases mapped to requirements, automated test suite and recorded results, AI quality benchmark, bug reports, known limitations, KPI status and remaining test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7283"/>
      </w:tblGrid>
      <w:tr>
        <w:trPr>
          <w:cantSplit w:val="off"/>
          <w:tblHeader/>
        </w:trPr>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Item</w:t>
            </w:r>
          </w:p>
        </w:tc>
        <w:tc>
          <w:tcPr>
            <w:tcW w:type="dxa" w:w="7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Detail</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Project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Interview Coach</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Team</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Team 147</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Course / Track</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Capstone Project -- Hybrid (Deep Learning / NLP + LLMs &amp; RAG)</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Document set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Project Documentation Package (7 documents)</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Implementation baseline</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GitHub repository Mennatullah-essam/ai-interview-coach, branch main, commit 491f8ae (24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Prepared</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Status</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Draft for academic review</w:t>
            </w:r>
          </w:p>
        </w:tc>
      </w:tr>
    </w:tbl>
    <w:p>
      <w:r>
        <w:br w:type="page"/>
      </w:r>
    </w:p>
    <w:p>
      <w:pPr>
        <w:pStyle w:val="Heading1"/>
      </w:pPr>
      <w:r>
        <w:t xml:space="preserve">Table of Contents</w:t>
      </w:r>
    </w:p>
    <w:p>
      <w:pPr>
        <w:spacing w:after="20" w:before="100"/>
      </w:pPr>
      <w:r>
        <w:rPr>
          <w:b/>
          <w:bCs/>
          <w:color w:val="2E75B6"/>
          <w:sz w:val="19"/>
          <w:szCs w:val="19"/>
        </w:rPr>
        <w:t xml:space="preserve">About This Document</w:t>
      </w:r>
    </w:p>
    <w:p>
      <w:pPr>
        <w:spacing w:after="10"/>
        <w:ind w:left="360"/>
      </w:pPr>
      <w:r>
        <w:rPr>
          <w:color w:val="404040"/>
          <w:sz w:val="17"/>
          <w:szCs w:val="17"/>
        </w:rPr>
        <w:t xml:space="preserve">Scope of This Document</w:t>
      </w:r>
    </w:p>
    <w:p>
      <w:pPr>
        <w:spacing w:after="20" w:before="100"/>
      </w:pPr>
      <w:r>
        <w:rPr>
          <w:b/>
          <w:bCs/>
          <w:color w:val="2E75B6"/>
          <w:sz w:val="19"/>
          <w:szCs w:val="19"/>
        </w:rPr>
        <w:t xml:space="preserve">6.1 Test Plan</w:t>
      </w:r>
    </w:p>
    <w:p>
      <w:pPr>
        <w:spacing w:after="10"/>
        <w:ind w:left="360"/>
      </w:pPr>
      <w:r>
        <w:rPr>
          <w:color w:val="404040"/>
          <w:sz w:val="17"/>
          <w:szCs w:val="17"/>
        </w:rPr>
        <w:t xml:space="preserve">6.1.1 Objectives and Scope</w:t>
      </w:r>
    </w:p>
    <w:p>
      <w:pPr>
        <w:spacing w:after="10"/>
        <w:ind w:left="360"/>
      </w:pPr>
      <w:r>
        <w:rPr>
          <w:color w:val="404040"/>
          <w:sz w:val="17"/>
          <w:szCs w:val="17"/>
        </w:rPr>
        <w:t xml:space="preserve">6.1.2 Test Levels and Approach</w:t>
      </w:r>
    </w:p>
    <w:p>
      <w:pPr>
        <w:spacing w:after="10"/>
        <w:ind w:left="360"/>
      </w:pPr>
      <w:r>
        <w:rPr>
          <w:color w:val="404040"/>
          <w:sz w:val="17"/>
          <w:szCs w:val="17"/>
        </w:rPr>
        <w:t xml:space="preserve">6.1.3 Entry and Exit Criteria</w:t>
      </w:r>
    </w:p>
    <w:p>
      <w:pPr>
        <w:spacing w:after="10"/>
        <w:ind w:left="360"/>
      </w:pPr>
      <w:r>
        <w:rPr>
          <w:color w:val="404040"/>
          <w:sz w:val="17"/>
          <w:szCs w:val="17"/>
        </w:rPr>
        <w:t xml:space="preserve">6.1.4 Test Data</w:t>
      </w:r>
    </w:p>
    <w:p>
      <w:pPr>
        <w:spacing w:after="10"/>
        <w:ind w:left="360"/>
      </w:pPr>
      <w:r>
        <w:rPr>
          <w:color w:val="404040"/>
          <w:sz w:val="17"/>
          <w:szCs w:val="17"/>
        </w:rPr>
        <w:t xml:space="preserve">6.1.5 User Acceptance Testing Plan</w:t>
      </w:r>
    </w:p>
    <w:p>
      <w:pPr>
        <w:spacing w:after="10"/>
        <w:ind w:left="360"/>
      </w:pPr>
      <w:r>
        <w:rPr>
          <w:color w:val="404040"/>
          <w:sz w:val="17"/>
          <w:szCs w:val="17"/>
        </w:rPr>
        <w:t xml:space="preserve">6.1.6 Defect Management</w:t>
      </w:r>
    </w:p>
    <w:p>
      <w:pPr>
        <w:spacing w:after="20" w:before="100"/>
      </w:pPr>
      <w:r>
        <w:rPr>
          <w:b/>
          <w:bCs/>
          <w:color w:val="2E75B6"/>
          <w:sz w:val="19"/>
          <w:szCs w:val="19"/>
        </w:rPr>
        <w:t xml:space="preserve">6.2 Test Cases</w:t>
      </w:r>
    </w:p>
    <w:p>
      <w:pPr>
        <w:spacing w:after="20" w:before="100"/>
      </w:pPr>
      <w:r>
        <w:rPr>
          <w:b/>
          <w:bCs/>
          <w:color w:val="2E75B6"/>
          <w:sz w:val="19"/>
          <w:szCs w:val="19"/>
        </w:rPr>
        <w:t xml:space="preserve">6.3 Automated Testing and Results</w:t>
      </w:r>
    </w:p>
    <w:p>
      <w:pPr>
        <w:spacing w:after="10"/>
        <w:ind w:left="360"/>
      </w:pPr>
      <w:r>
        <w:rPr>
          <w:color w:val="404040"/>
          <w:sz w:val="17"/>
          <w:szCs w:val="17"/>
        </w:rPr>
        <w:t xml:space="preserve">6.3.1 Test Suite</w:t>
      </w:r>
    </w:p>
    <w:p>
      <w:pPr>
        <w:spacing w:after="10"/>
        <w:ind w:left="360"/>
      </w:pPr>
      <w:r>
        <w:rPr>
          <w:color w:val="404040"/>
          <w:sz w:val="17"/>
          <w:szCs w:val="17"/>
        </w:rPr>
        <w:t xml:space="preserve">6.3.2 Results</w:t>
      </w:r>
    </w:p>
    <w:p>
      <w:pPr>
        <w:spacing w:after="10"/>
        <w:ind w:left="360"/>
      </w:pPr>
      <w:r>
        <w:rPr>
          <w:color w:val="404040"/>
          <w:sz w:val="17"/>
          <w:szCs w:val="17"/>
        </w:rPr>
        <w:t xml:space="preserve">6.3.3 AI Quality Benchmark</w:t>
      </w:r>
    </w:p>
    <w:p>
      <w:pPr>
        <w:spacing w:after="20" w:before="100"/>
      </w:pPr>
      <w:r>
        <w:rPr>
          <w:b/>
          <w:bCs/>
          <w:color w:val="2E75B6"/>
          <w:sz w:val="19"/>
          <w:szCs w:val="19"/>
        </w:rPr>
        <w:t xml:space="preserve">6.4 Bug Reports</w:t>
      </w:r>
    </w:p>
    <w:p>
      <w:pPr>
        <w:spacing w:after="10"/>
        <w:ind w:left="360"/>
      </w:pPr>
      <w:r>
        <w:rPr>
          <w:color w:val="404040"/>
          <w:sz w:val="17"/>
          <w:szCs w:val="17"/>
        </w:rPr>
        <w:t xml:space="preserve">6.4.1 Example Bug Report (BUG-01)</w:t>
      </w:r>
    </w:p>
    <w:p>
      <w:pPr>
        <w:spacing w:after="10"/>
        <w:ind w:left="360"/>
      </w:pPr>
      <w:r>
        <w:rPr>
          <w:color w:val="404040"/>
          <w:sz w:val="17"/>
          <w:szCs w:val="17"/>
        </w:rPr>
        <w:t xml:space="preserve">6.4.2 Known Limitations (Open Issues)</w:t>
      </w:r>
    </w:p>
    <w:p>
      <w:pPr>
        <w:spacing w:after="20" w:before="100"/>
      </w:pPr>
      <w:r>
        <w:rPr>
          <w:b/>
          <w:bCs/>
          <w:color w:val="2E75B6"/>
          <w:sz w:val="19"/>
          <w:szCs w:val="19"/>
        </w:rPr>
        <w:t xml:space="preserve">6.5 Quality Against the KPI Targets</w:t>
      </w:r>
    </w:p>
    <w:p>
      <w:pPr>
        <w:spacing w:after="20" w:before="100"/>
      </w:pPr>
      <w:r>
        <w:rPr>
          <w:b/>
          <w:bCs/>
          <w:color w:val="2E75B6"/>
          <w:sz w:val="19"/>
          <w:szCs w:val="19"/>
        </w:rPr>
        <w:t xml:space="preserve">6.6 Remaining Test Activities</w:t>
      </w:r>
    </w:p>
    <w:p>
      <w:r>
        <w:br w:type="page"/>
      </w:r>
    </w:p>
    <w:p>
      <w:pPr>
        <w:sectPr>
          <w:headerReference w:type="default" r:id="rId6"/>
          <w:footerReference w:type="default" r:id="rId7"/>
          <w:pgSz w:w="11906" w:h="16838" w:orient="portrait"/>
          <w:pgMar w:top="1134" w:right="1134" w:bottom="1134" w:left="1134" w:header="560" w:footer="560" w:gutter="0"/>
          <w:pgNumType/>
          <w:titlePg/>
          <w:docGrid w:linePitch="360"/>
        </w:sectPr>
      </w:pPr>
    </w:p>
    <w:p>
      <w:pPr>
        <w:pStyle w:val="Heading1"/>
      </w:pPr>
      <w:r>
        <w:t xml:space="preserve">About This Document</w:t>
      </w:r>
    </w:p>
    <w:p>
      <w:pPr>
        <w:spacing w:after="120" w:line="276"/>
      </w:pPr>
      <w:r>
        <w:rPr>
          <w:color w:val="262626"/>
          <w:sz w:val="20"/>
          <w:szCs w:val="20"/>
        </w:rPr>
        <w:t xml:space="preserve">This document is Document 6 of the seven-document Team 147 package. Documents 1-3 (Project Planning and Management, Lecturer Review, Requirements Gathering) consolidate the nine original source documents and describe the project as planned. Documents 4-7 (System Analysis and Design, Implementation, Testing and Quality Assurance, Final Deliverables) describe the system as it was actually built, using the repository as the source of truth.</w:t>
      </w:r>
    </w:p>
    <w:p>
      <w:pPr>
        <w:spacing w:after="120" w:line="276"/>
      </w:pPr>
      <w:r>
        <w:rPr>
          <w:b/>
          <w:bCs/>
          <w:color w:val="262626"/>
          <w:sz w:val="20"/>
          <w:szCs w:val="20"/>
        </w:rPr>
        <w:t xml:space="preserve">Implementation baseline:</w:t>
      </w:r>
      <w:r>
        <w:rPr>
          <w:color w:val="262626"/>
          <w:sz w:val="20"/>
          <w:szCs w:val="20"/>
        </w:rPr>
        <w:t xml:space="preserve"> GitHub repository Mennatullah-essam/ai-interview-coach, branch main, commit 491f8ae (24 October 2026). Every statement about the system was checked against that code. Where the built system differs from Documents 1-3, the difference is stated and labelled rather than hidden. Status labels used throughout: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rPr>
          <w:cantSplit w:val="off"/>
          <w:tblHeader/>
        </w:trPr>
        <w:tc>
          <w:tcPr>
            <w:tcW w:type="dxa" w:w="23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Label</w:t>
            </w:r>
          </w:p>
        </w:tc>
        <w:tc>
          <w:tcPr>
            <w:tcW w:type="dxa" w:w="7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Meaning</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in the code at the implementation baseline and exercised by automated tests or an observed end-to-end run.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 (changed)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Implemented in a different form from Documents 1-3, following a recorded decision (API specification D1-D8 or a later milestone decision).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Partially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but narrower than the requirement, or available in the backend only.</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Not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Absent from the code at the baseline; the reason (decision, deferral or gap) is stated.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Confirmed / Proposed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As in Documents 1-3: stated in the sources as a decision, or as a proposal not yet confirmed.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Recommendation (review)</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Added during this documentation review; not present in any earlier document.</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To Be Confirmed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Required information (a date, an owner, a value) is missing or conflicting.</w:t>
            </w:r>
          </w:p>
        </w:tc>
      </w:tr>
    </w:tbl>
    <w:p>
      <w:pPr>
        <w:spacing w:after="100"/>
      </w:pPr>
    </w:p>
    <w:p>
      <w:pPr>
        <w:pStyle w:val="Heading2"/>
      </w:pPr>
      <w:r>
        <w:t xml:space="preserve">Scope of This Document</w:t>
      </w:r>
    </w:p>
    <w:p>
      <w:pPr>
        <w:spacing w:after="120" w:line="276"/>
      </w:pPr>
      <w:r>
        <w:rPr>
          <w:color w:val="262626"/>
          <w:sz w:val="20"/>
          <w:szCs w:val="20"/>
        </w:rPr>
        <w:t xml:space="preserve">Document 6 covers the Testing and Quality Assurance phase of the documentation guideline: test plan and test cases (6.1-6.2), automated testing (6.3) and bug reports (6.4), plus the status of the KPI targets from Document 1 (6.5) and the testing still required before release (6.6).</w:t>
      </w:r>
    </w:p>
    <w:p>
      <w:pPr>
        <w:spacing w:after="120" w:line="276"/>
      </w:pPr>
      <w:r>
        <w:rPr>
          <w:color w:val="262626"/>
          <w:sz w:val="20"/>
          <w:szCs w:val="20"/>
        </w:rPr>
        <w:t xml:space="preserve">Requirement identifiers are those of Document 3; the testing strategy is summarised in Document 4, section 4.15.</w:t>
      </w:r>
    </w:p>
    <w:p>
      <w:pPr>
        <w:sectPr>
          <w:headerReference w:type="default" r:id="rId8"/>
          <w:footerReference w:type="default" r:id="rId9"/>
          <w:pgSz w:w="11906" w:h="16838" w:orient="portrait"/>
          <w:pgMar w:top="1134" w:right="1134" w:bottom="1134" w:left="1134" w:header="560" w:footer="560" w:gutter="0"/>
          <w:pgNumType/>
          <w:docGrid w:linePitch="360"/>
        </w:sectPr>
      </w:pPr>
    </w:p>
    <w:p>
      <w:pPr>
        <w:pStyle w:val="Heading1"/>
      </w:pPr>
      <w:r>
        <w:t xml:space="preserve">6.1 Test Plan</w:t>
      </w:r>
    </w:p>
    <w:p>
      <w:pPr>
        <w:pStyle w:val="Heading2"/>
      </w:pPr>
      <w:r>
        <w:t xml:space="preserve">6.1.1 Objectives and Scope</w:t>
      </w:r>
    </w:p>
    <w:p>
      <w:pPr>
        <w:spacing w:after="120" w:line="276"/>
      </w:pPr>
      <w:r>
        <w:rPr>
          <w:color w:val="262626"/>
          <w:sz w:val="20"/>
          <w:szCs w:val="20"/>
        </w:rPr>
        <w:t xml:space="preserve">The test plan verifies that the implemented system meets the requirements traced in Document 4 (section 4.3), that private data stays isolated per user, that database changes never lose data, and that the AI components behave as documented, including when optional components fail. In scope: backend API and services, database schema and migrations, scoring and intelligence modules, the optional LLM path (with stub servers), the production build and the frontend in a real browser. Out of scope for this release: voice input, AWS infrastructure, load and availability testing (planned, section 6.6).</w:t>
      </w:r>
    </w:p>
    <w:p>
      <w:pPr>
        <w:pStyle w:val="Heading2"/>
      </w:pPr>
      <w:r>
        <w:t xml:space="preserve">6.1.2 Test Levels and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4926"/>
        <w:gridCol w:w="2785"/>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Level</w:t>
            </w:r>
          </w:p>
        </w:tc>
        <w:tc>
          <w:tcPr>
            <w:tcW w:type="dxa" w:w="4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Approach</w:t>
            </w:r>
          </w:p>
        </w:tc>
        <w:tc>
          <w:tcPr>
            <w:tcW w:type="dxa" w:w="27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Environment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Unit</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Pure functions tested directly: scorer, concept evidence, selection, agent policy, gateway, extraction.</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 no database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API / integration</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FastAPI TestClient against an in-memory SQLite database and a temporary CV folder; every endpoint, error code and ownership rule.</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Alembic upgrade/downgrade and constraints on real PostgreSQL in a separate </w:t>
            </w:r>
            <w:r>
              <w:rPr>
                <w:rFonts w:ascii="Consolas" w:cs="Consolas" w:eastAsia="Consolas" w:hAnsi="Consolas"/>
                <w:b w:val="false"/>
                <w:bCs w:val="false"/>
                <w:color w:val="1F3864"/>
                <w:sz w:val="15"/>
                <w:szCs w:val="15"/>
              </w:rPr>
              <w:t xml:space="preserve">*_test</w:t>
            </w:r>
            <w:r>
              <w:rPr>
                <w:b w:val="false"/>
                <w:bCs w:val="false"/>
                <w:color w:val="262626"/>
                <w:sz w:val="17"/>
                <w:szCs w:val="17"/>
              </w:rPr>
              <w:t xml:space="preserve"> database (refuses to run on the development database).</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 -m postgres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AI quality (benchmark)</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Labelled answer cases (development and held-out), 42 planned interviews, agent decisions with a stubbed LLM; agreement, coverage, repeats, fallback, latency, memory.</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scripts/benchmark_intelligence.py</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End-to-end</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Playwright scripts drive Chromium through complete journeys for two users on the production build, including dark theme and 390 px width; screenshots kept as evidence.</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Local backend + built frontend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Manual</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Two-account checklist in </w:t>
            </w:r>
            <w:r>
              <w:rPr>
                <w:rFonts w:ascii="Consolas" w:cs="Consolas" w:eastAsia="Consolas" w:hAnsi="Consolas"/>
                <w:b w:val="false"/>
                <w:bCs w:val="false"/>
                <w:color w:val="1F3864"/>
                <w:sz w:val="15"/>
                <w:szCs w:val="15"/>
              </w:rPr>
              <w:t xml:space="preserve">README.md</w:t>
            </w:r>
            <w:r>
              <w:rPr>
                <w:b w:val="false"/>
                <w:bCs w:val="false"/>
                <w:color w:val="262626"/>
                <w:sz w:val="17"/>
                <w:szCs w:val="17"/>
              </w:rPr>
              <w:t xml:space="preserve"> (sign up, upload, interview, results, isolation, logout).</w:t>
            </w:r>
          </w:p>
        </w:tc>
        <w:tc>
          <w:tcPr>
            <w:tcW w:type="dxa" w:w="27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Developer machine</w:t>
            </w:r>
          </w:p>
        </w:tc>
      </w:tr>
    </w:tbl>
    <w:p>
      <w:pPr>
        <w:spacing w:after="100"/>
      </w:pPr>
    </w:p>
    <w:p>
      <w:pPr>
        <w:pStyle w:val="Heading2"/>
      </w:pPr>
      <w:r>
        <w:t xml:space="preserve">6.1.3 Entry and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Criterion</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Definition</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Entry</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Code compiles; migrations apply to an empty database; question bank seeded; test database configured for migration tests.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Exit (release)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All automated tests pass with PostgreSQL configured; frontend build succeeds; browser journey passes; no open High-severity defect; benchmark agreement not lower than the stored M5 results; documentation updated.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Suspension</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Any failure in isolation or authentication tests stops the release until fixed.</w:t>
            </w:r>
          </w:p>
        </w:tc>
      </w:tr>
    </w:tbl>
    <w:p>
      <w:pPr>
        <w:spacing w:after="100"/>
      </w:pPr>
    </w:p>
    <w:p>
      <w:pPr>
        <w:pStyle w:val="Heading2"/>
      </w:pPr>
      <w:r>
        <w:t xml:space="preserve">6.1.4 Test Data</w:t>
      </w:r>
    </w:p>
    <w:p>
      <w:pPr>
        <w:spacing w:after="120" w:line="276"/>
      </w:pPr>
      <w:r>
        <w:rPr>
          <w:color w:val="262626"/>
          <w:sz w:val="20"/>
          <w:szCs w:val="20"/>
        </w:rPr>
        <w:t xml:space="preserve">Only synthetic data is used: generated CVs (PDF and DOCX) for invented candidates, test accounts on </w:t>
      </w:r>
      <w:r>
        <w:rPr>
          <w:rFonts w:ascii="Consolas" w:cs="Consolas" w:eastAsia="Consolas" w:hAnsi="Consolas"/>
          <w:color w:val="1F3864"/>
          <w:sz w:val="18"/>
          <w:szCs w:val="18"/>
        </w:rPr>
        <w:t xml:space="preserve">example.com</w:t>
      </w:r>
      <w:r>
        <w:rPr>
          <w:color w:val="262626"/>
          <w:sz w:val="20"/>
          <w:szCs w:val="20"/>
        </w:rPr>
        <w:t xml:space="preserve">, and labelled answers written by the developers. No real CV, email or answer of any person is used, in line with Risk R09.</w:t>
      </w:r>
    </w:p>
    <w:p>
      <w:pPr>
        <w:pStyle w:val="Heading2"/>
      </w:pPr>
      <w:r>
        <w:t xml:space="preserve">6.1.5 User Acceptance Testing Plan</w:t>
      </w:r>
    </w:p>
    <w:p>
      <w:pPr>
        <w:spacing w:after="120" w:line="276"/>
      </w:pPr>
      <w:r>
        <w:rPr>
          <w:color w:val="262626"/>
          <w:sz w:val="20"/>
          <w:szCs w:val="20"/>
        </w:rPr>
        <w:t xml:space="preserve">UAT has not been run yet. The plan below is a Recommendation (review) to complete before the final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Item</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Plan</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Participants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At least five people from the target group (students or recent graduates) who have not used the system; plus the lecturer if available.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Tasks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 Create an account. 2. Upload own or provided test CV and confirm the profile. 3. Run a 5-question adaptive interview for a chosen role. 4. Read the feedback of one answer and explain it back. 5. Open the improvement plan and name the top next step. 6. Delete practice data.</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Measures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Task completion without help (target &gt;= 80%, NFR-050), time on task, errors, SUS questionnaire (target &gt;= 75), perceived usefulness of feedback (CSAT &gt;= 80% positive), free comments.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Acceptance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Tasks 1-5 completed by at least 4 of 5 participants and no defect of High severity found; findings logged as BUG or KL items in section 6.4.</w:t>
            </w:r>
          </w:p>
        </w:tc>
      </w:tr>
    </w:tbl>
    <w:p>
      <w:pPr>
        <w:spacing w:after="100"/>
      </w:pPr>
    </w:p>
    <w:p>
      <w:pPr>
        <w:pStyle w:val="Heading2"/>
      </w:pPr>
      <w:r>
        <w:t xml:space="preserve">6.1.6 Defect Management</w:t>
      </w:r>
    </w:p>
    <w:p>
      <w:pPr>
        <w:spacing w:after="120" w:line="276"/>
      </w:pPr>
      <w:r>
        <w:rPr>
          <w:color w:val="262626"/>
          <w:sz w:val="20"/>
          <w:szCs w:val="20"/>
        </w:rPr>
        <w:t xml:space="preserve">Defects are recorded with an identifier, severity (High: wrong result, data loss or security; Medium: incorrect behaviour with a workaround; Low: cosmetic, flaky test or documentation), how they were found, root cause, fix, regression test and status. Every fixed defect gets a regression test where possible (section 6.4).</w:t>
      </w:r>
    </w:p>
    <w:p>
      <w:pPr>
        <w:sectPr>
          <w:headerReference w:type="default" r:id="rId10"/>
          <w:footerReference w:type="default" r:id="rId11"/>
          <w:pgSz w:w="11906" w:h="16838" w:orient="portrait"/>
          <w:pgMar w:top="1134" w:right="1134" w:bottom="1134" w:left="1134" w:header="560" w:footer="560" w:gutter="0"/>
          <w:pgNumType/>
          <w:docGrid w:linePitch="360"/>
        </w:sectPr>
      </w:pPr>
    </w:p>
    <w:p>
      <w:pPr>
        <w:pStyle w:val="Heading1"/>
      </w:pPr>
      <w:r>
        <w:t xml:space="preserve">6.2 Test Cases</w:t>
      </w:r>
    </w:p>
    <w:p>
      <w:pPr>
        <w:spacing w:after="120" w:line="276"/>
      </w:pPr>
      <w:r>
        <w:rPr>
          <w:color w:val="262626"/>
          <w:sz w:val="20"/>
          <w:szCs w:val="20"/>
        </w:rPr>
        <w:t xml:space="preserve">Table 6.1 lists representative test cases mapped to requirements. Each is automated unless stated otherwise; the test names are the pytest functions in </w:t>
      </w:r>
      <w:r>
        <w:rPr>
          <w:rFonts w:ascii="Consolas" w:cs="Consolas" w:eastAsia="Consolas" w:hAnsi="Consolas"/>
          <w:color w:val="1F3864"/>
          <w:sz w:val="18"/>
          <w:szCs w:val="18"/>
        </w:rPr>
        <w:t xml:space="preserve">backend/tests</w:t>
      </w:r>
      <w:r>
        <w:rPr>
          <w:color w:val="262626"/>
          <w:sz w:val="20"/>
          <w:szCs w:val="20"/>
        </w:rPr>
        <w:t xml:space="preserve">.</w:t>
      </w:r>
    </w:p>
    <w:p>
      <w:pPr>
        <w:keepNext/>
        <w:spacing w:after="80" w:before="160"/>
      </w:pPr>
      <w:r>
        <w:rPr>
          <w:b/>
          <w:bCs/>
          <w:color w:val="1F3864"/>
          <w:sz w:val="19"/>
          <w:szCs w:val="19"/>
        </w:rPr>
        <w:t xml:space="preserve">Table 6.1 --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1070"/>
        <w:gridCol w:w="2034"/>
        <w:gridCol w:w="2034"/>
        <w:gridCol w:w="2998"/>
        <w:gridCol w:w="860"/>
      </w:tblGrid>
      <w:tr>
        <w:trPr>
          <w:cantSplit w:val="off"/>
          <w:tblHeader/>
        </w:trPr>
        <w:tc>
          <w:tcPr>
            <w:tcW w:type="dxa" w:w="6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5"/>
                <w:szCs w:val="15"/>
              </w:rPr>
              <w:t xml:space="preserve">ID</w:t>
            </w:r>
          </w:p>
        </w:tc>
        <w:tc>
          <w:tcPr>
            <w:tcW w:type="dxa" w:w="10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5"/>
                <w:szCs w:val="15"/>
              </w:rPr>
              <w:t xml:space="preserve">Req.</w:t>
            </w:r>
          </w:p>
        </w:tc>
        <w:tc>
          <w:tcPr>
            <w:tcW w:type="dxa" w:w="20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5"/>
                <w:szCs w:val="15"/>
              </w:rPr>
              <w:t xml:space="preserve">Scenario</w:t>
            </w:r>
          </w:p>
        </w:tc>
        <w:tc>
          <w:tcPr>
            <w:tcW w:type="dxa" w:w="20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5"/>
                <w:szCs w:val="15"/>
              </w:rPr>
              <w:t xml:space="preserve">Expected result</w:t>
            </w:r>
          </w:p>
        </w:tc>
        <w:tc>
          <w:tcPr>
            <w:tcW w:type="dxa" w:w="29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5"/>
                <w:szCs w:val="15"/>
              </w:rPr>
              <w:t xml:space="preserve">Automated test</w:t>
            </w:r>
          </w:p>
        </w:tc>
        <w:tc>
          <w:tcPr>
            <w:tcW w:type="dxa" w:w="8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5"/>
                <w:szCs w:val="15"/>
              </w:rPr>
              <w:t xml:space="preserve">Result</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TC-01</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FR-001, NFR-015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Register with name, email, password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201; user returned; password stored as scrypt hash; refresh cookie HttpOnly</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test_register_creates_account_with_hashed_password; test_register_sets_httponly_refresh_cookie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TC-02</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Register an email that exists in different letter case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409 EMAIL_ALREADY_REGISTERED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test_duplicate_email_rejected_case_insensitively</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TC-03</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Log in with wrong email vs wrong password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Identical 401 response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test_invalid_login_has_identical_response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TC-04</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NFR-013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Call protected endpoints without / with invalid / expired token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401 with UNAUTHORIZED, TOKEN_INVALID, TOKEN_EXPIRED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test_protected_endpoints_require_authentication; test_invalid_tokens_rejected; test_expired_token_returns_token_expired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TC-05</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NFR-017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Refresh restores the session and rotates the cookie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New access token; old refresh token revoked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test_refresh_restores_session_and_rotates_cookie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NFR-017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Reuse a rotated refresh token (theft)</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All sessions of the user revoked; 401</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test_reusing_a_rotated_refresh_token_revokes_all_sessions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TC-07</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NFR-025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Refresh without the X-AIC-Client header</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Rejected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test_refresh_requires_client_header</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TC-08</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Log out then refresh</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Session no longer valid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test_logout_invalidates_the_session</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TC-09</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NFR-018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Exceed 10 login attempts per minute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429 RATE_LIMITED with Retry-After</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test_login_is_rate_limited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TC-10</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FR-007, FR-009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Upload a valid PDF and DOCX</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201; text and skills extracted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test_upload_pdf_and_docx</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TC-11</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FR-008, NFR-024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Upload .txt, a PDF renamed .docx, a zip renamed .docx</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415 UNSUPPORTED_FILE_TYPE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test_wrong_extension_rejected; test_content_must_match_extension; test_zip_that_is_not_a_docx_rejected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TC-12</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FR-008</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Upload a file over 5 MB</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413 FILE_TOO_LARGE before the body is read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test_file_over_5_mb_rejected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TC-13</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FR-011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Upload an image-only or corrupt PDF</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422 CV_UNREADABLE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test_cv_without_text_rejected; test_corrupt_pdf_rejected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TC-14</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FR-013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List, get and delete a CV</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Works; file deleted from storage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test_list_get_and_delete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TC-15</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UC-06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Upload builds a draft profile; edit and confirm</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Draft created; provenance recomputed by the server; confirmed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test_profile_is_built_on_upload_as_a_draft; test_profile_edit_recomputes_provenance_and_confirms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UC-06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Malformed CV</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Empty profile with warnings; nothing invented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test_malformed_or_empty_cv_gives_empty_profile_with_warnings_and_invents_nothing</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TC-17</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FR-018, FR-022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Create an interview</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Distinct questions, each with a reason; no near-duplicates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test_create_interview_returns_distinct_questions; test_no_duplicate_or_near_duplicate_questions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TC-18</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FR-055</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Read questions before answering</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Reference answers and key points never returned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test_questions_never_reveal_reference_answers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TC-19</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FR-024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Create an interview without a CV</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422 CV_REQUIRED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test_cv_required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TC-20</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FR-032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Submit an answer under 30 and one over 1,500 characters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422 ANSWER_TOO_SHORT / ANSWER_TOO_LONG</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test_answer_length_rules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TC-21</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FR-033, NFR-062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Re-submit an answer before and after evaluation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Replaced before; 409 ANSWER_ALREADY_EVALUATED after</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test_answer_upsert_then_locked_after_evaluation</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TC-22</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FR-041, FR-047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Evaluate twice; evaluate same input again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Same stored evaluation; identical result</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test_evaluation_is_persisted_and_idempotent; test_same_input_gives_identical_result</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TC-23</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FR-039, FR-043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Answer that repeats the question wording without concepts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Correctness stays low</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test_similarity_alone_cannot_produce_a_high_correctness_score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TC-24</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FR-039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Correct answer in different words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Credit given with quoted evidence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test_correct_answer_in_different_words_still_gets_credit; test_different_wording_gets_credit_with_quoted_evidence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TC-25</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FR-042</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Bare keyword list; very brief answer</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"mentioned" not "demonstrated"; insufficient evidence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test_keyword_list_is_mentioned_not_demonstrated; test_brief_answer_reports_insufficient_evidence</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FR-028, NFR-059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Get interview state mid-way</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Progress and current position returned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test_resume_state_tracks_progress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TC-27</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FR-029, FR-046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Complete with unevaluated questions / all evaluated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409 INTERVIEW_INCOMPLETE / results match documented formulas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test_complete_requires_every_question_evaluated; test_results_follow_the_documented_formulas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TC-28</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NFR-064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Client sends its own scores on completion</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Ignored; server scores used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test_client_supplied_scores_are_ignored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TC-29</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FR-030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Abandon an interview</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No more answers; excluded from history</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test_abandon_blocks_further_answers_and_is_excluded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TC-30</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FR-057, FR-060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Adaptive interview with weak answers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Follow-ups inserted up to 2/3/4; none on follow-ups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test_adaptive_interview_inserts_follow_ups_up_to_the_limit; test_limits_stop_follow_ups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TC-31</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NFR-054..056</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LLM outage or invalid proposal</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Rules decide; interview continues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test_llm_outage_falls_back_to_rules; test_invalid_llm_proposals_fall_back_to_rules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TC-32</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NFR-030, NFR-031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LLM configured with a remote URL; text with email/phone</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Refused unless allowed; contact details removed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test_external_llm_needs_explicit_permission; test_local_url_detection_and_minimisation</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TC-33</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R10</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LLM proposes an off-topic follow-up sharing a generic word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Rejected by policy</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test_off_topic_llm_follow_up_is_rejected_even_when_it_shares_a_generic_word</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TC-34</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FR-050, UC-07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One weak answer vs repeated weak answers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"Needs more evidence" vs gap with practice</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test_one_weak_answer_is_not_called_a_gap; test_repeated_weak_answers_are_a_gap_with_practice_and_next_step</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TC-35</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NFR-014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User B requests every resource of user A</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404 for all; A unaffected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test_other_user_gets_404_for_every_foreign_resource; test_owner_still_has_full_access_after_attacks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TC-36</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FR-006, NFR-027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Delete my data</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CVs, files, profile, interviews, plans removed; other users untouched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test_deleting_my_data_removes_profile_and_plans; test_clearing_my_data_never_touches_other_users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TC-37</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NFR-063</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Insert invalid scores, empty answers, duplicate positions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Rejected by database constraints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test_scores_must_be_between_0_and_100; test_empty_answer_rejected; test_question_position_unique_within_session</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TC-38</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Data safety</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Upgrade a populated database from IM-2, IM-3, IM-4</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Existing data kept; schema at head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test_upgrade_from_milestone_2/3/4_keeps_existing_data</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TC-39</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NFR-029</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Start in production with weak secret / insecure cookies / wildcard CORS</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Refuses to start</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test_production_refuses_unsafe_settings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TC-40</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Packaging</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Production build: SPA routes, API routes, path traversal</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SPA served, API wins, nothing outside dist</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test_frontend_serving.py (4 tests)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TC-41</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NFR-047</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Plan and profile pages at 390 px width</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No horizontal scrolling</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Browser check (Playwright)</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r>
        <w:trPr>
          <w:cantSplit w:val="off"/>
          <w:tblHeader w:val="off"/>
        </w:trPr>
        <w:tc>
          <w:tcPr>
            <w:tcW w:type="dxa" w:w="6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5"/>
                <w:szCs w:val="15"/>
              </w:rPr>
              <w:t xml:space="preserve">TC-42</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O1</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Full journey for two users on the production build</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Profile, adaptive interview, evaluation, results, plan; no console errors; user B cannot see A</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5"/>
                <w:szCs w:val="15"/>
              </w:rPr>
              <w:t xml:space="preserve">Browser journey (34 checks)</w:t>
            </w:r>
          </w:p>
        </w:tc>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5"/>
                <w:szCs w:val="15"/>
              </w:rPr>
              <w:t xml:space="preserve">Passed</w:t>
            </w:r>
          </w:p>
        </w:tc>
      </w:tr>
    </w:tbl>
    <w:p>
      <w:pPr>
        <w:spacing w:after="100"/>
      </w:pPr>
    </w:p>
    <w:p>
      <w:pPr>
        <w:sectPr>
          <w:headerReference w:type="default" r:id="rId12"/>
          <w:footerReference w:type="default" r:id="rId13"/>
          <w:pgSz w:w="11906" w:h="16838" w:orient="portrait"/>
          <w:pgMar w:top="1134" w:right="1134" w:bottom="1134" w:left="1134" w:header="560" w:footer="560" w:gutter="0"/>
          <w:pgNumType/>
          <w:docGrid w:linePitch="360"/>
        </w:sectPr>
      </w:pPr>
    </w:p>
    <w:p>
      <w:pPr>
        <w:pStyle w:val="Heading1"/>
      </w:pPr>
      <w:r>
        <w:t xml:space="preserve">6.3 Automated Testing and Results</w:t>
      </w:r>
    </w:p>
    <w:p>
      <w:pPr>
        <w:pStyle w:val="Heading2"/>
      </w:pPr>
      <w:r>
        <w:t xml:space="preserve">6.3.1 Test Suite</w:t>
      </w:r>
    </w:p>
    <w:p>
      <w:pPr>
        <w:spacing w:after="120" w:line="276"/>
      </w:pPr>
      <w:r>
        <w:rPr>
          <w:color w:val="262626"/>
          <w:sz w:val="20"/>
          <w:szCs w:val="20"/>
        </w:rPr>
        <w:t xml:space="preserve">The backend suite has 198 test functions in 16 modules; with parametrised cases pytest collects 272 tests. 8 of them need PostgreSQL and are skipped when </w:t>
      </w:r>
      <w:r>
        <w:rPr>
          <w:rFonts w:ascii="Consolas" w:cs="Consolas" w:eastAsia="Consolas" w:hAnsi="Consolas"/>
          <w:color w:val="1F3864"/>
          <w:sz w:val="18"/>
          <w:szCs w:val="18"/>
        </w:rPr>
        <w:t xml:space="preserve">TEST_DATABASE_URL</w:t>
      </w:r>
      <w:r>
        <w:rPr>
          <w:color w:val="262626"/>
          <w:sz w:val="20"/>
          <w:szCs w:val="20"/>
        </w:rPr>
        <w:t xml:space="preserve"> is not set.</w:t>
      </w:r>
    </w:p>
    <w:p>
      <w:pPr>
        <w:keepNext/>
        <w:spacing w:after="80" w:before="160"/>
      </w:pPr>
      <w:r>
        <w:rPr>
          <w:b/>
          <w:bCs/>
          <w:color w:val="1F3864"/>
          <w:sz w:val="19"/>
          <w:szCs w:val="19"/>
        </w:rPr>
        <w:t xml:space="preserve">Table 6.2 -- Automated test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4"/>
        <w:gridCol w:w="963"/>
        <w:gridCol w:w="5891"/>
      </w:tblGrid>
      <w:tr>
        <w:trPr>
          <w:cantSplit w:val="off"/>
          <w:tblHeader/>
        </w:trPr>
        <w:tc>
          <w:tcPr>
            <w:tcW w:type="dxa" w:w="27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Module</w:t>
            </w:r>
          </w:p>
        </w:tc>
        <w:tc>
          <w:tcPr>
            <w:tcW w:type="dxa" w:w="9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Functions</w:t>
            </w:r>
          </w:p>
        </w:tc>
        <w:tc>
          <w:tcPr>
            <w:tcW w:type="dxa" w:w="589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Coverage of behaviour</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test_auth.py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20</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Registration, login, tokens, refresh rotation and reuse detection, two-tab grace, CSRF header, logout, rate limit, password hashing</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test_cvs.py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10</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PDF/DOCX upload, wrong extension, content mismatch, fake DOCX, size limit, no text, corrupt PDF, multipart rules, filename sanitising, list/get/delete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test_interviews.py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19</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Interview creation, hidden reference answers, CV templates, config validation, answer rules, idempotent evaluation, resume state, completion, formulas, client scores ignored, abandon, history and statistics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test_isolation.py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5</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Cross-user access to every resource returns 404; owner unaffected; lists and statistics own-only; data deletion scoped</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test_scoring_and_selection.py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16</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Bank validity, reference beats off-topic, determinism, chunking, feedback sizes, key points, repetition, sbert provenance, rounding, role matching, mixed ratio, unsafe production settings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test_intelligence.py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33</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Profile extraction and provenance, confirmation, personalised selection, follow-up rules and limits, difficulty rules, dimensions, similarity cannot fake correctness, plans, privacy</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test_m5_hybrid.py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51</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Semantic index, competency model, coverage, near-duplicates, history, agent actions and limits, LLM proposals/outage/fallback, gateway safety, concept evidence, claims, bounded review, plan v2, privacy</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test_models.py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20</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Tables, foreign keys and indexes, relationships, cascades, unique and CHECK constraints, enums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test_database_config.py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8</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Database URL handling, engine, session, connection check without leaking passwords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test_health.py, test_health_db.py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4</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Liveness, OpenAPI available, database health without touching the DB in liveness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test_frontend_serving.py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4</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SPA routes served, API routes win, unknown API paths return JSON 404, no files outside dist, nothing mounted without a build</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test_migrations_postgres.py + 3 upgrade tests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8</w:t>
            </w:r>
          </w:p>
        </w:tc>
        <w:tc>
          <w:tcPr>
            <w:tcW w:type="dxa" w:w="5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PostgreSQL only: schema at head, model/migration sync, column types, cascades, CHECK constraints, upgrades from IM-2, IM-3 and IM-4 keep data</w:t>
            </w:r>
          </w:p>
        </w:tc>
      </w:tr>
    </w:tbl>
    <w:p>
      <w:pPr>
        <w:spacing w:after="100"/>
      </w:pPr>
    </w:p>
    <w:p>
      <w:pPr>
        <w:pStyle w:val="Heading2"/>
      </w:pPr>
      <w:r>
        <w:t xml:space="preserve">6.3.2 Results</w:t>
      </w:r>
    </w:p>
    <w:p>
      <w:pPr>
        <w:keepNext/>
        <w:spacing w:after="80" w:before="160"/>
      </w:pPr>
      <w:r>
        <w:rPr>
          <w:b/>
          <w:bCs/>
          <w:color w:val="1F3864"/>
          <w:sz w:val="19"/>
          <w:szCs w:val="19"/>
        </w:rPr>
        <w:t xml:space="preserve">Table 6.3 -- Recorded test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4069"/>
        <w:gridCol w:w="2999"/>
      </w:tblGrid>
      <w:tr>
        <w:trPr>
          <w:cantSplit w:val="off"/>
          <w:tblHeader/>
        </w:trPr>
        <w:tc>
          <w:tcPr>
            <w:tcW w:type="dxa" w:w="25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Run</w:t>
            </w:r>
          </w:p>
        </w:tc>
        <w:tc>
          <w:tcPr>
            <w:tcW w:type="dxa" w:w="40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Environment</w:t>
            </w:r>
          </w:p>
        </w:tc>
        <w:tc>
          <w:tcPr>
            <w:tcW w:type="dxa" w:w="29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Result</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Final commit, PostgreSQL configured</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Python 3.13, PostgreSQL 16, Linux sandbox</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272 passed</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Final commit, no test database</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Same, </w:t>
            </w:r>
            <w:r>
              <w:rPr>
                <w:rFonts w:ascii="Consolas" w:cs="Consolas" w:eastAsia="Consolas" w:hAnsi="Consolas"/>
                <w:b w:val="false"/>
                <w:bCs w:val="false"/>
                <w:color w:val="1F3864"/>
                <w:sz w:val="15"/>
                <w:szCs w:val="15"/>
              </w:rPr>
              <w:t xml:space="preserve">TEST_DATABASE_URL</w:t>
            </w:r>
            <w:r>
              <w:rPr>
                <w:b w:val="false"/>
                <w:bCs w:val="false"/>
                <w:color w:val="262626"/>
                <w:sz w:val="17"/>
                <w:szCs w:val="17"/>
              </w:rPr>
              <w:t xml:space="preserve"> unset</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264 passed, 8 skipped</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Team member environment (before the 4 frontend-serving tests existed)</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Windows, Python 3.13.7, Starlette 1.9, httpx2</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268 passed</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Earlier report in the project handbook</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Without PostgreSQL tests</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260 passed, 8 skipped</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Browser end-to-end (production build)</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Chromium via Playwright, two users, desktop and 390 px</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34 of 34 scripted browser checks passed</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Frontend production build</w:t>
            </w:r>
          </w:p>
        </w:tc>
        <w:tc>
          <w:tcPr>
            <w:tcW w:type="dxa" w:w="4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Vite 5</w:t>
            </w:r>
          </w:p>
        </w:tc>
        <w:tc>
          <w:tcPr>
            <w:tcW w:type="dxa" w:w="29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Succeeded</w:t>
            </w:r>
          </w:p>
        </w:tc>
      </w:tr>
    </w:tbl>
    <w:p>
      <w:pPr>
        <w:spacing w:after="100"/>
      </w:pPr>
    </w:p>
    <w:p>
      <w:pPr>
        <w:pBdr>
          <w:left w:val="single" w:color="2E75B6" w:sz="12" w:space="8"/>
        </w:pBdr>
        <w:spacing w:after="140" w:before="80"/>
        <w:ind w:left="360"/>
      </w:pPr>
      <w:r>
        <w:rPr>
          <w:i/>
          <w:iCs/>
          <w:color w:val="404040"/>
          <w:sz w:val="19"/>
          <w:szCs w:val="19"/>
        </w:rPr>
        <w:t xml:space="preserve">These are the last recorded runs at the implementation baseline (23-24 October 2026). The automated suite could not be re-run while this document was prepared because the package index was unreachable from the documentation environment. Re-run </w:t>
      </w:r>
      <w:r>
        <w:rPr>
          <w:rFonts w:ascii="Consolas" w:cs="Consolas" w:eastAsia="Consolas" w:hAnsi="Consolas"/>
          <w:i/>
          <w:iCs/>
          <w:color w:val="1F3864"/>
          <w:sz w:val="17"/>
          <w:szCs w:val="17"/>
        </w:rPr>
        <w:t xml:space="preserve">pytest</w:t>
      </w:r>
      <w:r>
        <w:rPr>
          <w:i/>
          <w:iCs/>
          <w:color w:val="404040"/>
          <w:sz w:val="19"/>
          <w:szCs w:val="19"/>
        </w:rPr>
        <w:t xml:space="preserve"> and </w:t>
      </w:r>
      <w:r>
        <w:rPr>
          <w:rFonts w:ascii="Consolas" w:cs="Consolas" w:eastAsia="Consolas" w:hAnsi="Consolas"/>
          <w:i/>
          <w:iCs/>
          <w:color w:val="1F3864"/>
          <w:sz w:val="17"/>
          <w:szCs w:val="17"/>
        </w:rPr>
        <w:t xml:space="preserve">npm run build</w:t>
      </w:r>
      <w:r>
        <w:rPr>
          <w:i/>
          <w:iCs/>
          <w:color w:val="404040"/>
          <w:sz w:val="19"/>
          <w:szCs w:val="19"/>
        </w:rPr>
        <w:t xml:space="preserve"> on the final commit before submission and update this table.</w:t>
      </w:r>
    </w:p>
    <w:p>
      <w:pPr>
        <w:spacing w:after="120" w:line="276"/>
      </w:pPr>
      <w:r>
        <w:rPr>
          <w:color w:val="262626"/>
          <w:sz w:val="20"/>
          <w:szCs w:val="20"/>
        </w:rPr>
        <w:t xml:space="preserve">Line coverage is not measured yet (NFR-072). Adding </w:t>
      </w:r>
      <w:r>
        <w:rPr>
          <w:rFonts w:ascii="Consolas" w:cs="Consolas" w:eastAsia="Consolas" w:hAnsi="Consolas"/>
          <w:color w:val="1F3864"/>
          <w:sz w:val="18"/>
          <w:szCs w:val="18"/>
        </w:rPr>
        <w:t xml:space="preserve">pytest-cov</w:t>
      </w:r>
      <w:r>
        <w:rPr>
          <w:color w:val="262626"/>
          <w:sz w:val="20"/>
          <w:szCs w:val="20"/>
        </w:rPr>
        <w:t xml:space="preserve"> and the CI workflow in Document 5, section 5.7.1 would report it on every pull request.</w:t>
      </w:r>
    </w:p>
    <w:p>
      <w:pPr>
        <w:pStyle w:val="Heading2"/>
      </w:pPr>
      <w:r>
        <w:t xml:space="preserve">6.3.3 AI Quality Benchmark</w:t>
      </w:r>
    </w:p>
    <w:p>
      <w:pPr>
        <w:spacing w:after="120" w:line="276"/>
      </w:pPr>
      <w:r>
        <w:rPr>
          <w:color w:val="262626"/>
          <w:sz w:val="20"/>
          <w:szCs w:val="20"/>
        </w:rPr>
        <w:t xml:space="preserve">The benchmark (</w:t>
      </w:r>
      <w:r>
        <w:rPr>
          <w:rFonts w:ascii="Consolas" w:cs="Consolas" w:eastAsia="Consolas" w:hAnsi="Consolas"/>
          <w:color w:val="1F3864"/>
          <w:sz w:val="18"/>
          <w:szCs w:val="18"/>
        </w:rPr>
        <w:t xml:space="preserve">scripts/benchmark_intelligence.py</w:t>
      </w:r>
      <w:r>
        <w:rPr>
          <w:color w:val="262626"/>
          <w:sz w:val="20"/>
          <w:szCs w:val="20"/>
        </w:rPr>
        <w:t xml:space="preserve">) compares the IM-4 baseline with IM-5 using the lexical engine. The labelled answers were written by the developers and the expected score bands were set by them, so "agreement" means agreement with those expectations, not with independent human raters. The development set was used while tuning; the held-out set (27 cases) was not, and is the honest measure.</w:t>
      </w:r>
    </w:p>
    <w:p>
      <w:pPr>
        <w:keepNext/>
        <w:spacing w:after="80" w:before="160"/>
      </w:pPr>
      <w:r>
        <w:rPr>
          <w:b/>
          <w:bCs/>
          <w:color w:val="1F3864"/>
          <w:sz w:val="19"/>
          <w:szCs w:val="19"/>
        </w:rPr>
        <w:t xml:space="preserve">Table 6.4 -- Benchmark results (benchmarks/m4_baseline_lexical.json, m5_lexical.json)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9"/>
        <w:gridCol w:w="1392"/>
        <w:gridCol w:w="1392"/>
        <w:gridCol w:w="3535"/>
      </w:tblGrid>
      <w:tr>
        <w:trPr>
          <w:cantSplit w:val="off"/>
          <w:tblHeader/>
        </w:trPr>
        <w:tc>
          <w:tcPr>
            <w:tcW w:type="dxa" w:w="33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Measure</w:t>
            </w:r>
          </w:p>
        </w:tc>
        <w:tc>
          <w:tcPr>
            <w:tcW w:type="dxa" w:w="13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IM-4 baseline</w:t>
            </w:r>
          </w:p>
        </w:tc>
        <w:tc>
          <w:tcPr>
            <w:tcW w:type="dxa" w:w="13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IM-5</w:t>
            </w:r>
          </w:p>
        </w:tc>
        <w:tc>
          <w:tcPr>
            <w:tcW w:type="dxa" w:w="35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Note</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Evaluation agreement, development (73 cases)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71.2%</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93.2%</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Overstates the gain (used for tuning)</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Evaluation agreement, held-out (27 cases)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63.0%</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70.4%</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Honest generalisation estimate</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Held-out paraphrased correct answers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 / 4</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 / 4</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Main weakness of the lexical engine (KL-02)</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Pairwise ordering, development</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42 / 52</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48 / 52</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strong &gt; partial &gt; wrong</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Unsupported claims flagged</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n/a</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8 / 8 dev, 2 / 2 held-out</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Appropriate follow-up decisions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87.7%</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98.6%</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Development cases</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Agent fallback when the LLM fails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n/a</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100%</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Timeouts, invalid output, off-topic</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Required-skill coverage per interview (42 interviews)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0.667</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0.856</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Questions repeated in the next interview</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76.4%</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21.4%</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Duplicates / deterministic</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 / yes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0% / yes</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Evaluation latency median / p95</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1.78 / 5.10 ms</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3.01 / 8.46 ms</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Single process</w:t>
            </w:r>
          </w:p>
        </w:tc>
      </w:tr>
      <w:tr>
        <w:trPr>
          <w:cantSplit w:val="off"/>
          <w:tblHeader w:val="off"/>
        </w:trPr>
        <w:tc>
          <w:tcPr>
            <w:tcW w:type="dxa" w:w="331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Memory after start-up / peak</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54.6 / 66.6 MB</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54.9 / 68.7 MB</w:t>
            </w:r>
          </w:p>
        </w:tc>
        <w:tc>
          <w:tcPr>
            <w:tcW w:type="dxa" w:w="35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p>
        </w:tc>
      </w:tr>
    </w:tbl>
    <w:p>
      <w:pPr>
        <w:spacing w:after="100"/>
      </w:pPr>
    </w:p>
    <w:p>
      <w:pPr>
        <w:spacing w:after="120" w:line="276"/>
      </w:pPr>
      <w:r>
        <w:rPr>
          <w:color w:val="262626"/>
          <w:sz w:val="20"/>
          <w:szCs w:val="20"/>
        </w:rPr>
        <w:t xml:space="preserve">The local embedding model (</w:t>
      </w:r>
      <w:r>
        <w:rPr>
          <w:rFonts w:ascii="Consolas" w:cs="Consolas" w:eastAsia="Consolas" w:hAnsi="Consolas"/>
          <w:color w:val="1F3864"/>
          <w:sz w:val="18"/>
          <w:szCs w:val="18"/>
        </w:rPr>
        <w:t xml:space="preserve">all-MiniLM-L6-v2</w:t>
      </w:r>
      <w:r>
        <w:rPr>
          <w:color w:val="262626"/>
          <w:sz w:val="20"/>
          <w:szCs w:val="20"/>
        </w:rPr>
        <w:t xml:space="preserve">) could not be downloaded in the build environment, so its quality, latency and memory are not measured. Run the benchmark with </w:t>
      </w:r>
      <w:r>
        <w:rPr>
          <w:rFonts w:ascii="Consolas" w:cs="Consolas" w:eastAsia="Consolas" w:hAnsi="Consolas"/>
          <w:color w:val="1F3864"/>
          <w:sz w:val="18"/>
          <w:szCs w:val="18"/>
        </w:rPr>
        <w:t xml:space="preserve">SIMILARITY_BACKEND=sbert</w:t>
      </w:r>
      <w:r>
        <w:rPr>
          <w:color w:val="262626"/>
          <w:sz w:val="20"/>
          <w:szCs w:val="20"/>
        </w:rPr>
        <w:t xml:space="preserve"> on a team machine and add the results here.</w:t>
      </w:r>
    </w:p>
    <w:p>
      <w:pPr>
        <w:sectPr>
          <w:headerReference w:type="default" r:id="rId14"/>
          <w:footerReference w:type="default" r:id="rId15"/>
          <w:pgSz w:w="11906" w:h="16838" w:orient="portrait"/>
          <w:pgMar w:top="1134" w:right="1134" w:bottom="1134" w:left="1134" w:header="560" w:footer="560" w:gutter="0"/>
          <w:pgNumType/>
          <w:docGrid w:linePitch="360"/>
        </w:sectPr>
      </w:pPr>
    </w:p>
    <w:p>
      <w:pPr>
        <w:pStyle w:val="Heading1"/>
      </w:pPr>
      <w:r>
        <w:t xml:space="preserve">6.4 Bug Reports</w:t>
      </w:r>
    </w:p>
    <w:p>
      <w:pPr>
        <w:spacing w:after="120" w:line="276"/>
      </w:pPr>
      <w:r>
        <w:rPr>
          <w:color w:val="262626"/>
          <w:sz w:val="20"/>
          <w:szCs w:val="20"/>
        </w:rPr>
        <w:t xml:space="preserve">Table 6.5 records the defects found and fixed during implementation, testing and deployment attempts. Each fixed defect has a regression test or a benchmark measure.</w:t>
      </w:r>
    </w:p>
    <w:p>
      <w:pPr>
        <w:keepNext/>
        <w:spacing w:after="80" w:before="160"/>
      </w:pPr>
      <w:r>
        <w:rPr>
          <w:b/>
          <w:bCs/>
          <w:color w:val="1F3864"/>
          <w:sz w:val="19"/>
          <w:szCs w:val="19"/>
        </w:rPr>
        <w:t xml:space="preserve">Table 6.5 -- Bug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1505"/>
        <w:gridCol w:w="702"/>
        <w:gridCol w:w="1003"/>
        <w:gridCol w:w="2007"/>
        <w:gridCol w:w="1706"/>
        <w:gridCol w:w="1505"/>
        <w:gridCol w:w="608"/>
      </w:tblGrid>
      <w:tr>
        <w:trPr>
          <w:cantSplit w:val="off"/>
          <w:tblHeader/>
        </w:trPr>
        <w:tc>
          <w:tcPr>
            <w:tcW w:type="dxa" w:w="6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ID</w:t>
            </w:r>
          </w:p>
        </w:tc>
        <w:tc>
          <w:tcPr>
            <w:tcW w:type="dxa" w:w="15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Summary</w:t>
            </w:r>
          </w:p>
        </w:tc>
        <w:tc>
          <w:tcPr>
            <w:tcW w:type="dxa" w:w="70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Severity</w:t>
            </w:r>
          </w:p>
        </w:tc>
        <w:tc>
          <w:tcPr>
            <w:tcW w:type="dxa" w:w="100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Found by</w:t>
            </w:r>
          </w:p>
        </w:tc>
        <w:tc>
          <w:tcPr>
            <w:tcW w:type="dxa" w:w="200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Root cause</w:t>
            </w:r>
          </w:p>
        </w:tc>
        <w:tc>
          <w:tcPr>
            <w:tcW w:type="dxa" w:w="17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Fix</w:t>
            </w:r>
          </w:p>
        </w:tc>
        <w:tc>
          <w:tcPr>
            <w:tcW w:type="dxa" w:w="15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Verification</w:t>
            </w:r>
          </w:p>
        </w:tc>
        <w:tc>
          <w:tcPr>
            <w:tcW w:type="dxa" w:w="6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4"/>
                <w:szCs w:val="14"/>
              </w:rPr>
              <w:t xml:space="preserve">Status</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BUG-01</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Refresh-token reuse test failed on Python 3.13.7 / Starlette 1.9</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Medium</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Test failure on a team member's machine</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The test client stored a second </w:t>
            </w:r>
            <w:r>
              <w:rPr>
                <w:rFonts w:ascii="Consolas" w:cs="Consolas" w:eastAsia="Consolas" w:hAnsi="Consolas"/>
                <w:b w:val="false"/>
                <w:bCs w:val="false"/>
                <w:color w:val="1F3864"/>
                <w:sz w:val="12"/>
                <w:szCs w:val="12"/>
              </w:rPr>
              <w:t xml:space="preserve">aic_refresh</w:t>
            </w:r>
            <w:r>
              <w:rPr>
                <w:b w:val="false"/>
                <w:bCs w:val="false"/>
                <w:color w:val="262626"/>
                <w:sz w:val="14"/>
                <w:szCs w:val="14"/>
              </w:rPr>
              <w:t xml:space="preserve"> cookie because </w:t>
            </w:r>
            <w:r>
              <w:rPr>
                <w:rFonts w:ascii="Consolas" w:cs="Consolas" w:eastAsia="Consolas" w:hAnsi="Consolas"/>
                <w:b w:val="false"/>
                <w:bCs w:val="false"/>
                <w:color w:val="1F3864"/>
                <w:sz w:val="12"/>
                <w:szCs w:val="12"/>
              </w:rPr>
              <w:t xml:space="preserve">cookies.set</w:t>
            </w:r>
            <w:r>
              <w:rPr>
                <w:b w:val="false"/>
                <w:bCs w:val="false"/>
                <w:color w:val="262626"/>
                <w:sz w:val="14"/>
                <w:szCs w:val="14"/>
              </w:rPr>
              <w:t xml:space="preserve"> without a domain created a new jar entry; Starlette used the last (valid) cookie, so reuse was never presented to the server. Production behaviour was correct.</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Helper </w:t>
            </w:r>
            <w:r>
              <w:rPr>
                <w:rFonts w:ascii="Consolas" w:cs="Consolas" w:eastAsia="Consolas" w:hAnsi="Consolas"/>
                <w:b w:val="false"/>
                <w:bCs w:val="false"/>
                <w:color w:val="1F3864"/>
                <w:sz w:val="12"/>
                <w:szCs w:val="12"/>
              </w:rPr>
              <w:t xml:space="preserve">present_refresh_cookie</w:t>
            </w:r>
            <w:r>
              <w:rPr>
                <w:b w:val="false"/>
                <w:bCs w:val="false"/>
                <w:color w:val="262626"/>
                <w:sz w:val="14"/>
                <w:szCs w:val="14"/>
              </w:rPr>
              <w:t xml:space="preserve"> in </w:t>
            </w:r>
            <w:r>
              <w:rPr>
                <w:rFonts w:ascii="Consolas" w:cs="Consolas" w:eastAsia="Consolas" w:hAnsi="Consolas"/>
                <w:b w:val="false"/>
                <w:bCs w:val="false"/>
                <w:color w:val="1F3864"/>
                <w:sz w:val="12"/>
                <w:szCs w:val="12"/>
              </w:rPr>
              <w:t xml:space="preserve">tests/conftest.py</w:t>
            </w:r>
            <w:r>
              <w:rPr>
                <w:b w:val="false"/>
                <w:bCs w:val="false"/>
                <w:color w:val="262626"/>
                <w:sz w:val="14"/>
                <w:szCs w:val="14"/>
              </w:rPr>
              <w:t xml:space="preserve"> sends exactly one cookie; test client moved to </w:t>
            </w:r>
            <w:r>
              <w:rPr>
                <w:rFonts w:ascii="Consolas" w:cs="Consolas" w:eastAsia="Consolas" w:hAnsi="Consolas"/>
                <w:b w:val="false"/>
                <w:bCs w:val="false"/>
                <w:color w:val="1F3864"/>
                <w:sz w:val="12"/>
                <w:szCs w:val="12"/>
              </w:rPr>
              <w:t xml:space="preserve">httpx2</w:t>
            </w:r>
            <w:r>
              <w:rPr>
                <w:b w:val="false"/>
                <w:bCs w:val="false"/>
                <w:color w:val="262626"/>
                <w:sz w:val="14"/>
                <w:szCs w:val="14"/>
              </w:rPr>
              <w:t xml:space="preserve">.</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268 passed on the affected environment</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BUG-02</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IM-4 migration failed to store project-template questions on PostgreSQL</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High</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PostgreSQL migration test</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The new </w:t>
            </w:r>
            <w:r>
              <w:rPr>
                <w:rFonts w:ascii="Consolas" w:cs="Consolas" w:eastAsia="Consolas" w:hAnsi="Consolas"/>
                <w:b w:val="false"/>
                <w:bCs w:val="false"/>
                <w:color w:val="1F3864"/>
                <w:sz w:val="12"/>
                <w:szCs w:val="12"/>
              </w:rPr>
              <w:t xml:space="preserve">project_template</w:t>
            </w:r>
            <w:r>
              <w:rPr>
                <w:b w:val="false"/>
                <w:bCs w:val="false"/>
                <w:color w:val="262626"/>
                <w:sz w:val="14"/>
                <w:szCs w:val="14"/>
              </w:rPr>
              <w:t xml:space="preserve"> kind was added to the model but the CHECK constraint on </w:t>
            </w:r>
            <w:r>
              <w:rPr>
                <w:rFonts w:ascii="Consolas" w:cs="Consolas" w:eastAsia="Consolas" w:hAnsi="Consolas"/>
                <w:b w:val="false"/>
                <w:bCs w:val="false"/>
                <w:color w:val="1F3864"/>
                <w:sz w:val="12"/>
                <w:szCs w:val="12"/>
              </w:rPr>
              <w:t xml:space="preserve">question_bank.kind</w:t>
            </w:r>
            <w:r>
              <w:rPr>
                <w:b w:val="false"/>
                <w:bCs w:val="false"/>
                <w:color w:val="262626"/>
                <w:sz w:val="14"/>
                <w:szCs w:val="14"/>
              </w:rPr>
              <w:t xml:space="preserve"> was not updated in the migration.</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Migration drops and recreates the CHECK constraint; downgrade restores the old one safely.</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test_upgrade_from_milestone_3_keeps_existing_data</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BUG-03</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Behavioral answers lost key-concept credit after the IM-4 rubric</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Medium</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Regression in scoring tests</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Rubric matching ignored behavioral cue words and counted filler words, lowering coverage for valid STAR answers.</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Added behavioral rubric cues and a filler-word list.</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Scoring tests; benchmark</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BUG-04</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Planner could pick two near-identical questions</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Medium</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IM-5 benchmark</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Diversity was only a soft penalty, so a very similar question could still win.</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Hard skip of candidates with similarity &gt;= 0.8 to a chosen question (MMR).</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test_no_duplicate_or_near_duplicate_questions; redundant pairs &lt;= 1%</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BUG-05</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Questions repeated in the next interview (76.4%)</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Medium</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IM-5 benchmark</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The history penalty was smaller than the score differences between questions, so it rarely changed the ranking.</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History penalty applied like a one-level difficulty mismatch (1.1 last interview, 0.6 older).</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test_history_reduces_repeats_in_the_next_interview; repeats 21.4%</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BUG-06</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Off-topic LLM follow-ups accepted when they shared a generic word ("team")</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High</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IM-5 benchmark (LLM fallback 94.5%)</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The on-topic check counted generic interview words as topic overlap.</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Generic words excluded from the topic check.</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test_off_topic_llm_follow_up_is_rejected_even_when_it_shares_a_generic_word; fallback 100%</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BUG-07</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A weak answer and its follow-up counted as two weak answers (false "gap")</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High</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Code review of plan v2</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Evidence was counted per question, so one topic produced two data points.</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Question and follow-up grouped as one piece of evidence.</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test_question_and_its_follow_up_count_as_one_piece_of_evidence</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BUG-08</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Intermittent failure of a plan test</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Low</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Repeated test runs</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Very short off-topic answers are correctly classified as insufficient evidence in some selections; the test expected only "weak".</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Assertion accepts </w:t>
            </w:r>
            <w:r>
              <w:rPr>
                <w:rFonts w:ascii="Consolas" w:cs="Consolas" w:eastAsia="Consolas" w:hAnsi="Consolas"/>
                <w:b w:val="false"/>
                <w:bCs w:val="false"/>
                <w:color w:val="1F3864"/>
                <w:sz w:val="12"/>
                <w:szCs w:val="12"/>
              </w:rPr>
              <w:t xml:space="preserve">insufficient_evidence</w:t>
            </w:r>
            <w:r>
              <w:rPr>
                <w:b w:val="false"/>
                <w:bCs w:val="false"/>
                <w:color w:val="262626"/>
                <w:sz w:val="14"/>
                <w:szCs w:val="14"/>
              </w:rPr>
              <w:t xml:space="preserve">.</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Repeated runs green</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4"/>
                <w:szCs w:val="14"/>
              </w:rPr>
              <w:t xml:space="preserve">Fixed</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BUG-09</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Hosted backend returned "Invalid host header" (Hostless)</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Medium</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Deployment attempt</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The public host name was not listed in </w:t>
            </w:r>
            <w:r>
              <w:rPr>
                <w:rFonts w:ascii="Consolas" w:cs="Consolas" w:eastAsia="Consolas" w:hAnsi="Consolas"/>
                <w:b w:val="false"/>
                <w:bCs w:val="false"/>
                <w:color w:val="1F3864"/>
                <w:sz w:val="12"/>
                <w:szCs w:val="12"/>
              </w:rPr>
              <w:t xml:space="preserve">ALLOWED_HOSTS</w:t>
            </w:r>
            <w:r>
              <w:rPr>
                <w:b w:val="false"/>
                <w:bCs w:val="false"/>
                <w:color w:val="262626"/>
                <w:sz w:val="14"/>
                <w:szCs w:val="14"/>
              </w:rPr>
              <w:t xml:space="preserve">, so the trusted-host middleware rejected every request.</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Set </w:t>
            </w:r>
            <w:r>
              <w:rPr>
                <w:rFonts w:ascii="Consolas" w:cs="Consolas" w:eastAsia="Consolas" w:hAnsi="Consolas"/>
                <w:b w:val="false"/>
                <w:bCs w:val="false"/>
                <w:color w:val="1F3864"/>
                <w:sz w:val="12"/>
                <w:szCs w:val="12"/>
              </w:rPr>
              <w:t xml:space="preserve">ALLOWED_HOSTS</w:t>
            </w:r>
            <w:r>
              <w:rPr>
                <w:b w:val="false"/>
                <w:bCs w:val="false"/>
                <w:color w:val="262626"/>
                <w:sz w:val="14"/>
                <w:szCs w:val="14"/>
              </w:rPr>
              <w:t xml:space="preserve"> (and </w:t>
            </w:r>
            <w:r>
              <w:rPr>
                <w:rFonts w:ascii="Consolas" w:cs="Consolas" w:eastAsia="Consolas" w:hAnsi="Consolas"/>
                <w:b w:val="false"/>
                <w:bCs w:val="false"/>
                <w:color w:val="1F3864"/>
                <w:sz w:val="12"/>
                <w:szCs w:val="12"/>
              </w:rPr>
              <w:t xml:space="preserve">CORS_ORIGINS</w:t>
            </w:r>
            <w:r>
              <w:rPr>
                <w:b w:val="false"/>
                <w:bCs w:val="false"/>
                <w:color w:val="262626"/>
                <w:sz w:val="14"/>
                <w:szCs w:val="14"/>
              </w:rPr>
              <w:t xml:space="preserve">) to the deployed host; documented in the Azure guide.</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Not re-deployed yet</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4"/>
                <w:szCs w:val="14"/>
              </w:rPr>
              <w:t xml:space="preserve">Open</w:t>
            </w:r>
          </w:p>
        </w:tc>
      </w:tr>
      <w:tr>
        <w:trPr>
          <w:cantSplit w:val="off"/>
          <w:tblHeader w:val="off"/>
        </w:trPr>
        <w:tc>
          <w:tcPr>
            <w:tcW w:type="dxa" w:w="60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4"/>
                <w:szCs w:val="14"/>
              </w:rPr>
              <w:t xml:space="preserve">BUG-10</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Documentation out of date (README status, test counts, scoring version, held-out size)</w:t>
            </w:r>
          </w:p>
        </w:tc>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Low</w:t>
            </w:r>
          </w:p>
        </w:tc>
        <w:tc>
          <w:tcPr>
            <w:tcW w:type="dxa" w:w="10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This documentation review</w:t>
            </w:r>
          </w:p>
        </w:tc>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READMEs not updated after IM-5 and the packaging commit.</w:t>
            </w:r>
          </w:p>
        </w:tc>
        <w:tc>
          <w:tcPr>
            <w:tcW w:type="dxa" w:w="17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Corrections listed in Document 5, 5.8.6.</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4"/>
                <w:szCs w:val="14"/>
              </w:rPr>
              <w:t xml:space="preserve">--</w:t>
            </w:r>
          </w:p>
        </w:tc>
        <w:tc>
          <w:tcPr>
            <w:tcW w:type="dxa" w:w="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4"/>
                <w:szCs w:val="14"/>
              </w:rPr>
              <w:t xml:space="preserve">Open</w:t>
            </w:r>
          </w:p>
        </w:tc>
      </w:tr>
    </w:tbl>
    <w:p>
      <w:pPr>
        <w:spacing w:after="100"/>
      </w:pPr>
    </w:p>
    <w:p>
      <w:pPr>
        <w:pStyle w:val="Heading2"/>
      </w:pPr>
      <w:r>
        <w:t xml:space="preserve">6.4.1 Example Bug Report (BUG-01)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Field</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Content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Title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test_reusing_a_rotated_refresh_token_revokes_all_sessions fails on Python 3.13.7</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Environment</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Windows, Python 3.13.7, Starlette 1.9, httpx client; backend tests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Steps to reproduce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 Register a user. 2. Refresh once (cookie rotates). 3. Put the old cookie back in the test client with </w:t>
            </w:r>
            <w:r>
              <w:rPr>
                <w:rFonts w:ascii="Consolas" w:cs="Consolas" w:eastAsia="Consolas" w:hAnsi="Consolas"/>
                <w:b w:val="false"/>
                <w:bCs w:val="false"/>
                <w:color w:val="1F3864"/>
                <w:sz w:val="15"/>
                <w:szCs w:val="15"/>
              </w:rPr>
              <w:t xml:space="preserve">client.cookies.set(...)</w:t>
            </w:r>
            <w:r>
              <w:rPr>
                <w:b w:val="false"/>
                <w:bCs w:val="false"/>
                <w:color w:val="262626"/>
                <w:sz w:val="17"/>
                <w:szCs w:val="17"/>
              </w:rPr>
              <w:t xml:space="preserve">. 4. Call </w:t>
            </w:r>
            <w:r>
              <w:rPr>
                <w:rFonts w:ascii="Consolas" w:cs="Consolas" w:eastAsia="Consolas" w:hAnsi="Consolas"/>
                <w:b w:val="false"/>
                <w:bCs w:val="false"/>
                <w:color w:val="1F3864"/>
                <w:sz w:val="15"/>
                <w:szCs w:val="15"/>
              </w:rPr>
              <w:t xml:space="preserve">/auth/refresh</w:t>
            </w:r>
            <w:r>
              <w:rPr>
                <w:b w:val="false"/>
                <w:bCs w:val="false"/>
                <w:color w:val="262626"/>
                <w:sz w:val="17"/>
                <w:szCs w:val="17"/>
              </w:rPr>
              <w:t xml:space="preserv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Expected</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401 TOKEN_INVALID and all sessions of the user revoked.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Actual</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200 OK; the new session stays valid.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Root cause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client jar held two </w:t>
            </w:r>
            <w:r>
              <w:rPr>
                <w:rFonts w:ascii="Consolas" w:cs="Consolas" w:eastAsia="Consolas" w:hAnsi="Consolas"/>
                <w:b w:val="false"/>
                <w:bCs w:val="false"/>
                <w:color w:val="1F3864"/>
                <w:sz w:val="15"/>
                <w:szCs w:val="15"/>
              </w:rPr>
              <w:t xml:space="preserve">aic_refresh</w:t>
            </w:r>
            <w:r>
              <w:rPr>
                <w:b w:val="false"/>
                <w:bCs w:val="false"/>
                <w:color w:val="262626"/>
                <w:sz w:val="17"/>
                <w:szCs w:val="17"/>
              </w:rPr>
              <w:t xml:space="preserve"> cookies (one with the server domain, one without). Both were sent; Starlette kept the last one, which was the valid new token, so the server never saw the reused token. The production code was correct.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Fix</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present_refresh_cookie()</w:t>
            </w:r>
            <w:r>
              <w:rPr>
                <w:b w:val="false"/>
                <w:bCs w:val="false"/>
                <w:color w:val="262626"/>
                <w:sz w:val="17"/>
                <w:szCs w:val="17"/>
              </w:rPr>
              <w:t xml:space="preserve"> helper clears the jar and sets exactly one cookie; dev requirements switched to </w:t>
            </w:r>
            <w:r>
              <w:rPr>
                <w:rFonts w:ascii="Consolas" w:cs="Consolas" w:eastAsia="Consolas" w:hAnsi="Consolas"/>
                <w:b w:val="false"/>
                <w:bCs w:val="false"/>
                <w:color w:val="1F3864"/>
                <w:sz w:val="15"/>
                <w:szCs w:val="15"/>
              </w:rPr>
              <w:t xml:space="preserve">httpx2</w:t>
            </w:r>
            <w:r>
              <w:rPr>
                <w:b w:val="false"/>
                <w:bCs w:val="false"/>
                <w:color w:val="262626"/>
                <w:sz w:val="17"/>
                <w:szCs w:val="17"/>
              </w:rPr>
              <w:t xml:space="preserv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Verification</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Test passes on the affected environment (268 passed) and in the sandbox; no production code changed.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Status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Fixed</w:t>
            </w:r>
          </w:p>
        </w:tc>
      </w:tr>
    </w:tbl>
    <w:p>
      <w:pPr>
        <w:spacing w:after="100"/>
      </w:pPr>
    </w:p>
    <w:p>
      <w:pPr>
        <w:pStyle w:val="Heading2"/>
      </w:pPr>
      <w:r>
        <w:t xml:space="preserve">6.4.2 Known Limitations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5675"/>
        <w:gridCol w:w="2141"/>
        <w:gridCol w:w="1073"/>
      </w:tblGrid>
      <w:tr>
        <w:trPr>
          <w:cantSplit w:val="off"/>
          <w:tblHeader/>
        </w:trPr>
        <w:tc>
          <w:tcPr>
            <w:tcW w:type="dxa" w:w="7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ID</w:t>
            </w:r>
          </w:p>
        </w:tc>
        <w:tc>
          <w:tcPr>
            <w:tcW w:type="dxa" w:w="56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Limitation</w:t>
            </w:r>
          </w:p>
        </w:tc>
        <w:tc>
          <w:tcPr>
            <w:tcW w:type="dxa" w:w="2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Affects</w:t>
            </w:r>
          </w:p>
        </w:tc>
        <w:tc>
          <w:tcPr>
            <w:tcW w:type="dxa" w:w="10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Priority</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KL-01</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Frontend does not resume an in-progress interview after a page reload (backend supports it).</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FR-028, NFR-059</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Medium</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KL-02</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Lexical engine misses correct answers written in very different words (held-out paraphrases 0/4).</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FR-039, O2</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High</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KL-03</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Local embedding model quality, latency and memory not measured in this environment.</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NFR-004..006, O2</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Medium</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KL-04</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Rate limiter is in memory: resets on restart, not shared between processes.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NFR-018, NFR-026</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Low</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KL-05</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password reset, no skip, no account deletion, no single-session deletion.</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FR-005, FR-027, FR-006, FR-069</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Low</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KL-06</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Scores not validated against human ratings; weights are hand-chosen drafts.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O2, KPI 6-10</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High</w:t>
            </w:r>
          </w:p>
        </w:tc>
      </w:tr>
      <w:tr>
        <w:trPr>
          <w:cantSplit w:val="off"/>
          <w:tblHeader w:val="off"/>
        </w:trPr>
        <w:tc>
          <w:tcPr>
            <w:tcW w:type="dxa" w:w="7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KL-07</w:t>
            </w:r>
          </w:p>
        </w:tc>
        <w:tc>
          <w:tcPr>
            <w:tcW w:type="dxa" w:w="56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Rule-based profile extraction can be incomplete for tables, two-column layouts or scanned PDFs (review step mitigates).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FR-009</w:t>
            </w:r>
          </w:p>
        </w:tc>
        <w:tc>
          <w:tcPr>
            <w:tcW w:type="dxa" w:w="1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Medium</w:t>
            </w:r>
          </w:p>
        </w:tc>
      </w:tr>
    </w:tbl>
    <w:p>
      <w:pPr>
        <w:spacing w:after="100"/>
      </w:pPr>
    </w:p>
    <w:p>
      <w:pPr>
        <w:sectPr>
          <w:headerReference w:type="default" r:id="rId16"/>
          <w:footerReference w:type="default" r:id="rId17"/>
          <w:pgSz w:w="11906" w:h="16838" w:orient="portrait"/>
          <w:pgMar w:top="1134" w:right="1134" w:bottom="1134" w:left="1134" w:header="560" w:footer="560" w:gutter="0"/>
          <w:pgNumType/>
          <w:docGrid w:linePitch="360"/>
        </w:sectPr>
      </w:pPr>
    </w:p>
    <w:p>
      <w:pPr>
        <w:pStyle w:val="Heading1"/>
      </w:pPr>
      <w:r>
        <w:t xml:space="preserve">6.5 Quality Against the KPI Targets</w:t>
      </w:r>
    </w:p>
    <w:p>
      <w:pPr>
        <w:spacing w:after="120" w:line="276"/>
      </w:pPr>
      <w:r>
        <w:rPr>
          <w:color w:val="262626"/>
          <w:sz w:val="20"/>
          <w:szCs w:val="20"/>
        </w:rPr>
        <w:t xml:space="preserve">Document 1 (section 1.5) lists proposed KPI targets, several of which conflict between sources. Table 6.6 reports the measured value where one exists. No KPI is marked as met unless it was measured.</w:t>
      </w:r>
    </w:p>
    <w:p>
      <w:pPr>
        <w:keepNext/>
        <w:spacing w:after="80" w:before="160"/>
      </w:pPr>
      <w:r>
        <w:rPr>
          <w:b/>
          <w:bCs/>
          <w:color w:val="1F3864"/>
          <w:sz w:val="19"/>
          <w:szCs w:val="19"/>
        </w:rPr>
        <w:t xml:space="preserve">Table 6.6 -- KPI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8"/>
        <w:gridCol w:w="2355"/>
        <w:gridCol w:w="2998"/>
        <w:gridCol w:w="1287"/>
      </w:tblGrid>
      <w:tr>
        <w:trPr>
          <w:cantSplit w:val="off"/>
          <w:tblHeader/>
        </w:trPr>
        <w:tc>
          <w:tcPr>
            <w:tcW w:type="dxa" w:w="29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KPI (Document 1)</w:t>
            </w:r>
          </w:p>
        </w:tc>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Target</w:t>
            </w:r>
          </w:p>
        </w:tc>
        <w:tc>
          <w:tcPr>
            <w:tcW w:type="dxa" w:w="299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Measured</w:t>
            </w:r>
          </w:p>
        </w:tc>
        <w:tc>
          <w:tcPr>
            <w:tcW w:type="dxa" w:w="12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Feedback coverage (O4)</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100% of answers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100% (every evaluation returns feedback)</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Met</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End-to-end flow (O1)</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All core flows in a deployed environment</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All flows pass locally and on the production build; not deployed</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Scoring inference latency P95 (#11)</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&lt;= 600 ms CPU</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8.46 ms (lexical, single process)</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Met</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Evaluation latency (O4, NFR-005)</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p95 &lt;= 3 s / 5 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Scoring p95 8.46 ms; full HTTP round trip not measured</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Partial</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Pearson / Spearman vs human (#6-7, O2)</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0.75 / &gt;= 0.72 (Proposal: &gt;= 0.6)</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human-rated benchmark</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3-class macro-F1, ECE, keyword F1 (#8-10)</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0.78, &lt;= 0.05, &gt;= 0.82</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Question relevance (O3)</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80% reviewer-rated</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Proxy: on-role rate 100%, required-skill coverage 0.856</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API latency, throughput, error rate (#19-24)</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p95 &lt;= 200 ms, &gt;= 50 RPS, 5xx &lt;= 0.5%</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Availability (#25)</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99.5%</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deployed</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CV parsing accuracy (#36)</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92% field-level on 200 CVs</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labelled CV set</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Test coverage (#38)</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80%</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272 tests; coverage not measured</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Monthly cost (#39)</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&lt;= US$150</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US$0 (no paid service)</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Met</w:t>
            </w:r>
          </w:p>
        </w:tc>
      </w:tr>
      <w:tr>
        <w:trPr>
          <w:cantSplit w:val="off"/>
          <w:tblHeader w:val="off"/>
        </w:trPr>
        <w:tc>
          <w:tcPr>
            <w:tcW w:type="dxa" w:w="29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SUS, CSAT, completion rate (#32-35)</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&gt;= 75, &gt;= 80%, &gt;= 75%</w:t>
            </w:r>
          </w:p>
        </w:tc>
        <w:tc>
          <w:tcPr>
            <w:tcW w:type="dxa" w:w="29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user study</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Not measured</w:t>
            </w:r>
          </w:p>
        </w:tc>
      </w:tr>
    </w:tbl>
    <w:p>
      <w:pPr>
        <w:spacing w:after="100"/>
      </w:pPr>
    </w:p>
    <w:p>
      <w:pPr>
        <w:sectPr>
          <w:headerReference w:type="default" r:id="rId18"/>
          <w:footerReference w:type="default" r:id="rId19"/>
          <w:pgSz w:w="11906" w:h="16838" w:orient="portrait"/>
          <w:pgMar w:top="1134" w:right="1134" w:bottom="1134" w:left="1134" w:header="560" w:footer="560" w:gutter="0"/>
          <w:pgNumType/>
          <w:docGrid w:linePitch="360"/>
        </w:sectPr>
      </w:pPr>
    </w:p>
    <w:p>
      <w:pPr>
        <w:pStyle w:val="Heading1"/>
      </w:pPr>
      <w:r>
        <w:t xml:space="preserve">6.6 Remaining Test Activities</w:t>
      </w:r>
    </w:p>
    <w:p>
      <w:pPr>
        <w:spacing w:after="120" w:line="276"/>
      </w:pPr>
      <w:r>
        <w:rPr>
          <w:color w:val="262626"/>
          <w:sz w:val="20"/>
          <w:szCs w:val="20"/>
        </w:rPr>
        <w:t xml:space="preserve">Before the final demonstration (Recommendation (review); owners To Be Confirmed):</w:t>
      </w:r>
    </w:p>
    <w:p>
      <w:pPr>
        <w:pStyle w:val="ListParagraph"/>
        <w:numPr>
          <w:ilvl w:val="0"/>
          <w:numId w:val="2"/>
        </w:numPr>
        <w:spacing w:after="60" w:line="264"/>
      </w:pPr>
      <w:r>
        <w:rPr>
          <w:color w:val="262626"/>
          <w:sz w:val="20"/>
          <w:szCs w:val="20"/>
        </w:rPr>
        <w:t xml:space="preserve">Re-run the full suite and the frontend build on the final commit; update Table 6.3.</w:t>
      </w:r>
    </w:p>
    <w:p>
      <w:pPr>
        <w:pStyle w:val="ListParagraph"/>
        <w:numPr>
          <w:ilvl w:val="0"/>
          <w:numId w:val="2"/>
        </w:numPr>
        <w:spacing w:after="60" w:line="264"/>
      </w:pPr>
      <w:r>
        <w:rPr>
          <w:color w:val="262626"/>
          <w:sz w:val="20"/>
          <w:szCs w:val="20"/>
        </w:rPr>
        <w:t xml:space="preserve">Add the CI test workflow and </w:t>
      </w:r>
      <w:r>
        <w:rPr>
          <w:rFonts w:ascii="Consolas" w:cs="Consolas" w:eastAsia="Consolas" w:hAnsi="Consolas"/>
          <w:color w:val="1F3864"/>
          <w:sz w:val="18"/>
          <w:szCs w:val="18"/>
        </w:rPr>
        <w:t xml:space="preserve">pytest-cov</w:t>
      </w:r>
      <w:r>
        <w:rPr>
          <w:color w:val="262626"/>
          <w:sz w:val="20"/>
          <w:szCs w:val="20"/>
        </w:rPr>
        <w:t xml:space="preserve">; record line coverage (NFR-072, NFR-073).</w:t>
      </w:r>
    </w:p>
    <w:p>
      <w:pPr>
        <w:pStyle w:val="ListParagraph"/>
        <w:numPr>
          <w:ilvl w:val="0"/>
          <w:numId w:val="2"/>
        </w:numPr>
        <w:spacing w:after="60" w:line="264"/>
      </w:pPr>
      <w:r>
        <w:rPr>
          <w:color w:val="262626"/>
          <w:sz w:val="20"/>
          <w:szCs w:val="20"/>
        </w:rPr>
        <w:t xml:space="preserve">Build a small human-rated benchmark (for example 100 answers, 2 raters) and report Spearman correlation, as required by O2 and Risk R02.</w:t>
      </w:r>
    </w:p>
    <w:p>
      <w:pPr>
        <w:pStyle w:val="ListParagraph"/>
        <w:numPr>
          <w:ilvl w:val="0"/>
          <w:numId w:val="2"/>
        </w:numPr>
        <w:spacing w:after="60" w:line="264"/>
      </w:pPr>
      <w:r>
        <w:rPr>
          <w:color w:val="262626"/>
          <w:sz w:val="20"/>
          <w:szCs w:val="20"/>
        </w:rPr>
        <w:t xml:space="preserve">Run the benchmark with the local embedding model and record held-out agreement, latency and memory.</w:t>
      </w:r>
    </w:p>
    <w:p>
      <w:pPr>
        <w:pStyle w:val="ListParagraph"/>
        <w:numPr>
          <w:ilvl w:val="0"/>
          <w:numId w:val="2"/>
        </w:numPr>
        <w:spacing w:after="60" w:line="264"/>
      </w:pPr>
      <w:r>
        <w:rPr>
          <w:color w:val="262626"/>
          <w:sz w:val="20"/>
          <w:szCs w:val="20"/>
        </w:rPr>
        <w:t xml:space="preserve">After deployment: smoke test (sign up, upload a test CV, complete an adaptive interview, open the plan, log out), a 20-session concurrency test (NFR-008, Risk R08), and an availability check during the demonstration week.</w:t>
      </w:r>
    </w:p>
    <w:p>
      <w:pPr>
        <w:pStyle w:val="ListParagraph"/>
        <w:numPr>
          <w:ilvl w:val="0"/>
          <w:numId w:val="2"/>
        </w:numPr>
        <w:spacing w:after="60" w:line="264"/>
      </w:pPr>
      <w:r>
        <w:rPr>
          <w:color w:val="262626"/>
          <w:sz w:val="20"/>
          <w:szCs w:val="20"/>
        </w:rPr>
        <w:t xml:space="preserve">Usability test with at least five first-time users (NFR-050) and a short SUS questionnaire.</w:t>
      </w:r>
    </w:p>
    <w:p>
      <w:pPr>
        <w:pStyle w:val="ListParagraph"/>
        <w:numPr>
          <w:ilvl w:val="0"/>
          <w:numId w:val="2"/>
        </w:numPr>
        <w:spacing w:after="60" w:line="264"/>
      </w:pPr>
      <w:r>
        <w:rPr>
          <w:color w:val="262626"/>
          <w:sz w:val="20"/>
          <w:szCs w:val="20"/>
        </w:rPr>
        <w:t xml:space="preserve">Fix KL-01 (frontend resume) and add a browser test for it.</w:t>
      </w:r>
    </w:p>
    <w:sectPr>
      <w:headerReference w:type="default" r:id="rId20"/>
      <w:footerReference w:type="default" r:id="rId21"/>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Testing and Quality Assurance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220" w:hanging="16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theme" Target="theme/theme1.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Coach - Testing and Quality Assurance</dc:title>
  <dc:creator>Team 147</dc:creator>
  <dc:description>Test plan, test cases mapped to requirements, automated test suite and recorded results, AI quality benchmark, bug reports, known limitations, KPI status and remaining test activities.</dc:description>
  <cp:lastModifiedBy>Un-named</cp:lastModifiedBy>
  <cp:revision>1</cp:revision>
  <dcterms:created xsi:type="dcterms:W3CDTF">2026-10-23T22:10:58.645Z</dcterms:created>
  <dcterms:modified xsi:type="dcterms:W3CDTF">2026-10-23T22:10:58.646Z</dcterms:modified>
</cp:coreProperties>
</file>

<file path=docProps/custom.xml><?xml version="1.0" encoding="utf-8"?>
<Properties xmlns="http://schemas.openxmlformats.org/officeDocument/2006/custom-properties" xmlns:vt="http://schemas.openxmlformats.org/officeDocument/2006/docPropsVTypes"/>
</file>