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2B7E" w:rsidRDefault="00855412">
      <w:pPr>
        <w:spacing w:before="1500" w:after="120"/>
      </w:pPr>
      <w:r>
        <w:rPr>
          <w:b/>
          <w:bCs/>
          <w:color w:val="2E5C8A"/>
          <w:spacing w:val="40"/>
          <w:sz w:val="22"/>
          <w:szCs w:val="22"/>
        </w:rPr>
        <w:t>DEPI – AI &amp; DATA SCIENCE TRACK</w:t>
      </w:r>
    </w:p>
    <w:p w:rsidR="00FE2B7E" w:rsidRDefault="00855412">
      <w:pPr>
        <w:pBdr>
          <w:bottom w:val="single" w:sz="12" w:space="10" w:color="1F3864"/>
        </w:pBdr>
        <w:spacing w:after="160"/>
      </w:pPr>
      <w:r>
        <w:rPr>
          <w:b/>
          <w:bCs/>
          <w:color w:val="1F3864"/>
          <w:sz w:val="52"/>
          <w:szCs w:val="52"/>
        </w:rPr>
        <w:t>Land Type Classification with Sentinel-2 Satellite Imagery</w:t>
      </w:r>
    </w:p>
    <w:p w:rsidR="00FE2B7E" w:rsidRDefault="00855412">
      <w:pPr>
        <w:spacing w:before="120" w:after="600"/>
      </w:pPr>
      <w:r>
        <w:rPr>
          <w:color w:val="404040"/>
          <w:sz w:val="32"/>
          <w:szCs w:val="32"/>
        </w:rPr>
        <w:t>Milestone 1 – Exploratory Data Analysis (EDA) Report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46"/>
      </w:tblGrid>
      <w:tr w:rsidR="00FE2B7E">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pPr>
            <w:r>
              <w:rPr>
                <w:b/>
                <w:bCs/>
                <w:color w:val="FFFFFF"/>
              </w:rPr>
              <w:t>Item</w:t>
            </w:r>
          </w:p>
        </w:tc>
        <w:tc>
          <w:tcPr>
            <w:tcW w:w="71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pPr>
            <w:r>
              <w:rPr>
                <w:b/>
                <w:bCs/>
                <w:color w:val="FFFFFF"/>
              </w:rPr>
              <w:t>Details</w:t>
            </w:r>
          </w:p>
        </w:tc>
      </w:tr>
      <w:tr w:rsidR="00FE2B7E">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b/>
                <w:bCs/>
              </w:rPr>
              <w:t>Dataset</w:t>
            </w:r>
          </w:p>
        </w:tc>
        <w:tc>
          <w:tcPr>
            <w:tcW w:w="71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proofErr w:type="spellStart"/>
            <w:r>
              <w:t>EuroSAT</w:t>
            </w:r>
            <w:proofErr w:type="spellEnd"/>
            <w:r>
              <w:t xml:space="preserve"> (RGB and multispectral), derived from Sentinel-2 imagery</w:t>
            </w:r>
          </w:p>
        </w:tc>
      </w:tr>
      <w:tr w:rsidR="00FE2B7E">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b/>
                <w:bCs/>
              </w:rPr>
              <w:t>Scope</w:t>
            </w:r>
          </w:p>
        </w:tc>
        <w:tc>
          <w:tcPr>
            <w:tcW w:w="71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t>Exploratory data analysis and dataset preparation (no model training or evaluation)</w:t>
            </w:r>
          </w:p>
        </w:tc>
      </w:tr>
      <w:tr w:rsidR="00FE2B7E">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b/>
                <w:bCs/>
              </w:rPr>
              <w:t>Report compiled by</w:t>
            </w:r>
          </w:p>
        </w:tc>
        <w:tc>
          <w:tcPr>
            <w:tcW w:w="71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proofErr w:type="spellStart"/>
            <w:r>
              <w:t>Habiba</w:t>
            </w:r>
            <w:proofErr w:type="spellEnd"/>
            <w:r>
              <w:t xml:space="preserve"> </w:t>
            </w:r>
            <w:proofErr w:type="spellStart"/>
            <w:r>
              <w:t>Elshrif</w:t>
            </w:r>
            <w:proofErr w:type="spellEnd"/>
          </w:p>
        </w:tc>
      </w:tr>
      <w:tr w:rsidR="00FE2B7E">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b/>
                <w:bCs/>
              </w:rPr>
              <w:t>Prepared by</w:t>
            </w:r>
          </w:p>
        </w:tc>
        <w:tc>
          <w:tcPr>
            <w:tcW w:w="71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t>Project team (see Table 1 for task division)</w:t>
            </w:r>
          </w:p>
        </w:tc>
      </w:tr>
      <w:tr w:rsidR="00FE2B7E">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r>
              <w:rPr>
                <w:b/>
                <w:bCs/>
              </w:rPr>
              <w:t>Date</w:t>
            </w:r>
          </w:p>
        </w:tc>
        <w:tc>
          <w:tcPr>
            <w:tcW w:w="71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r>
              <w:t>October 2026</w:t>
            </w:r>
            <w:bookmarkStart w:id="0" w:name="_GoBack"/>
            <w:bookmarkEnd w:id="0"/>
          </w:p>
        </w:tc>
      </w:tr>
    </w:tbl>
    <w:p w:rsidR="00FE2B7E" w:rsidRDefault="00855412">
      <w:r>
        <w:br w:type="page"/>
      </w:r>
    </w:p>
    <w:p w:rsidR="00FE2B7E" w:rsidRDefault="00855412">
      <w:pPr>
        <w:pStyle w:val="Heading1"/>
      </w:pPr>
      <w:r>
        <w:lastRenderedPageBreak/>
        <w:t>Project Team and Task Division</w:t>
      </w:r>
    </w:p>
    <w:p w:rsidR="00FE2B7E" w:rsidRDefault="00855412">
      <w:pPr>
        <w:spacing w:after="120" w:line="288" w:lineRule="auto"/>
        <w:jc w:val="both"/>
      </w:pPr>
      <w:r>
        <w:t xml:space="preserve">This report consolidates the exploratory data analysis carried out by the project team for Milestone 1. Each member worked on a defined component of the analysis; the findings were then gathered and edited into a single report by </w:t>
      </w:r>
      <w:proofErr w:type="spellStart"/>
      <w:r>
        <w:t>Habiba</w:t>
      </w:r>
      <w:proofErr w:type="spellEnd"/>
      <w:r>
        <w:t xml:space="preserve"> </w:t>
      </w:r>
      <w:proofErr w:type="spellStart"/>
      <w:r>
        <w:t>Elshrif</w:t>
      </w:r>
      <w:proofErr w:type="spellEnd"/>
      <w:r>
        <w:t>. Table 1 se</w:t>
      </w:r>
      <w:r>
        <w:t>ts out the group formation and task division, together with the sections of this report that draw on each member’s work.</w:t>
      </w:r>
    </w:p>
    <w:p w:rsidR="00FE2B7E" w:rsidRDefault="00855412">
      <w:pPr>
        <w:keepNext/>
        <w:spacing w:before="160" w:after="80"/>
      </w:pPr>
      <w:r>
        <w:rPr>
          <w:b/>
          <w:bCs/>
          <w:color w:val="1F3864"/>
          <w:sz w:val="19"/>
          <w:szCs w:val="19"/>
        </w:rPr>
        <w:t xml:space="preserve">Table 1. </w:t>
      </w:r>
      <w:r>
        <w:rPr>
          <w:i/>
          <w:iCs/>
          <w:sz w:val="19"/>
          <w:szCs w:val="19"/>
        </w:rPr>
        <w:t>Team members, responsibilities, and corresponding report sections.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5646"/>
        <w:gridCol w:w="2200"/>
      </w:tblGrid>
      <w:tr w:rsidR="00FE2B7E">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pPr>
            <w:r>
              <w:rPr>
                <w:b/>
                <w:bCs/>
                <w:color w:val="FFFFFF"/>
                <w:sz w:val="19"/>
                <w:szCs w:val="19"/>
              </w:rPr>
              <w:t>Member</w:t>
            </w:r>
          </w:p>
        </w:tc>
        <w:tc>
          <w:tcPr>
            <w:tcW w:w="56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pPr>
            <w:r>
              <w:rPr>
                <w:b/>
                <w:bCs/>
                <w:color w:val="FFFFFF"/>
                <w:sz w:val="19"/>
                <w:szCs w:val="19"/>
              </w:rPr>
              <w:t>Responsibility in Milestone 1</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pPr>
            <w:r>
              <w:rPr>
                <w:b/>
                <w:bCs/>
                <w:color w:val="FFFFFF"/>
                <w:sz w:val="19"/>
                <w:szCs w:val="19"/>
              </w:rPr>
              <w:t>Report sections</w:t>
            </w:r>
          </w:p>
        </w:tc>
      </w:tr>
      <w:tr w:rsidR="00FE2B7E">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proofErr w:type="spellStart"/>
            <w:r>
              <w:rPr>
                <w:b/>
                <w:bCs/>
                <w:sz w:val="19"/>
                <w:szCs w:val="19"/>
              </w:rPr>
              <w:t>Ramez</w:t>
            </w:r>
            <w:proofErr w:type="spellEnd"/>
            <w:r>
              <w:rPr>
                <w:b/>
                <w:bCs/>
                <w:sz w:val="19"/>
                <w:szCs w:val="19"/>
              </w:rPr>
              <w:t xml:space="preserve"> </w:t>
            </w:r>
            <w:proofErr w:type="spellStart"/>
            <w:r>
              <w:rPr>
                <w:b/>
                <w:bCs/>
                <w:sz w:val="19"/>
                <w:szCs w:val="19"/>
              </w:rPr>
              <w:t>Hesham</w:t>
            </w:r>
            <w:proofErr w:type="spellEnd"/>
          </w:p>
        </w:tc>
        <w:tc>
          <w:tcPr>
            <w:tcW w:w="56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sz w:val="19"/>
                <w:szCs w:val="19"/>
              </w:rPr>
              <w:t xml:space="preserve">Dataset download, dataset source, data dictionary, Sentinel-2 band information, </w:t>
            </w:r>
            <w:proofErr w:type="spellStart"/>
            <w:r>
              <w:rPr>
                <w:sz w:val="19"/>
                <w:szCs w:val="19"/>
              </w:rPr>
              <w:t>EuroSAT</w:t>
            </w:r>
            <w:proofErr w:type="spellEnd"/>
            <w:r>
              <w:rPr>
                <w:sz w:val="19"/>
                <w:szCs w:val="19"/>
              </w:rPr>
              <w:t xml:space="preserve"> download utilities</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sz w:val="19"/>
                <w:szCs w:val="19"/>
              </w:rPr>
              <w:t>2, 3, 7</w:t>
            </w:r>
          </w:p>
        </w:tc>
      </w:tr>
      <w:tr w:rsidR="00FE2B7E">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proofErr w:type="spellStart"/>
            <w:r>
              <w:rPr>
                <w:b/>
                <w:bCs/>
                <w:sz w:val="19"/>
                <w:szCs w:val="19"/>
              </w:rPr>
              <w:t>Malak</w:t>
            </w:r>
            <w:proofErr w:type="spellEnd"/>
            <w:r>
              <w:rPr>
                <w:b/>
                <w:bCs/>
                <w:sz w:val="19"/>
                <w:szCs w:val="19"/>
              </w:rPr>
              <w:t xml:space="preserve"> Mohamed</w:t>
            </w:r>
          </w:p>
        </w:tc>
        <w:tc>
          <w:tcPr>
            <w:tcW w:w="56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sz w:val="19"/>
                <w:szCs w:val="19"/>
              </w:rPr>
              <w:t>Dataset inspection, missing/corrupted image checks, class distribution, basic dataset statistics, visual inspection for possible labeling problems</w:t>
            </w:r>
          </w:p>
        </w:tc>
        <w:tc>
          <w:tcPr>
            <w:tcW w:w="22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sz w:val="19"/>
                <w:szCs w:val="19"/>
              </w:rPr>
              <w:t>4, 5</w:t>
            </w:r>
          </w:p>
        </w:tc>
      </w:tr>
      <w:tr w:rsidR="00FE2B7E">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proofErr w:type="spellStart"/>
            <w:r>
              <w:rPr>
                <w:b/>
                <w:bCs/>
                <w:sz w:val="19"/>
                <w:szCs w:val="19"/>
              </w:rPr>
              <w:t>Rawda</w:t>
            </w:r>
            <w:proofErr w:type="spellEnd"/>
            <w:r>
              <w:rPr>
                <w:b/>
                <w:bCs/>
                <w:sz w:val="19"/>
                <w:szCs w:val="19"/>
              </w:rPr>
              <w:t xml:space="preserve"> Mohamed</w:t>
            </w:r>
          </w:p>
        </w:tc>
        <w:tc>
          <w:tcPr>
            <w:tcW w:w="56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sz w:val="19"/>
                <w:szCs w:val="19"/>
              </w:rPr>
              <w:t>Sample image visualization, spectral signatures, spectral variability, NDVI analysis</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sz w:val="19"/>
                <w:szCs w:val="19"/>
              </w:rPr>
              <w:t>6, 8, 9, 10</w:t>
            </w:r>
          </w:p>
        </w:tc>
      </w:tr>
      <w:tr w:rsidR="00FE2B7E">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proofErr w:type="spellStart"/>
            <w:r>
              <w:rPr>
                <w:b/>
                <w:bCs/>
                <w:sz w:val="19"/>
                <w:szCs w:val="19"/>
              </w:rPr>
              <w:t>Hazem</w:t>
            </w:r>
            <w:proofErr w:type="spellEnd"/>
            <w:r>
              <w:rPr>
                <w:b/>
                <w:bCs/>
                <w:sz w:val="19"/>
                <w:szCs w:val="19"/>
              </w:rPr>
              <w:t xml:space="preserve"> </w:t>
            </w:r>
            <w:proofErr w:type="spellStart"/>
            <w:r>
              <w:rPr>
                <w:b/>
                <w:bCs/>
                <w:sz w:val="19"/>
                <w:szCs w:val="19"/>
              </w:rPr>
              <w:t>Saadeldin</w:t>
            </w:r>
            <w:proofErr w:type="spellEnd"/>
          </w:p>
        </w:tc>
        <w:tc>
          <w:tcPr>
            <w:tcW w:w="56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sz w:val="19"/>
                <w:szCs w:val="19"/>
              </w:rPr>
              <w:t>Image resizing, normalization, atmospheric correction / preprocessing utilities</w:t>
            </w:r>
          </w:p>
        </w:tc>
        <w:tc>
          <w:tcPr>
            <w:tcW w:w="22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sz w:val="19"/>
                <w:szCs w:val="19"/>
              </w:rPr>
              <w:t>11</w:t>
            </w:r>
          </w:p>
        </w:tc>
      </w:tr>
      <w:tr w:rsidR="00FE2B7E">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proofErr w:type="spellStart"/>
            <w:r>
              <w:rPr>
                <w:b/>
                <w:bCs/>
                <w:sz w:val="19"/>
                <w:szCs w:val="19"/>
              </w:rPr>
              <w:t>Walaa</w:t>
            </w:r>
            <w:proofErr w:type="spellEnd"/>
            <w:r>
              <w:rPr>
                <w:b/>
                <w:bCs/>
                <w:sz w:val="19"/>
                <w:szCs w:val="19"/>
              </w:rPr>
              <w:t xml:space="preserve"> Mohamed</w:t>
            </w:r>
          </w:p>
        </w:tc>
        <w:tc>
          <w:tcPr>
            <w:tcW w:w="56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sz w:val="19"/>
                <w:szCs w:val="19"/>
              </w:rPr>
              <w:t>Dataset splitting, stratified train/validation/test split, class balance validation, leakage/overlap checks, QGIS labeling if needed</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sz w:val="19"/>
                <w:szCs w:val="19"/>
              </w:rPr>
              <w:t>12</w:t>
            </w:r>
          </w:p>
        </w:tc>
      </w:tr>
      <w:tr w:rsidR="00FE2B7E">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roofErr w:type="spellStart"/>
            <w:r>
              <w:rPr>
                <w:b/>
                <w:bCs/>
                <w:sz w:val="19"/>
                <w:szCs w:val="19"/>
              </w:rPr>
              <w:t>Habiba</w:t>
            </w:r>
            <w:proofErr w:type="spellEnd"/>
            <w:r>
              <w:rPr>
                <w:b/>
                <w:bCs/>
                <w:sz w:val="19"/>
                <w:szCs w:val="19"/>
              </w:rPr>
              <w:t xml:space="preserve"> </w:t>
            </w:r>
            <w:proofErr w:type="spellStart"/>
            <w:r>
              <w:rPr>
                <w:b/>
                <w:bCs/>
                <w:sz w:val="19"/>
                <w:szCs w:val="19"/>
              </w:rPr>
              <w:t>Elshrif</w:t>
            </w:r>
            <w:proofErr w:type="spellEnd"/>
          </w:p>
        </w:tc>
        <w:tc>
          <w:tcPr>
            <w:tcW w:w="56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r>
              <w:rPr>
                <w:sz w:val="19"/>
                <w:szCs w:val="19"/>
              </w:rPr>
              <w:t>Compiling the final EDA report and communicating the group formation and task division to the instructor</w:t>
            </w:r>
          </w:p>
        </w:tc>
        <w:tc>
          <w:tcPr>
            <w:tcW w:w="22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r>
              <w:rPr>
                <w:sz w:val="19"/>
                <w:szCs w:val="19"/>
              </w:rPr>
              <w:t>All (compilation)</w:t>
            </w:r>
          </w:p>
        </w:tc>
      </w:tr>
    </w:tbl>
    <w:p w:rsidR="00FE2B7E" w:rsidRDefault="00FE2B7E">
      <w:pPr>
        <w:spacing w:after="60"/>
      </w:pPr>
    </w:p>
    <w:p w:rsidR="00FE2B7E" w:rsidRDefault="00855412">
      <w:pPr>
        <w:pStyle w:val="Heading1"/>
      </w:pPr>
      <w:r>
        <w:t>1. Introduction</w:t>
      </w:r>
    </w:p>
    <w:p w:rsidR="00FE2B7E" w:rsidRDefault="00855412">
      <w:pPr>
        <w:spacing w:after="120" w:line="288" w:lineRule="auto"/>
        <w:jc w:val="both"/>
      </w:pPr>
      <w:r>
        <w:t>The goal of this project is to explore satellite imagery and prepare a dataset for land-cover classification. Land-cover classification assigns a category, such as forest, water, or built-up area, to an area of the Earth’s surface based on what is physical</w:t>
      </w:r>
      <w:r>
        <w:t xml:space="preserve">ly present on the ground. Satellite imagery is well suited to this task because it provides consistent, repeatable coverage of large areas. The Sentinel-2 mission, part of the European Copernicus </w:t>
      </w:r>
      <w:proofErr w:type="spellStart"/>
      <w:r>
        <w:t>programme</w:t>
      </w:r>
      <w:proofErr w:type="spellEnd"/>
      <w:r>
        <w:t>, acquires multispectral imagery in 13 spectral ban</w:t>
      </w:r>
      <w:r>
        <w:t xml:space="preserve">ds, which gives access to information beyond what is visible in an ordinary </w:t>
      </w:r>
      <w:proofErr w:type="spellStart"/>
      <w:r>
        <w:t>colour</w:t>
      </w:r>
      <w:proofErr w:type="spellEnd"/>
      <w:r>
        <w:t xml:space="preserve"> photograph.</w:t>
      </w:r>
    </w:p>
    <w:p w:rsidR="00FE2B7E" w:rsidRDefault="00855412">
      <w:pPr>
        <w:spacing w:after="120" w:line="288" w:lineRule="auto"/>
        <w:jc w:val="both"/>
      </w:pPr>
      <w:r>
        <w:t>Before any classification model is developed, the data should be examined carefully. Exploratory data analysis (EDA) helps the team to:</w:t>
      </w:r>
    </w:p>
    <w:p w:rsidR="00FE2B7E" w:rsidRDefault="00855412">
      <w:pPr>
        <w:pStyle w:val="ListParagraph"/>
        <w:numPr>
          <w:ilvl w:val="0"/>
          <w:numId w:val="2"/>
        </w:numPr>
        <w:spacing w:after="70" w:line="288" w:lineRule="auto"/>
      </w:pPr>
      <w:r>
        <w:t>confirm the size and stru</w:t>
      </w:r>
      <w:r>
        <w:t>cture of the dataset and the number of examples per class;</w:t>
      </w:r>
    </w:p>
    <w:p w:rsidR="00FE2B7E" w:rsidRDefault="00855412">
      <w:pPr>
        <w:pStyle w:val="ListParagraph"/>
        <w:numPr>
          <w:ilvl w:val="0"/>
          <w:numId w:val="2"/>
        </w:numPr>
        <w:spacing w:after="70" w:line="288" w:lineRule="auto"/>
      </w:pPr>
      <w:r>
        <w:t>detect corrupted files or obvious labeling problems early, before they affect later work;</w:t>
      </w:r>
    </w:p>
    <w:p w:rsidR="00FE2B7E" w:rsidRDefault="00855412">
      <w:pPr>
        <w:pStyle w:val="ListParagraph"/>
        <w:numPr>
          <w:ilvl w:val="0"/>
          <w:numId w:val="2"/>
        </w:numPr>
        <w:spacing w:after="70" w:line="288" w:lineRule="auto"/>
      </w:pPr>
      <w:r>
        <w:t>understand how the land-cover classes differ visually and spectrally, and where they may overlap;</w:t>
      </w:r>
    </w:p>
    <w:p w:rsidR="00FE2B7E" w:rsidRDefault="00855412">
      <w:pPr>
        <w:pStyle w:val="ListParagraph"/>
        <w:numPr>
          <w:ilvl w:val="0"/>
          <w:numId w:val="2"/>
        </w:numPr>
        <w:spacing w:after="70" w:line="288" w:lineRule="auto"/>
      </w:pPr>
      <w:r>
        <w:t>make info</w:t>
      </w:r>
      <w:r>
        <w:t>rmed decisions about preprocessing and about how the data is divided into training, validation and test sets.</w:t>
      </w:r>
    </w:p>
    <w:p w:rsidR="00FE2B7E" w:rsidRDefault="00855412">
      <w:pPr>
        <w:spacing w:before="60" w:after="120" w:line="288" w:lineRule="auto"/>
        <w:jc w:val="both"/>
      </w:pPr>
      <w:r>
        <w:t>This report covers Milestone 1, which is limited to EDA and dataset preparation. It does not report any model training or evaluation results.</w:t>
      </w:r>
    </w:p>
    <w:p w:rsidR="00FE2B7E" w:rsidRDefault="00855412">
      <w:pPr>
        <w:pStyle w:val="Heading1"/>
      </w:pPr>
      <w:r>
        <w:t>2. D</w:t>
      </w:r>
      <w:r>
        <w:t>ataset Overview</w:t>
      </w:r>
    </w:p>
    <w:p w:rsidR="00FE2B7E" w:rsidRDefault="00855412">
      <w:pPr>
        <w:spacing w:after="120" w:line="288" w:lineRule="auto"/>
        <w:jc w:val="both"/>
      </w:pPr>
      <w:r>
        <w:t xml:space="preserve">The dataset used in the project repository is </w:t>
      </w:r>
      <w:proofErr w:type="spellStart"/>
      <w:r>
        <w:rPr>
          <w:b/>
          <w:bCs/>
        </w:rPr>
        <w:t>EuroSAT</w:t>
      </w:r>
      <w:proofErr w:type="spellEnd"/>
      <w:r>
        <w:t xml:space="preserve">, which is derived from Sentinel-2 satellite imagery. The repository supports two versions of the dataset: an RGB version and a multispectral version. The RGB version contains 27,000 labeled images distributed over 10 land-cover classes. The multispectral </w:t>
      </w:r>
      <w:r>
        <w:t>version provides the 13 Sentinel-2 spectral bands.</w:t>
      </w:r>
    </w:p>
    <w:p w:rsidR="00FE2B7E" w:rsidRDefault="00855412">
      <w:pPr>
        <w:spacing w:after="120" w:line="288" w:lineRule="auto"/>
        <w:jc w:val="both"/>
      </w:pPr>
      <w:r>
        <w:lastRenderedPageBreak/>
        <w:t>The RGB dataset is stored under data/raw/</w:t>
      </w:r>
      <w:proofErr w:type="spellStart"/>
      <w:r>
        <w:t>EuroSAT_RGB</w:t>
      </w:r>
      <w:proofErr w:type="spellEnd"/>
      <w:r>
        <w:t>/</w:t>
      </w:r>
      <w:proofErr w:type="spellStart"/>
      <w:r>
        <w:t>EuroSAT_RGB</w:t>
      </w:r>
      <w:proofErr w:type="spellEnd"/>
      <w:r>
        <w:t xml:space="preserve"> with one folder per class, and it is loaded with </w:t>
      </w:r>
      <w:proofErr w:type="spellStart"/>
      <w:proofErr w:type="gramStart"/>
      <w:r>
        <w:t>torchvision.datasets</w:t>
      </w:r>
      <w:proofErr w:type="gramEnd"/>
      <w:r>
        <w:t>.ImageFolder</w:t>
      </w:r>
      <w:proofErr w:type="spellEnd"/>
      <w:r>
        <w:t>, which uses the folder names as class labels. Table 2 summarizes the main characteristics.</w:t>
      </w:r>
    </w:p>
    <w:p w:rsidR="00FE2B7E" w:rsidRDefault="00855412">
      <w:pPr>
        <w:keepNext/>
        <w:spacing w:before="160" w:after="80"/>
      </w:pPr>
      <w:r>
        <w:rPr>
          <w:b/>
          <w:bCs/>
          <w:color w:val="1F3864"/>
          <w:sz w:val="19"/>
          <w:szCs w:val="19"/>
        </w:rPr>
        <w:t xml:space="preserve">Table 2. </w:t>
      </w:r>
      <w:r>
        <w:rPr>
          <w:i/>
          <w:iCs/>
          <w:sz w:val="19"/>
          <w:szCs w:val="19"/>
        </w:rPr>
        <w:t>Summary o</w:t>
      </w:r>
      <w:r>
        <w:rPr>
          <w:i/>
          <w:iCs/>
          <w:sz w:val="19"/>
          <w:szCs w:val="19"/>
        </w:rPr>
        <w:t>f the dataset.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46"/>
      </w:tblGrid>
      <w:tr w:rsidR="00FE2B7E">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pPr>
            <w:r>
              <w:rPr>
                <w:b/>
                <w:bCs/>
                <w:color w:val="FFFFFF"/>
                <w:sz w:val="19"/>
                <w:szCs w:val="19"/>
              </w:rPr>
              <w:t>Property</w:t>
            </w:r>
          </w:p>
        </w:tc>
        <w:tc>
          <w:tcPr>
            <w:tcW w:w="67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pPr>
            <w:r>
              <w:rPr>
                <w:b/>
                <w:bCs/>
                <w:color w:val="FFFFFF"/>
                <w:sz w:val="19"/>
                <w:szCs w:val="19"/>
              </w:rPr>
              <w:t>Value</w:t>
            </w:r>
          </w:p>
        </w:tc>
      </w:tr>
      <w:tr w:rsidR="00FE2B7E">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b/>
                <w:bCs/>
                <w:sz w:val="19"/>
                <w:szCs w:val="19"/>
              </w:rPr>
              <w:t>Dataset</w:t>
            </w:r>
          </w:p>
        </w:tc>
        <w:tc>
          <w:tcPr>
            <w:tcW w:w="67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proofErr w:type="spellStart"/>
            <w:r>
              <w:rPr>
                <w:sz w:val="19"/>
                <w:szCs w:val="19"/>
              </w:rPr>
              <w:t>EuroSAT</w:t>
            </w:r>
            <w:proofErr w:type="spellEnd"/>
          </w:p>
        </w:tc>
      </w:tr>
      <w:tr w:rsidR="00FE2B7E">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b/>
                <w:bCs/>
                <w:sz w:val="19"/>
                <w:szCs w:val="19"/>
              </w:rPr>
              <w:t>Origin</w:t>
            </w:r>
          </w:p>
        </w:tc>
        <w:tc>
          <w:tcPr>
            <w:tcW w:w="67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sz w:val="19"/>
                <w:szCs w:val="19"/>
              </w:rPr>
              <w:t>Derived from Sentinel-2 satellite imagery</w:t>
            </w:r>
          </w:p>
        </w:tc>
      </w:tr>
      <w:tr w:rsidR="00FE2B7E">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b/>
                <w:bCs/>
                <w:sz w:val="19"/>
                <w:szCs w:val="19"/>
              </w:rPr>
              <w:t>RGB version</w:t>
            </w:r>
          </w:p>
        </w:tc>
        <w:tc>
          <w:tcPr>
            <w:tcW w:w="67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sz w:val="19"/>
                <w:szCs w:val="19"/>
              </w:rPr>
              <w:t>27,000 labeled images</w:t>
            </w:r>
          </w:p>
        </w:tc>
      </w:tr>
      <w:tr w:rsidR="00FE2B7E">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b/>
                <w:bCs/>
                <w:sz w:val="19"/>
                <w:szCs w:val="19"/>
              </w:rPr>
              <w:t>Number of classes</w:t>
            </w:r>
          </w:p>
        </w:tc>
        <w:tc>
          <w:tcPr>
            <w:tcW w:w="67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sz w:val="19"/>
                <w:szCs w:val="19"/>
              </w:rPr>
              <w:t>10 land-cover classes</w:t>
            </w:r>
          </w:p>
        </w:tc>
      </w:tr>
      <w:tr w:rsidR="00FE2B7E">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b/>
                <w:bCs/>
                <w:sz w:val="19"/>
                <w:szCs w:val="19"/>
              </w:rPr>
              <w:t>Multispectral version</w:t>
            </w:r>
          </w:p>
        </w:tc>
        <w:tc>
          <w:tcPr>
            <w:tcW w:w="67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sz w:val="19"/>
                <w:szCs w:val="19"/>
              </w:rPr>
              <w:t>13 Sentinel-2 bands</w:t>
            </w:r>
          </w:p>
        </w:tc>
      </w:tr>
      <w:tr w:rsidR="00FE2B7E">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b/>
                <w:bCs/>
                <w:sz w:val="19"/>
                <w:szCs w:val="19"/>
              </w:rPr>
              <w:t>RGB data location</w:t>
            </w:r>
          </w:p>
        </w:tc>
        <w:tc>
          <w:tcPr>
            <w:tcW w:w="67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sz w:val="19"/>
                <w:szCs w:val="19"/>
              </w:rPr>
              <w:t>data/raw/</w:t>
            </w:r>
            <w:proofErr w:type="spellStart"/>
            <w:r>
              <w:rPr>
                <w:sz w:val="19"/>
                <w:szCs w:val="19"/>
              </w:rPr>
              <w:t>EuroSAT_RGB</w:t>
            </w:r>
            <w:proofErr w:type="spellEnd"/>
            <w:r>
              <w:rPr>
                <w:sz w:val="19"/>
                <w:szCs w:val="19"/>
              </w:rPr>
              <w:t>/</w:t>
            </w:r>
            <w:proofErr w:type="spellStart"/>
            <w:r>
              <w:rPr>
                <w:sz w:val="19"/>
                <w:szCs w:val="19"/>
              </w:rPr>
              <w:t>EuroSAT_RGB</w:t>
            </w:r>
            <w:proofErr w:type="spellEnd"/>
          </w:p>
        </w:tc>
      </w:tr>
      <w:tr w:rsidR="00FE2B7E">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r>
              <w:rPr>
                <w:b/>
                <w:bCs/>
                <w:sz w:val="19"/>
                <w:szCs w:val="19"/>
              </w:rPr>
              <w:t>Organization / loading</w:t>
            </w:r>
          </w:p>
        </w:tc>
        <w:tc>
          <w:tcPr>
            <w:tcW w:w="67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r>
              <w:rPr>
                <w:sz w:val="19"/>
                <w:szCs w:val="19"/>
              </w:rPr>
              <w:t xml:space="preserve">One folder per class; loaded with </w:t>
            </w:r>
            <w:proofErr w:type="spellStart"/>
            <w:r>
              <w:rPr>
                <w:sz w:val="19"/>
                <w:szCs w:val="19"/>
              </w:rPr>
              <w:t>torchvision.datasets.ImageFolder</w:t>
            </w:r>
            <w:proofErr w:type="spellEnd"/>
          </w:p>
        </w:tc>
      </w:tr>
    </w:tbl>
    <w:p w:rsidR="00FE2B7E" w:rsidRDefault="00FE2B7E">
      <w:pPr>
        <w:spacing w:after="60"/>
      </w:pPr>
    </w:p>
    <w:p w:rsidR="00FE2B7E" w:rsidRDefault="00855412">
      <w:pPr>
        <w:pStyle w:val="Heading1"/>
      </w:pPr>
      <w:r>
        <w:t>3. Land-Cover Classes</w:t>
      </w:r>
    </w:p>
    <w:p w:rsidR="00FE2B7E" w:rsidRDefault="00855412">
      <w:pPr>
        <w:spacing w:after="120" w:line="288" w:lineRule="auto"/>
        <w:jc w:val="both"/>
      </w:pPr>
      <w:r>
        <w:t>The dataset contains ten land-cover classes. Table 3 lists them with short general descriptions. The descriptions are provided for readers who are not familiar with the dataset and are general background rather than results from our analysis.</w:t>
      </w:r>
    </w:p>
    <w:p w:rsidR="00FE2B7E" w:rsidRDefault="00855412">
      <w:pPr>
        <w:keepNext/>
        <w:spacing w:before="160" w:after="80"/>
      </w:pPr>
      <w:r>
        <w:rPr>
          <w:b/>
          <w:bCs/>
          <w:color w:val="1F3864"/>
          <w:sz w:val="19"/>
          <w:szCs w:val="19"/>
        </w:rPr>
        <w:t xml:space="preserve">Table 3. </w:t>
      </w:r>
      <w:r>
        <w:rPr>
          <w:i/>
          <w:iCs/>
          <w:sz w:val="19"/>
          <w:szCs w:val="19"/>
        </w:rPr>
        <w:t xml:space="preserve">The </w:t>
      </w:r>
      <w:r>
        <w:rPr>
          <w:i/>
          <w:iCs/>
          <w:sz w:val="19"/>
          <w:szCs w:val="19"/>
        </w:rPr>
        <w:t xml:space="preserve">ten </w:t>
      </w:r>
      <w:proofErr w:type="spellStart"/>
      <w:r>
        <w:rPr>
          <w:i/>
          <w:iCs/>
          <w:sz w:val="19"/>
          <w:szCs w:val="19"/>
        </w:rPr>
        <w:t>EuroSAT</w:t>
      </w:r>
      <w:proofErr w:type="spellEnd"/>
      <w:r>
        <w:rPr>
          <w:i/>
          <w:iCs/>
          <w:sz w:val="19"/>
          <w:szCs w:val="19"/>
        </w:rPr>
        <w:t xml:space="preserve"> land-cover classes.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6546"/>
      </w:tblGrid>
      <w:tr w:rsidR="00FE2B7E">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jc w:val="center"/>
            </w:pPr>
            <w:r>
              <w:rPr>
                <w:b/>
                <w:bCs/>
                <w:color w:val="FFFFFF"/>
                <w:sz w:val="19"/>
                <w:szCs w:val="19"/>
              </w:rPr>
              <w:t>#</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pPr>
            <w:r>
              <w:rPr>
                <w:b/>
                <w:bCs/>
                <w:color w:val="FFFFFF"/>
                <w:sz w:val="19"/>
                <w:szCs w:val="19"/>
              </w:rPr>
              <w:t>Class</w:t>
            </w:r>
          </w:p>
        </w:tc>
        <w:tc>
          <w:tcPr>
            <w:tcW w:w="65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pPr>
            <w:r>
              <w:rPr>
                <w:b/>
                <w:bCs/>
                <w:color w:val="FFFFFF"/>
                <w:sz w:val="19"/>
                <w:szCs w:val="19"/>
              </w:rPr>
              <w:t>General description</w:t>
            </w:r>
          </w:p>
        </w:tc>
      </w:tr>
      <w:tr w:rsidR="00FE2B7E">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center"/>
            </w:pPr>
            <w:r>
              <w:rPr>
                <w:sz w:val="19"/>
                <w:szCs w:val="19"/>
              </w:rPr>
              <w:t>1</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proofErr w:type="spellStart"/>
            <w:r>
              <w:rPr>
                <w:b/>
                <w:bCs/>
                <w:sz w:val="19"/>
                <w:szCs w:val="19"/>
              </w:rPr>
              <w:t>AnnualCrop</w:t>
            </w:r>
            <w:proofErr w:type="spellEnd"/>
          </w:p>
        </w:tc>
        <w:tc>
          <w:tcPr>
            <w:tcW w:w="65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sz w:val="19"/>
                <w:szCs w:val="19"/>
              </w:rPr>
              <w:t>Land used for crops that are planted and harvested each year</w:t>
            </w:r>
          </w:p>
        </w:tc>
      </w:tr>
      <w:tr w:rsidR="00FE2B7E">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center"/>
            </w:pPr>
            <w:r>
              <w:rPr>
                <w:sz w:val="19"/>
                <w:szCs w:val="19"/>
              </w:rPr>
              <w:t>2</w:t>
            </w:r>
          </w:p>
        </w:tc>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b/>
                <w:bCs/>
                <w:sz w:val="19"/>
                <w:szCs w:val="19"/>
              </w:rPr>
              <w:t>Forest</w:t>
            </w:r>
          </w:p>
        </w:tc>
        <w:tc>
          <w:tcPr>
            <w:tcW w:w="65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sz w:val="19"/>
                <w:szCs w:val="19"/>
              </w:rPr>
              <w:t>Areas dominated by trees</w:t>
            </w:r>
          </w:p>
        </w:tc>
      </w:tr>
      <w:tr w:rsidR="00FE2B7E">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center"/>
            </w:pPr>
            <w:r>
              <w:rPr>
                <w:sz w:val="19"/>
                <w:szCs w:val="19"/>
              </w:rPr>
              <w:t>3</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proofErr w:type="spellStart"/>
            <w:r>
              <w:rPr>
                <w:b/>
                <w:bCs/>
                <w:sz w:val="19"/>
                <w:szCs w:val="19"/>
              </w:rPr>
              <w:t>HerbaceousVegetation</w:t>
            </w:r>
            <w:proofErr w:type="spellEnd"/>
          </w:p>
        </w:tc>
        <w:tc>
          <w:tcPr>
            <w:tcW w:w="65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sz w:val="19"/>
                <w:szCs w:val="19"/>
              </w:rPr>
              <w:t>Non-woody vegetation such as grass-like natural cover</w:t>
            </w:r>
          </w:p>
        </w:tc>
      </w:tr>
      <w:tr w:rsidR="00FE2B7E">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center"/>
            </w:pPr>
            <w:r>
              <w:rPr>
                <w:sz w:val="19"/>
                <w:szCs w:val="19"/>
              </w:rPr>
              <w:t>4</w:t>
            </w:r>
          </w:p>
        </w:tc>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b/>
                <w:bCs/>
                <w:sz w:val="19"/>
                <w:szCs w:val="19"/>
              </w:rPr>
              <w:t>Highway</w:t>
            </w:r>
          </w:p>
        </w:tc>
        <w:tc>
          <w:tcPr>
            <w:tcW w:w="65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sz w:val="19"/>
                <w:szCs w:val="19"/>
              </w:rPr>
              <w:t>Major road infrastructure and its immediate surroundings</w:t>
            </w:r>
          </w:p>
        </w:tc>
      </w:tr>
      <w:tr w:rsidR="00FE2B7E">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center"/>
            </w:pPr>
            <w:r>
              <w:rPr>
                <w:sz w:val="19"/>
                <w:szCs w:val="19"/>
              </w:rPr>
              <w:t>5</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b/>
                <w:bCs/>
                <w:sz w:val="19"/>
                <w:szCs w:val="19"/>
              </w:rPr>
              <w:t>Industrial</w:t>
            </w:r>
          </w:p>
        </w:tc>
        <w:tc>
          <w:tcPr>
            <w:tcW w:w="65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sz w:val="19"/>
                <w:szCs w:val="19"/>
              </w:rPr>
              <w:t>Industrial areas, including large buildings and facilities</w:t>
            </w:r>
          </w:p>
        </w:tc>
      </w:tr>
      <w:tr w:rsidR="00FE2B7E">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center"/>
            </w:pPr>
            <w:r>
              <w:rPr>
                <w:sz w:val="19"/>
                <w:szCs w:val="19"/>
              </w:rPr>
              <w:t>6</w:t>
            </w:r>
          </w:p>
        </w:tc>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b/>
                <w:bCs/>
                <w:sz w:val="19"/>
                <w:szCs w:val="19"/>
              </w:rPr>
              <w:t>Pasture</w:t>
            </w:r>
          </w:p>
        </w:tc>
        <w:tc>
          <w:tcPr>
            <w:tcW w:w="65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sz w:val="19"/>
                <w:szCs w:val="19"/>
              </w:rPr>
              <w:t>Grassland used for grazing</w:t>
            </w:r>
          </w:p>
        </w:tc>
      </w:tr>
      <w:tr w:rsidR="00FE2B7E">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center"/>
            </w:pPr>
            <w:r>
              <w:rPr>
                <w:sz w:val="19"/>
                <w:szCs w:val="19"/>
              </w:rPr>
              <w:t>7</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proofErr w:type="spellStart"/>
            <w:r>
              <w:rPr>
                <w:b/>
                <w:bCs/>
                <w:sz w:val="19"/>
                <w:szCs w:val="19"/>
              </w:rPr>
              <w:t>PermanentCrop</w:t>
            </w:r>
            <w:proofErr w:type="spellEnd"/>
          </w:p>
        </w:tc>
        <w:tc>
          <w:tcPr>
            <w:tcW w:w="65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sz w:val="19"/>
                <w:szCs w:val="19"/>
              </w:rPr>
              <w:t>Land with long-term crops such as orchards or vineyards</w:t>
            </w:r>
          </w:p>
        </w:tc>
      </w:tr>
      <w:tr w:rsidR="00FE2B7E">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center"/>
            </w:pPr>
            <w:r>
              <w:rPr>
                <w:sz w:val="19"/>
                <w:szCs w:val="19"/>
              </w:rPr>
              <w:t>8</w:t>
            </w:r>
          </w:p>
        </w:tc>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b/>
                <w:bCs/>
                <w:sz w:val="19"/>
                <w:szCs w:val="19"/>
              </w:rPr>
              <w:t>Residential</w:t>
            </w:r>
          </w:p>
        </w:tc>
        <w:tc>
          <w:tcPr>
            <w:tcW w:w="65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sz w:val="19"/>
                <w:szCs w:val="19"/>
              </w:rPr>
              <w:t>Housing and built-up residential areas</w:t>
            </w:r>
          </w:p>
        </w:tc>
      </w:tr>
      <w:tr w:rsidR="00FE2B7E">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center"/>
            </w:pPr>
            <w:r>
              <w:rPr>
                <w:sz w:val="19"/>
                <w:szCs w:val="19"/>
              </w:rPr>
              <w:t>9</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b/>
                <w:bCs/>
                <w:sz w:val="19"/>
                <w:szCs w:val="19"/>
              </w:rPr>
              <w:t>River</w:t>
            </w:r>
          </w:p>
        </w:tc>
        <w:tc>
          <w:tcPr>
            <w:tcW w:w="65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sz w:val="19"/>
                <w:szCs w:val="19"/>
              </w:rPr>
              <w:t>Flowing water bodies</w:t>
            </w:r>
          </w:p>
        </w:tc>
      </w:tr>
      <w:tr w:rsidR="00FE2B7E">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jc w:val="center"/>
            </w:pPr>
            <w:r>
              <w:rPr>
                <w:sz w:val="19"/>
                <w:szCs w:val="19"/>
              </w:rPr>
              <w:t>10</w:t>
            </w:r>
          </w:p>
        </w:tc>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roofErr w:type="spellStart"/>
            <w:r>
              <w:rPr>
                <w:b/>
                <w:bCs/>
                <w:sz w:val="19"/>
                <w:szCs w:val="19"/>
              </w:rPr>
              <w:t>SeaLake</w:t>
            </w:r>
            <w:proofErr w:type="spellEnd"/>
          </w:p>
        </w:tc>
        <w:tc>
          <w:tcPr>
            <w:tcW w:w="65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r>
              <w:rPr>
                <w:sz w:val="19"/>
                <w:szCs w:val="19"/>
              </w:rPr>
              <w:t>Sea and large lake water surfaces</w:t>
            </w:r>
          </w:p>
        </w:tc>
      </w:tr>
    </w:tbl>
    <w:p w:rsidR="00FE2B7E" w:rsidRDefault="00FE2B7E">
      <w:pPr>
        <w:spacing w:after="60"/>
      </w:pPr>
    </w:p>
    <w:p w:rsidR="00FE2B7E" w:rsidRDefault="00855412">
      <w:pPr>
        <w:pStyle w:val="Heading1"/>
      </w:pPr>
      <w:r>
        <w:t>4. Dataset Statistics and Class Distribution</w:t>
      </w:r>
    </w:p>
    <w:p w:rsidR="00FE2B7E" w:rsidRDefault="00855412">
      <w:pPr>
        <w:spacing w:after="120" w:line="288" w:lineRule="auto"/>
        <w:jc w:val="both"/>
      </w:pPr>
      <w:r>
        <w:t xml:space="preserve">The dataset contains </w:t>
      </w:r>
      <w:r>
        <w:rPr>
          <w:b/>
          <w:bCs/>
        </w:rPr>
        <w:t>27,000 images</w:t>
      </w:r>
      <w:r>
        <w:t xml:space="preserve"> in total. Table 4 gives the exact number of images per class, and Figure 1 shows the same information as a bar chart.</w:t>
      </w:r>
    </w:p>
    <w:p w:rsidR="00FE2B7E" w:rsidRDefault="00855412">
      <w:pPr>
        <w:keepNext/>
        <w:spacing w:before="160" w:after="80"/>
      </w:pPr>
      <w:r>
        <w:rPr>
          <w:b/>
          <w:bCs/>
          <w:color w:val="1F3864"/>
          <w:sz w:val="19"/>
          <w:szCs w:val="19"/>
        </w:rPr>
        <w:lastRenderedPageBreak/>
        <w:t xml:space="preserve">Table 4. </w:t>
      </w:r>
      <w:r>
        <w:rPr>
          <w:i/>
          <w:iCs/>
          <w:sz w:val="19"/>
          <w:szCs w:val="19"/>
        </w:rPr>
        <w:t>Number of images per class.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873"/>
        <w:gridCol w:w="2873"/>
      </w:tblGrid>
      <w:tr w:rsidR="00FE2B7E">
        <w:tblPrEx>
          <w:tblCellMar>
            <w:top w:w="0" w:type="dxa"/>
            <w:bottom w:w="0" w:type="dxa"/>
          </w:tblCellMar>
        </w:tblPrEx>
        <w:trPr>
          <w:tblHeader/>
        </w:trPr>
        <w:tc>
          <w:tcPr>
            <w:tcW w:w="4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pPr>
            <w:r>
              <w:rPr>
                <w:b/>
                <w:bCs/>
                <w:color w:val="FFFFFF"/>
                <w:sz w:val="19"/>
                <w:szCs w:val="19"/>
              </w:rPr>
              <w:t>Class</w:t>
            </w:r>
          </w:p>
        </w:tc>
        <w:tc>
          <w:tcPr>
            <w:tcW w:w="287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jc w:val="center"/>
            </w:pPr>
            <w:r>
              <w:rPr>
                <w:b/>
                <w:bCs/>
                <w:color w:val="FFFFFF"/>
                <w:sz w:val="19"/>
                <w:szCs w:val="19"/>
              </w:rPr>
              <w:t>Number of images</w:t>
            </w:r>
          </w:p>
        </w:tc>
        <w:tc>
          <w:tcPr>
            <w:tcW w:w="2873"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jc w:val="center"/>
            </w:pPr>
            <w:r>
              <w:rPr>
                <w:b/>
                <w:bCs/>
                <w:color w:val="FFFFFF"/>
                <w:sz w:val="19"/>
                <w:szCs w:val="19"/>
              </w:rPr>
              <w:t>Share of dataset</w:t>
            </w:r>
          </w:p>
        </w:tc>
      </w:tr>
      <w:tr w:rsidR="00FE2B7E">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proofErr w:type="spellStart"/>
            <w:r>
              <w:rPr>
                <w:sz w:val="19"/>
                <w:szCs w:val="19"/>
              </w:rPr>
              <w:t>AnnualCrop</w:t>
            </w:r>
            <w:proofErr w:type="spellEnd"/>
          </w:p>
        </w:tc>
        <w:tc>
          <w:tcPr>
            <w:tcW w:w="28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9"/>
                <w:szCs w:val="19"/>
              </w:rPr>
              <w:t>3,000</w:t>
            </w:r>
          </w:p>
        </w:tc>
        <w:tc>
          <w:tcPr>
            <w:tcW w:w="28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9"/>
                <w:szCs w:val="19"/>
              </w:rPr>
              <w:t>11.1%</w:t>
            </w:r>
          </w:p>
        </w:tc>
      </w:tr>
      <w:tr w:rsidR="00FE2B7E">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sz w:val="19"/>
                <w:szCs w:val="19"/>
              </w:rPr>
              <w:t>Forest</w:t>
            </w:r>
          </w:p>
        </w:tc>
        <w:tc>
          <w:tcPr>
            <w:tcW w:w="2873"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9"/>
                <w:szCs w:val="19"/>
              </w:rPr>
              <w:t>3,000</w:t>
            </w:r>
          </w:p>
        </w:tc>
        <w:tc>
          <w:tcPr>
            <w:tcW w:w="2873"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9"/>
                <w:szCs w:val="19"/>
              </w:rPr>
              <w:t>11.1%</w:t>
            </w:r>
          </w:p>
        </w:tc>
      </w:tr>
      <w:tr w:rsidR="00FE2B7E">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proofErr w:type="spellStart"/>
            <w:r>
              <w:rPr>
                <w:sz w:val="19"/>
                <w:szCs w:val="19"/>
              </w:rPr>
              <w:t>HerbaceousVegetation</w:t>
            </w:r>
            <w:proofErr w:type="spellEnd"/>
          </w:p>
        </w:tc>
        <w:tc>
          <w:tcPr>
            <w:tcW w:w="28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9"/>
                <w:szCs w:val="19"/>
              </w:rPr>
              <w:t>3,000</w:t>
            </w:r>
          </w:p>
        </w:tc>
        <w:tc>
          <w:tcPr>
            <w:tcW w:w="28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9"/>
                <w:szCs w:val="19"/>
              </w:rPr>
              <w:t>11.1%</w:t>
            </w:r>
          </w:p>
        </w:tc>
      </w:tr>
      <w:tr w:rsidR="00FE2B7E">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sz w:val="19"/>
                <w:szCs w:val="19"/>
              </w:rPr>
              <w:t>Highway</w:t>
            </w:r>
          </w:p>
        </w:tc>
        <w:tc>
          <w:tcPr>
            <w:tcW w:w="2873"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9"/>
                <w:szCs w:val="19"/>
              </w:rPr>
              <w:t>2,500</w:t>
            </w:r>
          </w:p>
        </w:tc>
        <w:tc>
          <w:tcPr>
            <w:tcW w:w="2873"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9"/>
                <w:szCs w:val="19"/>
              </w:rPr>
              <w:t>9.3%</w:t>
            </w:r>
          </w:p>
        </w:tc>
      </w:tr>
      <w:tr w:rsidR="00FE2B7E">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sz w:val="19"/>
                <w:szCs w:val="19"/>
              </w:rPr>
              <w:t>Industrial</w:t>
            </w:r>
          </w:p>
        </w:tc>
        <w:tc>
          <w:tcPr>
            <w:tcW w:w="28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9"/>
                <w:szCs w:val="19"/>
              </w:rPr>
              <w:t>2,500</w:t>
            </w:r>
          </w:p>
        </w:tc>
        <w:tc>
          <w:tcPr>
            <w:tcW w:w="28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9"/>
                <w:szCs w:val="19"/>
              </w:rPr>
              <w:t>9.3%</w:t>
            </w:r>
          </w:p>
        </w:tc>
      </w:tr>
      <w:tr w:rsidR="00FE2B7E">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sz w:val="19"/>
                <w:szCs w:val="19"/>
              </w:rPr>
              <w:t>Pasture</w:t>
            </w:r>
          </w:p>
        </w:tc>
        <w:tc>
          <w:tcPr>
            <w:tcW w:w="2873"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9"/>
                <w:szCs w:val="19"/>
              </w:rPr>
              <w:t>2,000</w:t>
            </w:r>
          </w:p>
        </w:tc>
        <w:tc>
          <w:tcPr>
            <w:tcW w:w="2873"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9"/>
                <w:szCs w:val="19"/>
              </w:rPr>
              <w:t>7.4%</w:t>
            </w:r>
          </w:p>
        </w:tc>
      </w:tr>
      <w:tr w:rsidR="00FE2B7E">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proofErr w:type="spellStart"/>
            <w:r>
              <w:rPr>
                <w:sz w:val="19"/>
                <w:szCs w:val="19"/>
              </w:rPr>
              <w:t>PermanentCrop</w:t>
            </w:r>
            <w:proofErr w:type="spellEnd"/>
          </w:p>
        </w:tc>
        <w:tc>
          <w:tcPr>
            <w:tcW w:w="28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9"/>
                <w:szCs w:val="19"/>
              </w:rPr>
              <w:t>2,500</w:t>
            </w:r>
          </w:p>
        </w:tc>
        <w:tc>
          <w:tcPr>
            <w:tcW w:w="28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9"/>
                <w:szCs w:val="19"/>
              </w:rPr>
              <w:t>9.3%</w:t>
            </w:r>
          </w:p>
        </w:tc>
      </w:tr>
      <w:tr w:rsidR="00FE2B7E">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sz w:val="19"/>
                <w:szCs w:val="19"/>
              </w:rPr>
              <w:t>Residential</w:t>
            </w:r>
          </w:p>
        </w:tc>
        <w:tc>
          <w:tcPr>
            <w:tcW w:w="2873"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9"/>
                <w:szCs w:val="19"/>
              </w:rPr>
              <w:t>3,000</w:t>
            </w:r>
          </w:p>
        </w:tc>
        <w:tc>
          <w:tcPr>
            <w:tcW w:w="2873"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9"/>
                <w:szCs w:val="19"/>
              </w:rPr>
              <w:t>11.1%</w:t>
            </w:r>
          </w:p>
        </w:tc>
      </w:tr>
      <w:tr w:rsidR="00FE2B7E">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sz w:val="19"/>
                <w:szCs w:val="19"/>
              </w:rPr>
              <w:t>River</w:t>
            </w:r>
          </w:p>
        </w:tc>
        <w:tc>
          <w:tcPr>
            <w:tcW w:w="28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9"/>
                <w:szCs w:val="19"/>
              </w:rPr>
              <w:t>2,500</w:t>
            </w:r>
          </w:p>
        </w:tc>
        <w:tc>
          <w:tcPr>
            <w:tcW w:w="28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9"/>
                <w:szCs w:val="19"/>
              </w:rPr>
              <w:t>9.3%</w:t>
            </w:r>
          </w:p>
        </w:tc>
      </w:tr>
      <w:tr w:rsidR="00FE2B7E">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proofErr w:type="spellStart"/>
            <w:r>
              <w:rPr>
                <w:sz w:val="19"/>
                <w:szCs w:val="19"/>
              </w:rPr>
              <w:t>SeaLake</w:t>
            </w:r>
            <w:proofErr w:type="spellEnd"/>
          </w:p>
        </w:tc>
        <w:tc>
          <w:tcPr>
            <w:tcW w:w="2873"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9"/>
                <w:szCs w:val="19"/>
              </w:rPr>
              <w:t>3,000</w:t>
            </w:r>
          </w:p>
        </w:tc>
        <w:tc>
          <w:tcPr>
            <w:tcW w:w="2873"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9"/>
                <w:szCs w:val="19"/>
              </w:rPr>
              <w:t>11.1%</w:t>
            </w:r>
          </w:p>
        </w:tc>
      </w:tr>
      <w:tr w:rsidR="00FE2B7E">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FE2B7E" w:rsidRDefault="00855412">
            <w:r>
              <w:rPr>
                <w:b/>
                <w:bCs/>
                <w:sz w:val="19"/>
                <w:szCs w:val="19"/>
              </w:rPr>
              <w:t>Total</w:t>
            </w:r>
          </w:p>
        </w:tc>
        <w:tc>
          <w:tcPr>
            <w:tcW w:w="2873"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FE2B7E" w:rsidRDefault="00855412">
            <w:pPr>
              <w:jc w:val="right"/>
            </w:pPr>
            <w:r>
              <w:rPr>
                <w:b/>
                <w:bCs/>
                <w:sz w:val="19"/>
                <w:szCs w:val="19"/>
              </w:rPr>
              <w:t>27,000</w:t>
            </w:r>
          </w:p>
        </w:tc>
        <w:tc>
          <w:tcPr>
            <w:tcW w:w="2873"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FE2B7E" w:rsidRDefault="00855412">
            <w:pPr>
              <w:jc w:val="right"/>
            </w:pPr>
            <w:r>
              <w:rPr>
                <w:b/>
                <w:bCs/>
                <w:sz w:val="19"/>
                <w:szCs w:val="19"/>
              </w:rPr>
              <w:t>100%</w:t>
            </w:r>
          </w:p>
        </w:tc>
      </w:tr>
    </w:tbl>
    <w:p w:rsidR="00FE2B7E" w:rsidRDefault="00855412">
      <w:pPr>
        <w:keepNext/>
        <w:spacing w:before="120"/>
        <w:jc w:val="center"/>
      </w:pPr>
      <w:r>
        <w:rPr>
          <w:noProof/>
        </w:rPr>
        <w:drawing>
          <wp:inline distT="0" distB="0" distL="0" distR="0">
            <wp:extent cx="5715000" cy="2552700"/>
            <wp:effectExtent l="0" t="0" r="0" b="0"/>
            <wp:docPr id="1" name="class_distribution.png" descr="class_distribution.png" title="class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552700"/>
                    </a:xfrm>
                    <a:prstGeom prst="rect">
                      <a:avLst/>
                    </a:prstGeom>
                  </pic:spPr>
                </pic:pic>
              </a:graphicData>
            </a:graphic>
          </wp:inline>
        </w:drawing>
      </w:r>
    </w:p>
    <w:p w:rsidR="00FE2B7E" w:rsidRDefault="00855412">
      <w:pPr>
        <w:spacing w:before="80" w:after="220"/>
        <w:jc w:val="center"/>
      </w:pPr>
      <w:r>
        <w:rPr>
          <w:b/>
          <w:bCs/>
          <w:color w:val="1F3864"/>
          <w:sz w:val="19"/>
          <w:szCs w:val="19"/>
        </w:rPr>
        <w:t xml:space="preserve">Figure 1. </w:t>
      </w:r>
      <w:r>
        <w:rPr>
          <w:i/>
          <w:iCs/>
          <w:sz w:val="19"/>
          <w:szCs w:val="19"/>
        </w:rPr>
        <w:t xml:space="preserve">Distribution of </w:t>
      </w:r>
      <w:proofErr w:type="spellStart"/>
      <w:r>
        <w:rPr>
          <w:i/>
          <w:iCs/>
          <w:sz w:val="19"/>
          <w:szCs w:val="19"/>
        </w:rPr>
        <w:t>EuroSAT</w:t>
      </w:r>
      <w:proofErr w:type="spellEnd"/>
      <w:r>
        <w:rPr>
          <w:i/>
          <w:iCs/>
          <w:sz w:val="19"/>
          <w:szCs w:val="19"/>
        </w:rPr>
        <w:t xml:space="preserve"> images across the ten land-cover classes.</w:t>
      </w:r>
    </w:p>
    <w:p w:rsidR="00FE2B7E" w:rsidRDefault="00855412">
      <w:pPr>
        <w:pStyle w:val="Heading2"/>
      </w:pPr>
      <w:r>
        <w:t>Discussion</w:t>
      </w:r>
    </w:p>
    <w:p w:rsidR="00FE2B7E" w:rsidRDefault="00855412">
      <w:pPr>
        <w:spacing w:after="120" w:line="288" w:lineRule="auto"/>
        <w:jc w:val="both"/>
      </w:pPr>
      <w:r>
        <w:t xml:space="preserve">The class sizes fall into three groups: </w:t>
      </w:r>
      <w:proofErr w:type="spellStart"/>
      <w:r>
        <w:t>AnnualCrop</w:t>
      </w:r>
      <w:proofErr w:type="spellEnd"/>
      <w:r>
        <w:t xml:space="preserve">, Forest, </w:t>
      </w:r>
      <w:proofErr w:type="spellStart"/>
      <w:r>
        <w:t>HerbaceousVegetation</w:t>
      </w:r>
      <w:proofErr w:type="spellEnd"/>
      <w:r>
        <w:t xml:space="preserve">, Residential and </w:t>
      </w:r>
      <w:proofErr w:type="spellStart"/>
      <w:r>
        <w:t>SeaLake</w:t>
      </w:r>
      <w:proofErr w:type="spellEnd"/>
      <w:r>
        <w:t xml:space="preserve"> have 3,000 images each; Highway, Industrial, </w:t>
      </w:r>
      <w:proofErr w:type="spellStart"/>
      <w:r>
        <w:t>PermanentCrop</w:t>
      </w:r>
      <w:proofErr w:type="spellEnd"/>
      <w:r>
        <w:t xml:space="preserve"> and River have</w:t>
      </w:r>
      <w:r>
        <w:t xml:space="preserve"> 2,500 each; and Pasture is the smallest class with 2,000 images. The largest class is therefore 1.5 times the size of the smallest one. The dataset is not perfectly balanced, but there is no severe class imbalance, and every class has enough samples for t</w:t>
      </w:r>
      <w:r>
        <w:t>he stratified 70/15/15 split described in Section 12.</w:t>
      </w:r>
    </w:p>
    <w:p w:rsidR="00FE2B7E" w:rsidRDefault="00855412">
      <w:pPr>
        <w:pStyle w:val="Heading1"/>
      </w:pPr>
      <w:r>
        <w:t>5. Data Quality and Integrity</w:t>
      </w:r>
    </w:p>
    <w:p w:rsidR="00FE2B7E" w:rsidRDefault="00855412">
      <w:pPr>
        <w:spacing w:after="120" w:line="288" w:lineRule="auto"/>
        <w:jc w:val="both"/>
      </w:pPr>
      <w:r>
        <w:t>An integrity check was run over the full dataset, followed by a small manual inspection. Table 5 summarizes the outcome.</w:t>
      </w:r>
    </w:p>
    <w:p w:rsidR="00FE2B7E" w:rsidRDefault="00855412">
      <w:pPr>
        <w:keepNext/>
        <w:spacing w:before="160" w:after="80"/>
      </w:pPr>
      <w:r>
        <w:rPr>
          <w:b/>
          <w:bCs/>
          <w:color w:val="1F3864"/>
          <w:sz w:val="19"/>
          <w:szCs w:val="19"/>
        </w:rPr>
        <w:t xml:space="preserve">Table 5. </w:t>
      </w:r>
      <w:r>
        <w:rPr>
          <w:i/>
          <w:iCs/>
          <w:sz w:val="19"/>
          <w:szCs w:val="19"/>
        </w:rPr>
        <w:t>Data integrity and inspection results.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546"/>
      </w:tblGrid>
      <w:tr w:rsidR="00FE2B7E">
        <w:tblPrEx>
          <w:tblCellMar>
            <w:top w:w="0" w:type="dxa"/>
            <w:bottom w:w="0" w:type="dxa"/>
          </w:tblCellMar>
        </w:tblPrEx>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pPr>
            <w:r>
              <w:rPr>
                <w:b/>
                <w:bCs/>
                <w:color w:val="FFFFFF"/>
                <w:sz w:val="19"/>
                <w:szCs w:val="19"/>
              </w:rPr>
              <w:t>Che</w:t>
            </w:r>
            <w:r>
              <w:rPr>
                <w:b/>
                <w:bCs/>
                <w:color w:val="FFFFFF"/>
                <w:sz w:val="19"/>
                <w:szCs w:val="19"/>
              </w:rPr>
              <w:t>ck</w:t>
            </w:r>
          </w:p>
        </w:tc>
        <w:tc>
          <w:tcPr>
            <w:tcW w:w="55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pPr>
            <w:r>
              <w:rPr>
                <w:b/>
                <w:bCs/>
                <w:color w:val="FFFFFF"/>
                <w:sz w:val="19"/>
                <w:szCs w:val="19"/>
              </w:rPr>
              <w:t>Result</w:t>
            </w:r>
          </w:p>
        </w:tc>
      </w:tr>
      <w:tr w:rsidR="00FE2B7E">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b/>
                <w:bCs/>
                <w:sz w:val="19"/>
                <w:szCs w:val="19"/>
              </w:rPr>
              <w:t>Images checked for integrity</w:t>
            </w:r>
          </w:p>
        </w:tc>
        <w:tc>
          <w:tcPr>
            <w:tcW w:w="55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sz w:val="19"/>
                <w:szCs w:val="19"/>
              </w:rPr>
              <w:t>27,000</w:t>
            </w:r>
          </w:p>
        </w:tc>
      </w:tr>
      <w:tr w:rsidR="00FE2B7E">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b/>
                <w:bCs/>
                <w:sz w:val="19"/>
                <w:szCs w:val="19"/>
              </w:rPr>
              <w:t>Corrupted / unreadable images</w:t>
            </w:r>
          </w:p>
        </w:tc>
        <w:tc>
          <w:tcPr>
            <w:tcW w:w="55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sz w:val="19"/>
                <w:szCs w:val="19"/>
              </w:rPr>
              <w:t>0</w:t>
            </w:r>
          </w:p>
        </w:tc>
      </w:tr>
      <w:tr w:rsidR="00FE2B7E">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b/>
                <w:bCs/>
                <w:sz w:val="19"/>
                <w:szCs w:val="19"/>
              </w:rPr>
              <w:t>Images visually inspected</w:t>
            </w:r>
          </w:p>
        </w:tc>
        <w:tc>
          <w:tcPr>
            <w:tcW w:w="55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sz w:val="19"/>
                <w:szCs w:val="19"/>
              </w:rPr>
              <w:t>50 randomly selected (5 per class)</w:t>
            </w:r>
          </w:p>
        </w:tc>
      </w:tr>
      <w:tr w:rsidR="00FE2B7E">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r>
              <w:rPr>
                <w:b/>
                <w:bCs/>
                <w:sz w:val="19"/>
                <w:szCs w:val="19"/>
              </w:rPr>
              <w:t>Label issues in inspected images</w:t>
            </w:r>
          </w:p>
        </w:tc>
        <w:tc>
          <w:tcPr>
            <w:tcW w:w="55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r>
              <w:rPr>
                <w:sz w:val="19"/>
                <w:szCs w:val="19"/>
              </w:rPr>
              <w:t>No obvious label inconsistencies identified</w:t>
            </w:r>
          </w:p>
        </w:tc>
      </w:tr>
    </w:tbl>
    <w:p w:rsidR="00FE2B7E" w:rsidRDefault="00855412">
      <w:pPr>
        <w:spacing w:before="120" w:after="120" w:line="288" w:lineRule="auto"/>
        <w:jc w:val="both"/>
      </w:pPr>
      <w:r>
        <w:lastRenderedPageBreak/>
        <w:t xml:space="preserve">All 27,000 images could be read, so no files needed to be removed. The visual inspection covered only 50 images, which is a very small share of the dataset, so it should be read as a spot check: no obvious problems were found in the inspected samples, but </w:t>
      </w:r>
      <w:r>
        <w:t>this does not mean that every label in the dataset was manually verified.</w:t>
      </w:r>
    </w:p>
    <w:p w:rsidR="00FE2B7E" w:rsidRDefault="00855412">
      <w:pPr>
        <w:pStyle w:val="Heading1"/>
      </w:pPr>
      <w:r>
        <w:t>6. Visual Exploration</w:t>
      </w:r>
    </w:p>
    <w:p w:rsidR="00FE2B7E" w:rsidRDefault="00855412">
      <w:pPr>
        <w:spacing w:after="120" w:line="288" w:lineRule="auto"/>
        <w:jc w:val="both"/>
      </w:pPr>
      <w:r>
        <w:t xml:space="preserve">Figure 2 shows one sample image for each class. Each panel is labelled “first band fallback”, which indicates that the plotting routine displayed a single band </w:t>
      </w:r>
      <w:r>
        <w:t xml:space="preserve">in greyscale rather than a </w:t>
      </w:r>
      <w:proofErr w:type="spellStart"/>
      <w:r>
        <w:t>colour</w:t>
      </w:r>
      <w:proofErr w:type="spellEnd"/>
      <w:r>
        <w:t xml:space="preserve"> composite. The images should therefore be read for structure and texture, not </w:t>
      </w:r>
      <w:proofErr w:type="spellStart"/>
      <w:r>
        <w:t>colour</w:t>
      </w:r>
      <w:proofErr w:type="spellEnd"/>
      <w:r>
        <w:t>.</w:t>
      </w:r>
    </w:p>
    <w:p w:rsidR="00FE2B7E" w:rsidRDefault="00855412">
      <w:pPr>
        <w:keepNext/>
        <w:spacing w:before="120"/>
        <w:jc w:val="center"/>
      </w:pPr>
      <w:r>
        <w:rPr>
          <w:noProof/>
        </w:rPr>
        <w:drawing>
          <wp:inline distT="0" distB="0" distL="0" distR="0">
            <wp:extent cx="3810000" cy="4800600"/>
            <wp:effectExtent l="0" t="0" r="0" b="0"/>
            <wp:docPr id="2" name="sample_images_by_class.png" descr="sample_images_by_class.png" title="sample_images_by_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4800600"/>
                    </a:xfrm>
                    <a:prstGeom prst="rect">
                      <a:avLst/>
                    </a:prstGeom>
                  </pic:spPr>
                </pic:pic>
              </a:graphicData>
            </a:graphic>
          </wp:inline>
        </w:drawing>
      </w:r>
    </w:p>
    <w:p w:rsidR="00FE2B7E" w:rsidRDefault="00855412">
      <w:pPr>
        <w:spacing w:before="80" w:after="220"/>
        <w:jc w:val="center"/>
      </w:pPr>
      <w:r>
        <w:rPr>
          <w:b/>
          <w:bCs/>
          <w:color w:val="1F3864"/>
          <w:sz w:val="19"/>
          <w:szCs w:val="19"/>
        </w:rPr>
        <w:t xml:space="preserve">Figure 2. </w:t>
      </w:r>
      <w:r>
        <w:rPr>
          <w:i/>
          <w:iCs/>
          <w:sz w:val="19"/>
          <w:szCs w:val="19"/>
        </w:rPr>
        <w:t>Sample Sentinel-2 images for each land-cover class (first band, greyscale).</w:t>
      </w:r>
    </w:p>
    <w:p w:rsidR="00FE2B7E" w:rsidRDefault="00855412">
      <w:pPr>
        <w:spacing w:after="120" w:line="288" w:lineRule="auto"/>
        <w:jc w:val="both"/>
      </w:pPr>
      <w:r>
        <w:t>Even in greyscale, several differences between c</w:t>
      </w:r>
      <w:r>
        <w:t>lasses are visible in these samples:</w:t>
      </w:r>
    </w:p>
    <w:p w:rsidR="00FE2B7E" w:rsidRDefault="00855412">
      <w:pPr>
        <w:pStyle w:val="ListParagraph"/>
        <w:numPr>
          <w:ilvl w:val="0"/>
          <w:numId w:val="2"/>
        </w:numPr>
        <w:spacing w:after="70" w:line="288" w:lineRule="auto"/>
      </w:pPr>
      <w:proofErr w:type="spellStart"/>
      <w:r>
        <w:rPr>
          <w:b/>
          <w:bCs/>
        </w:rPr>
        <w:t>AnnualCrop</w:t>
      </w:r>
      <w:proofErr w:type="spellEnd"/>
      <w:r>
        <w:rPr>
          <w:b/>
          <w:bCs/>
        </w:rPr>
        <w:t xml:space="preserve"> and Pasture</w:t>
      </w:r>
      <w:r>
        <w:t xml:space="preserve"> show field-like areas with clear straight boundaries; the Pasture sample is divided into several adjacent parcels.</w:t>
      </w:r>
    </w:p>
    <w:p w:rsidR="00FE2B7E" w:rsidRDefault="00855412">
      <w:pPr>
        <w:pStyle w:val="ListParagraph"/>
        <w:numPr>
          <w:ilvl w:val="0"/>
          <w:numId w:val="2"/>
        </w:numPr>
        <w:spacing w:after="70" w:line="288" w:lineRule="auto"/>
      </w:pPr>
      <w:proofErr w:type="spellStart"/>
      <w:r>
        <w:rPr>
          <w:b/>
          <w:bCs/>
        </w:rPr>
        <w:t>PermanentCrop</w:t>
      </w:r>
      <w:proofErr w:type="spellEnd"/>
      <w:r>
        <w:t xml:space="preserve"> shows thin, line-like patterns and enclosed parcels with darker int</w:t>
      </w:r>
      <w:r>
        <w:t>eriors.</w:t>
      </w:r>
    </w:p>
    <w:p w:rsidR="00FE2B7E" w:rsidRDefault="00855412">
      <w:pPr>
        <w:pStyle w:val="ListParagraph"/>
        <w:numPr>
          <w:ilvl w:val="0"/>
          <w:numId w:val="2"/>
        </w:numPr>
        <w:spacing w:after="70" w:line="288" w:lineRule="auto"/>
      </w:pPr>
      <w:r>
        <w:rPr>
          <w:b/>
          <w:bCs/>
        </w:rPr>
        <w:t>Forest</w:t>
      </w:r>
      <w:r>
        <w:t xml:space="preserve"> has a fine-grained, speckled texture without large uniform areas, while </w:t>
      </w:r>
      <w:proofErr w:type="spellStart"/>
      <w:r>
        <w:rPr>
          <w:b/>
          <w:bCs/>
        </w:rPr>
        <w:t>HerbaceousVegetation</w:t>
      </w:r>
      <w:proofErr w:type="spellEnd"/>
      <w:r>
        <w:t xml:space="preserve"> appears as irregular, patchy tones.</w:t>
      </w:r>
    </w:p>
    <w:p w:rsidR="00FE2B7E" w:rsidRDefault="00855412">
      <w:pPr>
        <w:pStyle w:val="ListParagraph"/>
        <w:numPr>
          <w:ilvl w:val="0"/>
          <w:numId w:val="2"/>
        </w:numPr>
        <w:spacing w:after="70" w:line="288" w:lineRule="auto"/>
      </w:pPr>
      <w:r>
        <w:rPr>
          <w:b/>
          <w:bCs/>
        </w:rPr>
        <w:t>Highway</w:t>
      </w:r>
      <w:r>
        <w:t xml:space="preserve"> is recognizable by a narrow, continuous, diagonal linear feature crossing the patch.</w:t>
      </w:r>
    </w:p>
    <w:p w:rsidR="00FE2B7E" w:rsidRDefault="00855412">
      <w:pPr>
        <w:pStyle w:val="ListParagraph"/>
        <w:numPr>
          <w:ilvl w:val="0"/>
          <w:numId w:val="2"/>
        </w:numPr>
        <w:spacing w:after="70" w:line="288" w:lineRule="auto"/>
      </w:pPr>
      <w:r>
        <w:rPr>
          <w:b/>
          <w:bCs/>
        </w:rPr>
        <w:t>Industrial and Residential</w:t>
      </w:r>
      <w:r>
        <w:t xml:space="preserve"> show many small bright and dark blocks. Residential has a denser, grid-like pattern, while Industrial has fewer, larger bright rectangular objects.</w:t>
      </w:r>
    </w:p>
    <w:p w:rsidR="00FE2B7E" w:rsidRDefault="00855412">
      <w:pPr>
        <w:pStyle w:val="ListParagraph"/>
        <w:numPr>
          <w:ilvl w:val="0"/>
          <w:numId w:val="2"/>
        </w:numPr>
        <w:spacing w:after="70" w:line="288" w:lineRule="auto"/>
      </w:pPr>
      <w:r>
        <w:rPr>
          <w:b/>
          <w:bCs/>
        </w:rPr>
        <w:lastRenderedPageBreak/>
        <w:t>River</w:t>
      </w:r>
      <w:r>
        <w:t xml:space="preserve"> appears as a large dark curved region, consistent with a water surface.</w:t>
      </w:r>
    </w:p>
    <w:p w:rsidR="00FE2B7E" w:rsidRDefault="00855412">
      <w:pPr>
        <w:pBdr>
          <w:left w:val="single" w:sz="24" w:space="8" w:color="2E5C8A"/>
        </w:pBdr>
        <w:shd w:val="clear" w:color="auto" w:fill="F4F7FB"/>
        <w:spacing w:before="80" w:after="160" w:line="276" w:lineRule="auto"/>
        <w:ind w:left="200" w:right="100"/>
      </w:pPr>
      <w:r>
        <w:rPr>
          <w:b/>
          <w:bCs/>
          <w:sz w:val="20"/>
          <w:szCs w:val="20"/>
        </w:rPr>
        <w:t>Not</w:t>
      </w:r>
      <w:r>
        <w:rPr>
          <w:b/>
          <w:bCs/>
          <w:sz w:val="20"/>
          <w:szCs w:val="20"/>
        </w:rPr>
        <w:t xml:space="preserve">e on the </w:t>
      </w:r>
      <w:proofErr w:type="spellStart"/>
      <w:r>
        <w:rPr>
          <w:b/>
          <w:bCs/>
          <w:sz w:val="20"/>
          <w:szCs w:val="20"/>
        </w:rPr>
        <w:t>SeaLake</w:t>
      </w:r>
      <w:proofErr w:type="spellEnd"/>
      <w:r>
        <w:rPr>
          <w:b/>
          <w:bCs/>
          <w:sz w:val="20"/>
          <w:szCs w:val="20"/>
        </w:rPr>
        <w:t xml:space="preserve"> panel.</w:t>
      </w:r>
      <w:r>
        <w:rPr>
          <w:sz w:val="20"/>
          <w:szCs w:val="20"/>
        </w:rPr>
        <w:t xml:space="preserve"> The </w:t>
      </w:r>
      <w:proofErr w:type="spellStart"/>
      <w:r>
        <w:rPr>
          <w:sz w:val="20"/>
          <w:szCs w:val="20"/>
        </w:rPr>
        <w:t>SeaLake</w:t>
      </w:r>
      <w:proofErr w:type="spellEnd"/>
      <w:r>
        <w:rPr>
          <w:sz w:val="20"/>
          <w:szCs w:val="20"/>
        </w:rPr>
        <w:t xml:space="preserve"> sample appears as a coarse black, white and grey pattern with no recognizable structure. This looks like a display effect, for example from contrast stretching of a very uniform dark surface, rather than a real water tex</w:t>
      </w:r>
      <w:r>
        <w:rPr>
          <w:sz w:val="20"/>
          <w:szCs w:val="20"/>
        </w:rPr>
        <w:t>ture, but we have not verified the cause. Re-plotting this panel as an RGB composite would give a more informative visual.</w:t>
      </w:r>
    </w:p>
    <w:p w:rsidR="00FE2B7E" w:rsidRDefault="00855412">
      <w:pPr>
        <w:spacing w:after="120" w:line="288" w:lineRule="auto"/>
        <w:jc w:val="both"/>
      </w:pPr>
      <w:r>
        <w:t>These samples are one image per class and cannot show the full variety within each class. They do suggest that spatial structure (fie</w:t>
      </w:r>
      <w:r>
        <w:t>ld boundaries, linear features, building patterns) is a useful cue in addition to spectral values.</w:t>
      </w:r>
    </w:p>
    <w:p w:rsidR="00FE2B7E" w:rsidRDefault="00855412">
      <w:pPr>
        <w:pStyle w:val="Heading1"/>
      </w:pPr>
      <w:r>
        <w:t>7. Sentinel-2 Band Information</w:t>
      </w:r>
    </w:p>
    <w:p w:rsidR="00FE2B7E" w:rsidRDefault="00855412">
      <w:pPr>
        <w:spacing w:after="120" w:line="288" w:lineRule="auto"/>
        <w:jc w:val="both"/>
      </w:pPr>
      <w:r>
        <w:t xml:space="preserve">The multispectral version of </w:t>
      </w:r>
      <w:proofErr w:type="spellStart"/>
      <w:r>
        <w:t>EuroSAT</w:t>
      </w:r>
      <w:proofErr w:type="spellEnd"/>
      <w:r>
        <w:t xml:space="preserve"> contains 13 Sentinel-2 bands. Table 6 lists each band with its central wavelength. Bands </w:t>
      </w:r>
      <w:r>
        <w:t>are grouped by the spectral region they cover.</w:t>
      </w:r>
    </w:p>
    <w:p w:rsidR="00FE2B7E" w:rsidRDefault="00855412">
      <w:pPr>
        <w:keepNext/>
        <w:spacing w:before="160" w:after="80"/>
      </w:pPr>
      <w:r>
        <w:rPr>
          <w:b/>
          <w:bCs/>
          <w:color w:val="1F3864"/>
          <w:sz w:val="19"/>
          <w:szCs w:val="19"/>
        </w:rPr>
        <w:t xml:space="preserve">Table 6. </w:t>
      </w:r>
      <w:r>
        <w:rPr>
          <w:i/>
          <w:iCs/>
          <w:sz w:val="19"/>
          <w:szCs w:val="19"/>
        </w:rPr>
        <w:t>Sentinel-2 bands in the multispectral dataset.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5346"/>
      </w:tblGrid>
      <w:tr w:rsidR="00FE2B7E">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pPr>
            <w:r>
              <w:rPr>
                <w:b/>
                <w:bCs/>
                <w:color w:val="FFFFFF"/>
                <w:sz w:val="19"/>
                <w:szCs w:val="19"/>
              </w:rPr>
              <w:t>Band</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jc w:val="center"/>
            </w:pPr>
            <w:r>
              <w:rPr>
                <w:b/>
                <w:bCs/>
                <w:color w:val="FFFFFF"/>
                <w:sz w:val="19"/>
                <w:szCs w:val="19"/>
              </w:rPr>
              <w:t>Wavelength (nm)</w:t>
            </w:r>
          </w:p>
        </w:tc>
        <w:tc>
          <w:tcPr>
            <w:tcW w:w="53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pPr>
            <w:r>
              <w:rPr>
                <w:b/>
                <w:bCs/>
                <w:color w:val="FFFFFF"/>
                <w:sz w:val="19"/>
                <w:szCs w:val="19"/>
              </w:rPr>
              <w:t>Spectral region</w:t>
            </w:r>
          </w:p>
        </w:tc>
      </w:tr>
      <w:tr w:rsidR="00FE2B7E">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b/>
                <w:bCs/>
                <w:sz w:val="19"/>
                <w:szCs w:val="19"/>
              </w:rPr>
              <w:t>B01</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center"/>
            </w:pPr>
            <w:r>
              <w:rPr>
                <w:sz w:val="19"/>
                <w:szCs w:val="19"/>
              </w:rPr>
              <w:t>443</w:t>
            </w:r>
          </w:p>
        </w:tc>
        <w:tc>
          <w:tcPr>
            <w:tcW w:w="53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sz w:val="19"/>
                <w:szCs w:val="19"/>
              </w:rPr>
              <w:t>Visible (violet)*</w:t>
            </w:r>
          </w:p>
        </w:tc>
      </w:tr>
      <w:tr w:rsidR="00FE2B7E">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b/>
                <w:bCs/>
                <w:sz w:val="19"/>
                <w:szCs w:val="19"/>
              </w:rPr>
              <w:t>B02</w:t>
            </w:r>
          </w:p>
        </w:tc>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center"/>
            </w:pPr>
            <w:r>
              <w:rPr>
                <w:sz w:val="19"/>
                <w:szCs w:val="19"/>
              </w:rPr>
              <w:t>490</w:t>
            </w:r>
          </w:p>
        </w:tc>
        <w:tc>
          <w:tcPr>
            <w:tcW w:w="53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sz w:val="19"/>
                <w:szCs w:val="19"/>
              </w:rPr>
              <w:t>Visible – Blue</w:t>
            </w:r>
          </w:p>
        </w:tc>
      </w:tr>
      <w:tr w:rsidR="00FE2B7E">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b/>
                <w:bCs/>
                <w:sz w:val="19"/>
                <w:szCs w:val="19"/>
              </w:rPr>
              <w:t>B03</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center"/>
            </w:pPr>
            <w:r>
              <w:rPr>
                <w:sz w:val="19"/>
                <w:szCs w:val="19"/>
              </w:rPr>
              <w:t>560</w:t>
            </w:r>
          </w:p>
        </w:tc>
        <w:tc>
          <w:tcPr>
            <w:tcW w:w="53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sz w:val="19"/>
                <w:szCs w:val="19"/>
              </w:rPr>
              <w:t>Visible – Green</w:t>
            </w:r>
          </w:p>
        </w:tc>
      </w:tr>
      <w:tr w:rsidR="00FE2B7E">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b/>
                <w:bCs/>
                <w:sz w:val="19"/>
                <w:szCs w:val="19"/>
              </w:rPr>
              <w:t>B04</w:t>
            </w:r>
          </w:p>
        </w:tc>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center"/>
            </w:pPr>
            <w:r>
              <w:rPr>
                <w:sz w:val="19"/>
                <w:szCs w:val="19"/>
              </w:rPr>
              <w:t>665</w:t>
            </w:r>
          </w:p>
        </w:tc>
        <w:tc>
          <w:tcPr>
            <w:tcW w:w="53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sz w:val="19"/>
                <w:szCs w:val="19"/>
              </w:rPr>
              <w:t>Visible – Red</w:t>
            </w:r>
          </w:p>
        </w:tc>
      </w:tr>
      <w:tr w:rsidR="00FE2B7E">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b/>
                <w:bCs/>
                <w:sz w:val="19"/>
                <w:szCs w:val="19"/>
              </w:rPr>
              <w:t>B05</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center"/>
            </w:pPr>
            <w:r>
              <w:rPr>
                <w:sz w:val="19"/>
                <w:szCs w:val="19"/>
              </w:rPr>
              <w:t>705</w:t>
            </w:r>
          </w:p>
        </w:tc>
        <w:tc>
          <w:tcPr>
            <w:tcW w:w="53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sz w:val="19"/>
                <w:szCs w:val="19"/>
              </w:rPr>
              <w:t>Red edge</w:t>
            </w:r>
          </w:p>
        </w:tc>
      </w:tr>
      <w:tr w:rsidR="00FE2B7E">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b/>
                <w:bCs/>
                <w:sz w:val="19"/>
                <w:szCs w:val="19"/>
              </w:rPr>
              <w:t>B06</w:t>
            </w:r>
          </w:p>
        </w:tc>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center"/>
            </w:pPr>
            <w:r>
              <w:rPr>
                <w:sz w:val="19"/>
                <w:szCs w:val="19"/>
              </w:rPr>
              <w:t>740</w:t>
            </w:r>
          </w:p>
        </w:tc>
        <w:tc>
          <w:tcPr>
            <w:tcW w:w="53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sz w:val="19"/>
                <w:szCs w:val="19"/>
              </w:rPr>
              <w:t>Red edge</w:t>
            </w:r>
          </w:p>
        </w:tc>
      </w:tr>
      <w:tr w:rsidR="00FE2B7E">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b/>
                <w:bCs/>
                <w:sz w:val="19"/>
                <w:szCs w:val="19"/>
              </w:rPr>
              <w:t>B07</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center"/>
            </w:pPr>
            <w:r>
              <w:rPr>
                <w:sz w:val="19"/>
                <w:szCs w:val="19"/>
              </w:rPr>
              <w:t>783</w:t>
            </w:r>
          </w:p>
        </w:tc>
        <w:tc>
          <w:tcPr>
            <w:tcW w:w="53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sz w:val="19"/>
                <w:szCs w:val="19"/>
              </w:rPr>
              <w:t>Red edge</w:t>
            </w:r>
          </w:p>
        </w:tc>
      </w:tr>
      <w:tr w:rsidR="00FE2B7E">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b/>
                <w:bCs/>
                <w:sz w:val="19"/>
                <w:szCs w:val="19"/>
              </w:rPr>
              <w:t>B08</w:t>
            </w:r>
          </w:p>
        </w:tc>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center"/>
            </w:pPr>
            <w:r>
              <w:rPr>
                <w:sz w:val="19"/>
                <w:szCs w:val="19"/>
              </w:rPr>
              <w:t>842</w:t>
            </w:r>
          </w:p>
        </w:tc>
        <w:tc>
          <w:tcPr>
            <w:tcW w:w="53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sz w:val="19"/>
                <w:szCs w:val="19"/>
              </w:rPr>
              <w:t>Near infrared (NIR)</w:t>
            </w:r>
          </w:p>
        </w:tc>
      </w:tr>
      <w:tr w:rsidR="00FE2B7E">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b/>
                <w:bCs/>
                <w:sz w:val="19"/>
                <w:szCs w:val="19"/>
              </w:rPr>
              <w:t>B8A</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center"/>
            </w:pPr>
            <w:r>
              <w:rPr>
                <w:sz w:val="19"/>
                <w:szCs w:val="19"/>
              </w:rPr>
              <w:t>865</w:t>
            </w:r>
          </w:p>
        </w:tc>
        <w:tc>
          <w:tcPr>
            <w:tcW w:w="53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sz w:val="19"/>
                <w:szCs w:val="19"/>
              </w:rPr>
              <w:t>Narrow NIR</w:t>
            </w:r>
          </w:p>
        </w:tc>
      </w:tr>
      <w:tr w:rsidR="00FE2B7E">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b/>
                <w:bCs/>
                <w:sz w:val="19"/>
                <w:szCs w:val="19"/>
              </w:rPr>
              <w:t>B09</w:t>
            </w:r>
          </w:p>
        </w:tc>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center"/>
            </w:pPr>
            <w:r>
              <w:rPr>
                <w:sz w:val="19"/>
                <w:szCs w:val="19"/>
              </w:rPr>
              <w:t>945</w:t>
            </w:r>
          </w:p>
        </w:tc>
        <w:tc>
          <w:tcPr>
            <w:tcW w:w="53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sz w:val="19"/>
                <w:szCs w:val="19"/>
              </w:rPr>
              <w:t>Atmospheric band*</w:t>
            </w:r>
          </w:p>
        </w:tc>
      </w:tr>
      <w:tr w:rsidR="00FE2B7E">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b/>
                <w:bCs/>
                <w:sz w:val="19"/>
                <w:szCs w:val="19"/>
              </w:rPr>
              <w:t>B10</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center"/>
            </w:pPr>
            <w:r>
              <w:rPr>
                <w:sz w:val="19"/>
                <w:szCs w:val="19"/>
              </w:rPr>
              <w:t>1375</w:t>
            </w:r>
          </w:p>
        </w:tc>
        <w:tc>
          <w:tcPr>
            <w:tcW w:w="53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sz w:val="19"/>
                <w:szCs w:val="19"/>
              </w:rPr>
              <w:t>Atmospheric band*</w:t>
            </w:r>
          </w:p>
        </w:tc>
      </w:tr>
      <w:tr w:rsidR="00FE2B7E">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b/>
                <w:bCs/>
                <w:sz w:val="19"/>
                <w:szCs w:val="19"/>
              </w:rPr>
              <w:t>B11</w:t>
            </w:r>
          </w:p>
        </w:tc>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center"/>
            </w:pPr>
            <w:r>
              <w:rPr>
                <w:sz w:val="19"/>
                <w:szCs w:val="19"/>
              </w:rPr>
              <w:t>1610</w:t>
            </w:r>
          </w:p>
        </w:tc>
        <w:tc>
          <w:tcPr>
            <w:tcW w:w="53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sz w:val="19"/>
                <w:szCs w:val="19"/>
              </w:rPr>
              <w:t>Shortwave infrared (SWIR)</w:t>
            </w:r>
          </w:p>
        </w:tc>
      </w:tr>
      <w:tr w:rsidR="00FE2B7E">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r>
              <w:rPr>
                <w:b/>
                <w:bCs/>
                <w:sz w:val="19"/>
                <w:szCs w:val="19"/>
              </w:rPr>
              <w:t>B12</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jc w:val="center"/>
            </w:pPr>
            <w:r>
              <w:rPr>
                <w:sz w:val="19"/>
                <w:szCs w:val="19"/>
              </w:rPr>
              <w:t>2190</w:t>
            </w:r>
          </w:p>
        </w:tc>
        <w:tc>
          <w:tcPr>
            <w:tcW w:w="53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r>
              <w:rPr>
                <w:sz w:val="19"/>
                <w:szCs w:val="19"/>
              </w:rPr>
              <w:t>Shortwave infrared (SWIR)</w:t>
            </w:r>
          </w:p>
        </w:tc>
      </w:tr>
    </w:tbl>
    <w:p w:rsidR="00FE2B7E" w:rsidRDefault="00855412">
      <w:pPr>
        <w:spacing w:before="60" w:after="120" w:line="288" w:lineRule="auto"/>
      </w:pPr>
      <w:r>
        <w:rPr>
          <w:i/>
          <w:iCs/>
          <w:sz w:val="17"/>
          <w:szCs w:val="17"/>
        </w:rPr>
        <w:t>* B01, B09 and B10 are not assigned a region in the project’s band notes; the labels shown here are general background knowledge and are not used in our analysis.</w:t>
      </w:r>
    </w:p>
    <w:p w:rsidR="00FE2B7E" w:rsidRDefault="00855412">
      <w:pPr>
        <w:spacing w:after="120" w:line="288" w:lineRule="auto"/>
        <w:jc w:val="both"/>
      </w:pPr>
      <w:r>
        <w:t xml:space="preserve">In broad terms, the three visible bands (B02, B03, B04) correspond to the </w:t>
      </w:r>
      <w:proofErr w:type="spellStart"/>
      <w:r>
        <w:t>colours</w:t>
      </w:r>
      <w:proofErr w:type="spellEnd"/>
      <w:r>
        <w:t xml:space="preserve"> that make u</w:t>
      </w:r>
      <w:r>
        <w:t>p an RGB image. The red-edge bands (B05–B07) lie in the transition zone between red and near-infrared wavelengths. The NIR bands (B08 and B8A) and the SWIR bands (B11 and B12) lie beyond the visible range and are commonly used to characterize vegetation an</w:t>
      </w:r>
      <w:r>
        <w:t>d water.</w:t>
      </w:r>
    </w:p>
    <w:p w:rsidR="00FE2B7E" w:rsidRDefault="00855412">
      <w:pPr>
        <w:pStyle w:val="Heading2"/>
      </w:pPr>
      <w:r>
        <w:t>Bands used for NDVI</w:t>
      </w:r>
    </w:p>
    <w:p w:rsidR="00FE2B7E" w:rsidRDefault="00855412">
      <w:pPr>
        <w:spacing w:after="120" w:line="288" w:lineRule="auto"/>
        <w:jc w:val="both"/>
      </w:pPr>
      <w:r>
        <w:t>Two bands are of particular importance for this report because they are used to compute the Normalized Difference Vegetation Index (NDVI):</w:t>
      </w:r>
    </w:p>
    <w:p w:rsidR="00FE2B7E" w:rsidRDefault="00855412">
      <w:pPr>
        <w:pStyle w:val="ListParagraph"/>
        <w:numPr>
          <w:ilvl w:val="0"/>
          <w:numId w:val="2"/>
        </w:numPr>
        <w:spacing w:after="70" w:line="288" w:lineRule="auto"/>
      </w:pPr>
      <w:r>
        <w:rPr>
          <w:b/>
          <w:bCs/>
        </w:rPr>
        <w:t>B04 (Red, 665 nm)</w:t>
      </w:r>
      <w:r>
        <w:t xml:space="preserve"> – the red band.</w:t>
      </w:r>
    </w:p>
    <w:p w:rsidR="00FE2B7E" w:rsidRDefault="00855412">
      <w:pPr>
        <w:pStyle w:val="ListParagraph"/>
        <w:numPr>
          <w:ilvl w:val="0"/>
          <w:numId w:val="2"/>
        </w:numPr>
        <w:spacing w:after="70" w:line="288" w:lineRule="auto"/>
      </w:pPr>
      <w:r>
        <w:rPr>
          <w:b/>
          <w:bCs/>
        </w:rPr>
        <w:t>B08 (NIR, 842 nm)</w:t>
      </w:r>
      <w:r>
        <w:t xml:space="preserve"> – the near-infrared band.</w:t>
      </w:r>
    </w:p>
    <w:p w:rsidR="00FE2B7E" w:rsidRDefault="00855412">
      <w:pPr>
        <w:spacing w:before="60" w:after="120" w:line="288" w:lineRule="auto"/>
        <w:jc w:val="both"/>
      </w:pPr>
      <w:r>
        <w:t>NDVI is calculated as (B08 − B04) / (B08 + B04). As general background, vegetation typically reflects strongly in the near infrared and absorbs red light, which produces high NDVI values, whereas water tends to produce values near or below zero.</w:t>
      </w:r>
    </w:p>
    <w:p w:rsidR="00FE2B7E" w:rsidRDefault="00855412">
      <w:pPr>
        <w:pStyle w:val="Heading1"/>
      </w:pPr>
      <w:r>
        <w:lastRenderedPageBreak/>
        <w:t>8. Spectra</w:t>
      </w:r>
      <w:r>
        <w:t>l Signature Analysis</w:t>
      </w:r>
    </w:p>
    <w:p w:rsidR="00FE2B7E" w:rsidRDefault="00855412">
      <w:pPr>
        <w:spacing w:after="120" w:line="288" w:lineRule="auto"/>
        <w:jc w:val="both"/>
      </w:pPr>
      <w:r>
        <w:t>A spectral signature describes how the average value of a land-cover class changes across the spectral bands. Figure 3 plots the mean value of each class across the 13 bands, and Tables 7 and 8 give the exact values behind the figure.</w:t>
      </w:r>
    </w:p>
    <w:p w:rsidR="00FE2B7E" w:rsidRDefault="00855412">
      <w:pPr>
        <w:keepNext/>
        <w:spacing w:before="120"/>
        <w:jc w:val="center"/>
      </w:pPr>
      <w:r>
        <w:rPr>
          <w:noProof/>
        </w:rPr>
        <w:drawing>
          <wp:inline distT="0" distB="0" distL="0" distR="0">
            <wp:extent cx="5905500" cy="3362325"/>
            <wp:effectExtent l="0" t="0" r="0" b="0"/>
            <wp:docPr id="3" name="spectral_signatures.png" descr="spectral_signatures.png" title="spectral_signatu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362325"/>
                    </a:xfrm>
                    <a:prstGeom prst="rect">
                      <a:avLst/>
                    </a:prstGeom>
                  </pic:spPr>
                </pic:pic>
              </a:graphicData>
            </a:graphic>
          </wp:inline>
        </w:drawing>
      </w:r>
    </w:p>
    <w:p w:rsidR="00FE2B7E" w:rsidRDefault="00855412">
      <w:pPr>
        <w:spacing w:before="80" w:after="220"/>
        <w:jc w:val="center"/>
      </w:pPr>
      <w:r>
        <w:rPr>
          <w:b/>
          <w:bCs/>
          <w:color w:val="1F3864"/>
          <w:sz w:val="19"/>
          <w:szCs w:val="19"/>
        </w:rPr>
        <w:t xml:space="preserve">Figure 3. </w:t>
      </w:r>
      <w:r>
        <w:rPr>
          <w:i/>
          <w:iCs/>
          <w:sz w:val="19"/>
          <w:szCs w:val="19"/>
        </w:rPr>
        <w:t xml:space="preserve">Mean spectral signatures of the </w:t>
      </w:r>
      <w:proofErr w:type="spellStart"/>
      <w:r>
        <w:rPr>
          <w:i/>
          <w:iCs/>
          <w:sz w:val="19"/>
          <w:szCs w:val="19"/>
        </w:rPr>
        <w:t>EuroSAT</w:t>
      </w:r>
      <w:proofErr w:type="spellEnd"/>
      <w:r>
        <w:rPr>
          <w:i/>
          <w:iCs/>
          <w:sz w:val="19"/>
          <w:szCs w:val="19"/>
        </w:rPr>
        <w:t xml:space="preserve"> land-cover classes across the 13 Sentinel-2 bands.</w:t>
      </w:r>
    </w:p>
    <w:p w:rsidR="00FE2B7E" w:rsidRDefault="00855412">
      <w:pPr>
        <w:keepNext/>
        <w:spacing w:before="160" w:after="80"/>
      </w:pPr>
      <w:r>
        <w:rPr>
          <w:b/>
          <w:bCs/>
          <w:color w:val="1F3864"/>
          <w:sz w:val="19"/>
          <w:szCs w:val="19"/>
        </w:rPr>
        <w:t xml:space="preserve">Table 7. </w:t>
      </w:r>
      <w:r>
        <w:rPr>
          <w:i/>
          <w:iCs/>
          <w:sz w:val="19"/>
          <w:szCs w:val="19"/>
        </w:rPr>
        <w:t>Mean spectral values per class, bands B01–B07 (bold = highest class mean in that band).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078"/>
        <w:gridCol w:w="1078"/>
        <w:gridCol w:w="1078"/>
        <w:gridCol w:w="1078"/>
        <w:gridCol w:w="1078"/>
        <w:gridCol w:w="1078"/>
        <w:gridCol w:w="1078"/>
      </w:tblGrid>
      <w:tr w:rsidR="00FE2B7E">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pPr>
            <w:r>
              <w:rPr>
                <w:b/>
                <w:bCs/>
                <w:color w:val="FFFFFF"/>
                <w:sz w:val="18"/>
                <w:szCs w:val="18"/>
              </w:rPr>
              <w:t>Class</w:t>
            </w:r>
          </w:p>
        </w:tc>
        <w:tc>
          <w:tcPr>
            <w:tcW w:w="107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jc w:val="center"/>
            </w:pPr>
            <w:r>
              <w:rPr>
                <w:b/>
                <w:bCs/>
                <w:color w:val="FFFFFF"/>
                <w:sz w:val="18"/>
                <w:szCs w:val="18"/>
              </w:rPr>
              <w:t>B01</w:t>
            </w:r>
          </w:p>
        </w:tc>
        <w:tc>
          <w:tcPr>
            <w:tcW w:w="107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jc w:val="center"/>
            </w:pPr>
            <w:r>
              <w:rPr>
                <w:b/>
                <w:bCs/>
                <w:color w:val="FFFFFF"/>
                <w:sz w:val="18"/>
                <w:szCs w:val="18"/>
              </w:rPr>
              <w:t>B02</w:t>
            </w:r>
          </w:p>
        </w:tc>
        <w:tc>
          <w:tcPr>
            <w:tcW w:w="107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jc w:val="center"/>
            </w:pPr>
            <w:r>
              <w:rPr>
                <w:b/>
                <w:bCs/>
                <w:color w:val="FFFFFF"/>
                <w:sz w:val="18"/>
                <w:szCs w:val="18"/>
              </w:rPr>
              <w:t>B03</w:t>
            </w:r>
          </w:p>
        </w:tc>
        <w:tc>
          <w:tcPr>
            <w:tcW w:w="107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jc w:val="center"/>
            </w:pPr>
            <w:r>
              <w:rPr>
                <w:b/>
                <w:bCs/>
                <w:color w:val="FFFFFF"/>
                <w:sz w:val="18"/>
                <w:szCs w:val="18"/>
              </w:rPr>
              <w:t>B04</w:t>
            </w:r>
          </w:p>
        </w:tc>
        <w:tc>
          <w:tcPr>
            <w:tcW w:w="107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jc w:val="center"/>
            </w:pPr>
            <w:r>
              <w:rPr>
                <w:b/>
                <w:bCs/>
                <w:color w:val="FFFFFF"/>
                <w:sz w:val="18"/>
                <w:szCs w:val="18"/>
              </w:rPr>
              <w:t>B05</w:t>
            </w:r>
          </w:p>
        </w:tc>
        <w:tc>
          <w:tcPr>
            <w:tcW w:w="107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jc w:val="center"/>
            </w:pPr>
            <w:r>
              <w:rPr>
                <w:b/>
                <w:bCs/>
                <w:color w:val="FFFFFF"/>
                <w:sz w:val="18"/>
                <w:szCs w:val="18"/>
              </w:rPr>
              <w:t>B06</w:t>
            </w:r>
          </w:p>
        </w:tc>
        <w:tc>
          <w:tcPr>
            <w:tcW w:w="107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jc w:val="center"/>
            </w:pPr>
            <w:r>
              <w:rPr>
                <w:b/>
                <w:bCs/>
                <w:color w:val="FFFFFF"/>
                <w:sz w:val="18"/>
                <w:szCs w:val="18"/>
              </w:rPr>
              <w:t>B07</w:t>
            </w:r>
          </w:p>
        </w:tc>
      </w:tr>
      <w:tr w:rsidR="00FE2B7E">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proofErr w:type="spellStart"/>
            <w:r>
              <w:rPr>
                <w:b/>
                <w:bCs/>
                <w:sz w:val="18"/>
                <w:szCs w:val="18"/>
              </w:rPr>
              <w:t>AnnualCrop</w:t>
            </w:r>
            <w:proofErr w:type="spellEnd"/>
          </w:p>
        </w:tc>
        <w:tc>
          <w:tcPr>
            <w:tcW w:w="1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1415.45</w:t>
            </w:r>
          </w:p>
        </w:tc>
        <w:tc>
          <w:tcPr>
            <w:tcW w:w="1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1257.69</w:t>
            </w:r>
          </w:p>
        </w:tc>
        <w:tc>
          <w:tcPr>
            <w:tcW w:w="1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1288.57</w:t>
            </w:r>
          </w:p>
        </w:tc>
        <w:tc>
          <w:tcPr>
            <w:tcW w:w="1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b/>
                <w:bCs/>
                <w:sz w:val="18"/>
                <w:szCs w:val="18"/>
              </w:rPr>
              <w:t>1403.12</w:t>
            </w:r>
          </w:p>
        </w:tc>
        <w:tc>
          <w:tcPr>
            <w:tcW w:w="1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b/>
                <w:bCs/>
                <w:sz w:val="18"/>
                <w:szCs w:val="18"/>
              </w:rPr>
              <w:t>1692.60</w:t>
            </w:r>
          </w:p>
        </w:tc>
        <w:tc>
          <w:tcPr>
            <w:tcW w:w="1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2663.98</w:t>
            </w:r>
          </w:p>
        </w:tc>
        <w:tc>
          <w:tcPr>
            <w:tcW w:w="1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3189.28</w:t>
            </w:r>
          </w:p>
        </w:tc>
      </w:tr>
      <w:tr w:rsidR="00FE2B7E">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b/>
                <w:bCs/>
                <w:sz w:val="18"/>
                <w:szCs w:val="18"/>
              </w:rPr>
              <w:t>Forest</w:t>
            </w:r>
          </w:p>
        </w:tc>
        <w:tc>
          <w:tcPr>
            <w:tcW w:w="10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1110.53</w:t>
            </w:r>
          </w:p>
        </w:tc>
        <w:tc>
          <w:tcPr>
            <w:tcW w:w="10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811.81</w:t>
            </w:r>
          </w:p>
        </w:tc>
        <w:tc>
          <w:tcPr>
            <w:tcW w:w="10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687.38</w:t>
            </w:r>
          </w:p>
        </w:tc>
        <w:tc>
          <w:tcPr>
            <w:tcW w:w="10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415.43</w:t>
            </w:r>
          </w:p>
        </w:tc>
        <w:tc>
          <w:tcPr>
            <w:tcW w:w="10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747.79</w:t>
            </w:r>
          </w:p>
        </w:tc>
        <w:tc>
          <w:tcPr>
            <w:tcW w:w="10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2100.56</w:t>
            </w:r>
          </w:p>
        </w:tc>
        <w:tc>
          <w:tcPr>
            <w:tcW w:w="10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2690.19</w:t>
            </w:r>
          </w:p>
        </w:tc>
      </w:tr>
      <w:tr w:rsidR="00FE2B7E">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proofErr w:type="spellStart"/>
            <w:r>
              <w:rPr>
                <w:b/>
                <w:bCs/>
                <w:sz w:val="18"/>
                <w:szCs w:val="18"/>
              </w:rPr>
              <w:t>HerbaceousVegetation</w:t>
            </w:r>
            <w:proofErr w:type="spellEnd"/>
          </w:p>
        </w:tc>
        <w:tc>
          <w:tcPr>
            <w:tcW w:w="1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1324.29</w:t>
            </w:r>
          </w:p>
        </w:tc>
        <w:tc>
          <w:tcPr>
            <w:tcW w:w="1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1114.51</w:t>
            </w:r>
          </w:p>
        </w:tc>
        <w:tc>
          <w:tcPr>
            <w:tcW w:w="1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1058.50</w:t>
            </w:r>
          </w:p>
        </w:tc>
        <w:tc>
          <w:tcPr>
            <w:tcW w:w="1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1053.62</w:t>
            </w:r>
          </w:p>
        </w:tc>
        <w:tc>
          <w:tcPr>
            <w:tcW w:w="1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1371.77</w:t>
            </w:r>
          </w:p>
        </w:tc>
        <w:tc>
          <w:tcPr>
            <w:tcW w:w="1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2062.13</w:t>
            </w:r>
          </w:p>
        </w:tc>
        <w:tc>
          <w:tcPr>
            <w:tcW w:w="1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2360.07</w:t>
            </w:r>
          </w:p>
        </w:tc>
      </w:tr>
      <w:tr w:rsidR="00FE2B7E">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b/>
                <w:bCs/>
                <w:sz w:val="18"/>
                <w:szCs w:val="18"/>
              </w:rPr>
              <w:t>Highway</w:t>
            </w:r>
          </w:p>
        </w:tc>
        <w:tc>
          <w:tcPr>
            <w:tcW w:w="10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1349.70</w:t>
            </w:r>
          </w:p>
        </w:tc>
        <w:tc>
          <w:tcPr>
            <w:tcW w:w="10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1109.55</w:t>
            </w:r>
          </w:p>
        </w:tc>
        <w:tc>
          <w:tcPr>
            <w:tcW w:w="10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1037.29</w:t>
            </w:r>
          </w:p>
        </w:tc>
        <w:tc>
          <w:tcPr>
            <w:tcW w:w="10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947.66</w:t>
            </w:r>
          </w:p>
        </w:tc>
        <w:tc>
          <w:tcPr>
            <w:tcW w:w="10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1230.62</w:t>
            </w:r>
          </w:p>
        </w:tc>
        <w:tc>
          <w:tcPr>
            <w:tcW w:w="10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2168.26</w:t>
            </w:r>
          </w:p>
        </w:tc>
        <w:tc>
          <w:tcPr>
            <w:tcW w:w="10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2586.69</w:t>
            </w:r>
          </w:p>
        </w:tc>
      </w:tr>
      <w:tr w:rsidR="00FE2B7E">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b/>
                <w:bCs/>
                <w:sz w:val="18"/>
                <w:szCs w:val="18"/>
              </w:rPr>
              <w:t>Industrial</w:t>
            </w:r>
          </w:p>
        </w:tc>
        <w:tc>
          <w:tcPr>
            <w:tcW w:w="1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b/>
                <w:bCs/>
                <w:sz w:val="18"/>
                <w:szCs w:val="18"/>
              </w:rPr>
              <w:t>1665.20</w:t>
            </w:r>
          </w:p>
        </w:tc>
        <w:tc>
          <w:tcPr>
            <w:tcW w:w="1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b/>
                <w:bCs/>
                <w:sz w:val="18"/>
                <w:szCs w:val="18"/>
              </w:rPr>
              <w:t>1466.28</w:t>
            </w:r>
          </w:p>
        </w:tc>
        <w:tc>
          <w:tcPr>
            <w:tcW w:w="1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b/>
                <w:bCs/>
                <w:sz w:val="18"/>
                <w:szCs w:val="18"/>
              </w:rPr>
              <w:t>1372.06</w:t>
            </w:r>
          </w:p>
        </w:tc>
        <w:tc>
          <w:tcPr>
            <w:tcW w:w="1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1367.30</w:t>
            </w:r>
          </w:p>
        </w:tc>
        <w:tc>
          <w:tcPr>
            <w:tcW w:w="1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1512.20</w:t>
            </w:r>
          </w:p>
        </w:tc>
        <w:tc>
          <w:tcPr>
            <w:tcW w:w="1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2002.37</w:t>
            </w:r>
          </w:p>
        </w:tc>
        <w:tc>
          <w:tcPr>
            <w:tcW w:w="1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2238.42</w:t>
            </w:r>
          </w:p>
        </w:tc>
      </w:tr>
      <w:tr w:rsidR="00FE2B7E">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b/>
                <w:bCs/>
                <w:sz w:val="18"/>
                <w:szCs w:val="18"/>
              </w:rPr>
              <w:t>Pasture</w:t>
            </w:r>
          </w:p>
        </w:tc>
        <w:tc>
          <w:tcPr>
            <w:tcW w:w="10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1295.40</w:t>
            </w:r>
          </w:p>
        </w:tc>
        <w:tc>
          <w:tcPr>
            <w:tcW w:w="10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1008.28</w:t>
            </w:r>
          </w:p>
        </w:tc>
        <w:tc>
          <w:tcPr>
            <w:tcW w:w="10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946.78</w:t>
            </w:r>
          </w:p>
        </w:tc>
        <w:tc>
          <w:tcPr>
            <w:tcW w:w="10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659.81</w:t>
            </w:r>
          </w:p>
        </w:tc>
        <w:tc>
          <w:tcPr>
            <w:tcW w:w="10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1176.28</w:t>
            </w:r>
          </w:p>
        </w:tc>
        <w:tc>
          <w:tcPr>
            <w:tcW w:w="10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b/>
                <w:bCs/>
                <w:sz w:val="18"/>
                <w:szCs w:val="18"/>
              </w:rPr>
              <w:t>2797.37</w:t>
            </w:r>
          </w:p>
        </w:tc>
        <w:tc>
          <w:tcPr>
            <w:tcW w:w="10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b/>
                <w:bCs/>
                <w:sz w:val="18"/>
                <w:szCs w:val="18"/>
              </w:rPr>
              <w:t>3450.31</w:t>
            </w:r>
          </w:p>
        </w:tc>
      </w:tr>
      <w:tr w:rsidR="00FE2B7E">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proofErr w:type="spellStart"/>
            <w:r>
              <w:rPr>
                <w:b/>
                <w:bCs/>
                <w:sz w:val="18"/>
                <w:szCs w:val="18"/>
              </w:rPr>
              <w:t>PermanentCrop</w:t>
            </w:r>
            <w:proofErr w:type="spellEnd"/>
          </w:p>
        </w:tc>
        <w:tc>
          <w:tcPr>
            <w:tcW w:w="1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1412.64</w:t>
            </w:r>
          </w:p>
        </w:tc>
        <w:tc>
          <w:tcPr>
            <w:tcW w:w="1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1224.14</w:t>
            </w:r>
          </w:p>
        </w:tc>
        <w:tc>
          <w:tcPr>
            <w:tcW w:w="1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1245.53</w:t>
            </w:r>
          </w:p>
        </w:tc>
        <w:tc>
          <w:tcPr>
            <w:tcW w:w="1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1315.29</w:t>
            </w:r>
          </w:p>
        </w:tc>
        <w:tc>
          <w:tcPr>
            <w:tcW w:w="1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1603.47</w:t>
            </w:r>
          </w:p>
        </w:tc>
        <w:tc>
          <w:tcPr>
            <w:tcW w:w="1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2457.04</w:t>
            </w:r>
          </w:p>
        </w:tc>
        <w:tc>
          <w:tcPr>
            <w:tcW w:w="1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2870.11</w:t>
            </w:r>
          </w:p>
        </w:tc>
      </w:tr>
      <w:tr w:rsidR="00FE2B7E">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b/>
                <w:bCs/>
                <w:sz w:val="18"/>
                <w:szCs w:val="18"/>
              </w:rPr>
              <w:t>Residential</w:t>
            </w:r>
          </w:p>
        </w:tc>
        <w:tc>
          <w:tcPr>
            <w:tcW w:w="10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1458.29</w:t>
            </w:r>
          </w:p>
        </w:tc>
        <w:tc>
          <w:tcPr>
            <w:tcW w:w="10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1213.70</w:t>
            </w:r>
          </w:p>
        </w:tc>
        <w:tc>
          <w:tcPr>
            <w:tcW w:w="10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1114.12</w:t>
            </w:r>
          </w:p>
        </w:tc>
        <w:tc>
          <w:tcPr>
            <w:tcW w:w="10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1075.49</w:t>
            </w:r>
          </w:p>
        </w:tc>
        <w:tc>
          <w:tcPr>
            <w:tcW w:w="10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1288.17</w:t>
            </w:r>
          </w:p>
        </w:tc>
        <w:tc>
          <w:tcPr>
            <w:tcW w:w="10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1981.02</w:t>
            </w:r>
          </w:p>
        </w:tc>
        <w:tc>
          <w:tcPr>
            <w:tcW w:w="10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2287.28</w:t>
            </w:r>
          </w:p>
        </w:tc>
      </w:tr>
      <w:tr w:rsidR="00FE2B7E">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b/>
                <w:bCs/>
                <w:sz w:val="18"/>
                <w:szCs w:val="18"/>
              </w:rPr>
              <w:t>River</w:t>
            </w:r>
          </w:p>
        </w:tc>
        <w:tc>
          <w:tcPr>
            <w:tcW w:w="1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1304.97</w:t>
            </w:r>
          </w:p>
        </w:tc>
        <w:tc>
          <w:tcPr>
            <w:tcW w:w="1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1038.58</w:t>
            </w:r>
          </w:p>
        </w:tc>
        <w:tc>
          <w:tcPr>
            <w:tcW w:w="1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927.50</w:t>
            </w:r>
          </w:p>
        </w:tc>
        <w:tc>
          <w:tcPr>
            <w:tcW w:w="1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716.01</w:t>
            </w:r>
          </w:p>
        </w:tc>
        <w:tc>
          <w:tcPr>
            <w:tcW w:w="1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932.46</w:t>
            </w:r>
          </w:p>
        </w:tc>
        <w:tc>
          <w:tcPr>
            <w:tcW w:w="1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1718.99</w:t>
            </w:r>
          </w:p>
        </w:tc>
        <w:tc>
          <w:tcPr>
            <w:tcW w:w="1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2073.05</w:t>
            </w:r>
          </w:p>
        </w:tc>
      </w:tr>
      <w:tr w:rsidR="00FE2B7E">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roofErr w:type="spellStart"/>
            <w:r>
              <w:rPr>
                <w:b/>
                <w:bCs/>
                <w:sz w:val="18"/>
                <w:szCs w:val="18"/>
              </w:rPr>
              <w:t>SeaLake</w:t>
            </w:r>
            <w:proofErr w:type="spellEnd"/>
          </w:p>
        </w:tc>
        <w:tc>
          <w:tcPr>
            <w:tcW w:w="10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jc w:val="right"/>
            </w:pPr>
            <w:r>
              <w:rPr>
                <w:sz w:val="18"/>
                <w:szCs w:val="18"/>
              </w:rPr>
              <w:t>1234.29</w:t>
            </w:r>
          </w:p>
        </w:tc>
        <w:tc>
          <w:tcPr>
            <w:tcW w:w="10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jc w:val="right"/>
            </w:pPr>
            <w:r>
              <w:rPr>
                <w:sz w:val="18"/>
                <w:szCs w:val="18"/>
              </w:rPr>
              <w:t>952.79</w:t>
            </w:r>
          </w:p>
        </w:tc>
        <w:tc>
          <w:tcPr>
            <w:tcW w:w="10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jc w:val="right"/>
            </w:pPr>
            <w:r>
              <w:rPr>
                <w:sz w:val="18"/>
                <w:szCs w:val="18"/>
              </w:rPr>
              <w:t>778.55</w:t>
            </w:r>
          </w:p>
        </w:tc>
        <w:tc>
          <w:tcPr>
            <w:tcW w:w="10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jc w:val="right"/>
            </w:pPr>
            <w:r>
              <w:rPr>
                <w:sz w:val="18"/>
                <w:szCs w:val="18"/>
              </w:rPr>
              <w:t>509.57</w:t>
            </w:r>
          </w:p>
        </w:tc>
        <w:tc>
          <w:tcPr>
            <w:tcW w:w="10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jc w:val="right"/>
            </w:pPr>
            <w:r>
              <w:rPr>
                <w:sz w:val="18"/>
                <w:szCs w:val="18"/>
              </w:rPr>
              <w:t>509.23</w:t>
            </w:r>
          </w:p>
        </w:tc>
        <w:tc>
          <w:tcPr>
            <w:tcW w:w="10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jc w:val="right"/>
            </w:pPr>
            <w:r>
              <w:rPr>
                <w:sz w:val="18"/>
                <w:szCs w:val="18"/>
              </w:rPr>
              <w:t>398.91</w:t>
            </w:r>
          </w:p>
        </w:tc>
        <w:tc>
          <w:tcPr>
            <w:tcW w:w="1078"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jc w:val="right"/>
            </w:pPr>
            <w:r>
              <w:rPr>
                <w:sz w:val="18"/>
                <w:szCs w:val="18"/>
              </w:rPr>
              <w:t>398.84</w:t>
            </w:r>
          </w:p>
        </w:tc>
      </w:tr>
    </w:tbl>
    <w:p w:rsidR="00FE2B7E" w:rsidRDefault="00855412">
      <w:pPr>
        <w:keepNext/>
        <w:spacing w:before="160" w:after="80"/>
      </w:pPr>
      <w:r>
        <w:rPr>
          <w:b/>
          <w:bCs/>
          <w:color w:val="1F3864"/>
          <w:sz w:val="19"/>
          <w:szCs w:val="19"/>
        </w:rPr>
        <w:lastRenderedPageBreak/>
        <w:t xml:space="preserve">Table 8. </w:t>
      </w:r>
      <w:r>
        <w:rPr>
          <w:i/>
          <w:iCs/>
          <w:sz w:val="19"/>
          <w:szCs w:val="19"/>
        </w:rPr>
        <w:t>Mean spectral values per class, bands B08–B12 (bold = highest class mean in that band).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4"/>
        <w:gridCol w:w="1257"/>
        <w:gridCol w:w="1257"/>
        <w:gridCol w:w="1257"/>
        <w:gridCol w:w="1257"/>
        <w:gridCol w:w="1257"/>
        <w:gridCol w:w="1257"/>
      </w:tblGrid>
      <w:tr w:rsidR="00FE2B7E">
        <w:tblPrEx>
          <w:tblCellMar>
            <w:top w:w="0" w:type="dxa"/>
            <w:bottom w:w="0" w:type="dxa"/>
          </w:tblCellMar>
        </w:tblPrEx>
        <w:trPr>
          <w:tblHeader/>
        </w:trPr>
        <w:tc>
          <w:tcPr>
            <w:tcW w:w="2204"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pPr>
            <w:r>
              <w:rPr>
                <w:b/>
                <w:bCs/>
                <w:color w:val="FFFFFF"/>
                <w:sz w:val="18"/>
                <w:szCs w:val="18"/>
              </w:rPr>
              <w:t>Class</w:t>
            </w:r>
          </w:p>
        </w:tc>
        <w:tc>
          <w:tcPr>
            <w:tcW w:w="125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jc w:val="center"/>
            </w:pPr>
            <w:r>
              <w:rPr>
                <w:b/>
                <w:bCs/>
                <w:color w:val="FFFFFF"/>
                <w:sz w:val="18"/>
                <w:szCs w:val="18"/>
              </w:rPr>
              <w:t>B08</w:t>
            </w:r>
          </w:p>
        </w:tc>
        <w:tc>
          <w:tcPr>
            <w:tcW w:w="125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jc w:val="center"/>
            </w:pPr>
            <w:r>
              <w:rPr>
                <w:b/>
                <w:bCs/>
                <w:color w:val="FFFFFF"/>
                <w:sz w:val="18"/>
                <w:szCs w:val="18"/>
              </w:rPr>
              <w:t>B8A</w:t>
            </w:r>
          </w:p>
        </w:tc>
        <w:tc>
          <w:tcPr>
            <w:tcW w:w="125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jc w:val="center"/>
            </w:pPr>
            <w:r>
              <w:rPr>
                <w:b/>
                <w:bCs/>
                <w:color w:val="FFFFFF"/>
                <w:sz w:val="18"/>
                <w:szCs w:val="18"/>
              </w:rPr>
              <w:t>B09</w:t>
            </w:r>
          </w:p>
        </w:tc>
        <w:tc>
          <w:tcPr>
            <w:tcW w:w="125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jc w:val="center"/>
            </w:pPr>
            <w:r>
              <w:rPr>
                <w:b/>
                <w:bCs/>
                <w:color w:val="FFFFFF"/>
                <w:sz w:val="18"/>
                <w:szCs w:val="18"/>
              </w:rPr>
              <w:t>B10</w:t>
            </w:r>
          </w:p>
        </w:tc>
        <w:tc>
          <w:tcPr>
            <w:tcW w:w="125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jc w:val="center"/>
            </w:pPr>
            <w:r>
              <w:rPr>
                <w:b/>
                <w:bCs/>
                <w:color w:val="FFFFFF"/>
                <w:sz w:val="18"/>
                <w:szCs w:val="18"/>
              </w:rPr>
              <w:t>B11</w:t>
            </w:r>
          </w:p>
        </w:tc>
        <w:tc>
          <w:tcPr>
            <w:tcW w:w="1257"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jc w:val="center"/>
            </w:pPr>
            <w:r>
              <w:rPr>
                <w:b/>
                <w:bCs/>
                <w:color w:val="FFFFFF"/>
                <w:sz w:val="18"/>
                <w:szCs w:val="18"/>
              </w:rPr>
              <w:t>B12</w:t>
            </w:r>
          </w:p>
        </w:tc>
      </w:tr>
      <w:tr w:rsidR="00FE2B7E">
        <w:tblPrEx>
          <w:tblCellMar>
            <w:top w:w="0" w:type="dxa"/>
            <w:bottom w:w="0" w:type="dxa"/>
          </w:tblCellMar>
        </w:tblPrEx>
        <w:trPr>
          <w:cantSplit/>
        </w:trPr>
        <w:tc>
          <w:tcPr>
            <w:tcW w:w="22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proofErr w:type="spellStart"/>
            <w:r>
              <w:rPr>
                <w:b/>
                <w:bCs/>
                <w:sz w:val="18"/>
                <w:szCs w:val="18"/>
              </w:rPr>
              <w:t>AnnualCrop</w:t>
            </w:r>
            <w:proofErr w:type="spellEnd"/>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3086.66</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846.41</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13.40</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2657.50</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1692.88</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3531.11</w:t>
            </w:r>
          </w:p>
        </w:tc>
      </w:tr>
      <w:tr w:rsidR="00FE2B7E">
        <w:tblPrEx>
          <w:tblCellMar>
            <w:top w:w="0" w:type="dxa"/>
            <w:bottom w:w="0" w:type="dxa"/>
          </w:tblCellMar>
        </w:tblPrEx>
        <w:trPr>
          <w:cantSplit/>
        </w:trPr>
        <w:tc>
          <w:tcPr>
            <w:tcW w:w="2204"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b/>
                <w:bCs/>
                <w:sz w:val="18"/>
                <w:szCs w:val="18"/>
              </w:rPr>
              <w:t>Forest</w:t>
            </w:r>
          </w:p>
        </w:tc>
        <w:tc>
          <w:tcPr>
            <w:tcW w:w="1257"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2636.09</w:t>
            </w:r>
          </w:p>
        </w:tc>
        <w:tc>
          <w:tcPr>
            <w:tcW w:w="1257"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823.96</w:t>
            </w:r>
          </w:p>
        </w:tc>
        <w:tc>
          <w:tcPr>
            <w:tcW w:w="1257"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9.91</w:t>
            </w:r>
          </w:p>
        </w:tc>
        <w:tc>
          <w:tcPr>
            <w:tcW w:w="1257"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1313.75</w:t>
            </w:r>
          </w:p>
        </w:tc>
        <w:tc>
          <w:tcPr>
            <w:tcW w:w="1257"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535.41</w:t>
            </w:r>
          </w:p>
        </w:tc>
        <w:tc>
          <w:tcPr>
            <w:tcW w:w="1257"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3007.88</w:t>
            </w:r>
          </w:p>
        </w:tc>
      </w:tr>
      <w:tr w:rsidR="00FE2B7E">
        <w:tblPrEx>
          <w:tblCellMar>
            <w:top w:w="0" w:type="dxa"/>
            <w:bottom w:w="0" w:type="dxa"/>
          </w:tblCellMar>
        </w:tblPrEx>
        <w:trPr>
          <w:cantSplit/>
        </w:trPr>
        <w:tc>
          <w:tcPr>
            <w:tcW w:w="22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proofErr w:type="spellStart"/>
            <w:r>
              <w:rPr>
                <w:b/>
                <w:bCs/>
                <w:sz w:val="18"/>
                <w:szCs w:val="18"/>
              </w:rPr>
              <w:t>HerbaceousVegetation</w:t>
            </w:r>
            <w:proofErr w:type="spellEnd"/>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2369.17</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1052.20</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b/>
                <w:bCs/>
                <w:sz w:val="18"/>
                <w:szCs w:val="18"/>
              </w:rPr>
              <w:t>16.47</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2345.56</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1441.61</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2654.84</w:t>
            </w:r>
          </w:p>
        </w:tc>
      </w:tr>
      <w:tr w:rsidR="00FE2B7E">
        <w:tblPrEx>
          <w:tblCellMar>
            <w:top w:w="0" w:type="dxa"/>
            <w:bottom w:w="0" w:type="dxa"/>
          </w:tblCellMar>
        </w:tblPrEx>
        <w:trPr>
          <w:cantSplit/>
        </w:trPr>
        <w:tc>
          <w:tcPr>
            <w:tcW w:w="2204"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b/>
                <w:bCs/>
                <w:sz w:val="18"/>
                <w:szCs w:val="18"/>
              </w:rPr>
              <w:t>Highway</w:t>
            </w:r>
          </w:p>
        </w:tc>
        <w:tc>
          <w:tcPr>
            <w:tcW w:w="1257"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2510.10</w:t>
            </w:r>
          </w:p>
        </w:tc>
        <w:tc>
          <w:tcPr>
            <w:tcW w:w="1257"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791.66</w:t>
            </w:r>
          </w:p>
        </w:tc>
        <w:tc>
          <w:tcPr>
            <w:tcW w:w="1257"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12.13</w:t>
            </w:r>
          </w:p>
        </w:tc>
        <w:tc>
          <w:tcPr>
            <w:tcW w:w="1257"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1958.06</w:t>
            </w:r>
          </w:p>
        </w:tc>
        <w:tc>
          <w:tcPr>
            <w:tcW w:w="1257"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1196.04</w:t>
            </w:r>
          </w:p>
        </w:tc>
        <w:tc>
          <w:tcPr>
            <w:tcW w:w="1257"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2840.58</w:t>
            </w:r>
          </w:p>
        </w:tc>
      </w:tr>
      <w:tr w:rsidR="00FE2B7E">
        <w:tblPrEx>
          <w:tblCellMar>
            <w:top w:w="0" w:type="dxa"/>
            <w:bottom w:w="0" w:type="dxa"/>
          </w:tblCellMar>
        </w:tblPrEx>
        <w:trPr>
          <w:cantSplit/>
        </w:trPr>
        <w:tc>
          <w:tcPr>
            <w:tcW w:w="22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b/>
                <w:bCs/>
                <w:sz w:val="18"/>
                <w:szCs w:val="18"/>
              </w:rPr>
              <w:t>Industrial</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2120.59</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633.73</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12.28</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2056.16</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1503.42</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2381.32</w:t>
            </w:r>
          </w:p>
        </w:tc>
      </w:tr>
      <w:tr w:rsidR="00FE2B7E">
        <w:tblPrEx>
          <w:tblCellMar>
            <w:top w:w="0" w:type="dxa"/>
            <w:bottom w:w="0" w:type="dxa"/>
          </w:tblCellMar>
        </w:tblPrEx>
        <w:trPr>
          <w:cantSplit/>
        </w:trPr>
        <w:tc>
          <w:tcPr>
            <w:tcW w:w="2204"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b/>
                <w:bCs/>
                <w:sz w:val="18"/>
                <w:szCs w:val="18"/>
              </w:rPr>
              <w:t>Pasture</w:t>
            </w:r>
          </w:p>
        </w:tc>
        <w:tc>
          <w:tcPr>
            <w:tcW w:w="1257"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b/>
                <w:bCs/>
                <w:sz w:val="18"/>
                <w:szCs w:val="18"/>
              </w:rPr>
              <w:t>3394.98</w:t>
            </w:r>
          </w:p>
        </w:tc>
        <w:tc>
          <w:tcPr>
            <w:tcW w:w="1257"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b/>
                <w:bCs/>
                <w:sz w:val="18"/>
                <w:szCs w:val="18"/>
              </w:rPr>
              <w:t>1114.80</w:t>
            </w:r>
          </w:p>
        </w:tc>
        <w:tc>
          <w:tcPr>
            <w:tcW w:w="1257"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12.93</w:t>
            </w:r>
          </w:p>
        </w:tc>
        <w:tc>
          <w:tcPr>
            <w:tcW w:w="1257"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1972.61</w:t>
            </w:r>
          </w:p>
        </w:tc>
        <w:tc>
          <w:tcPr>
            <w:tcW w:w="1257"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951.37</w:t>
            </w:r>
          </w:p>
        </w:tc>
        <w:tc>
          <w:tcPr>
            <w:tcW w:w="1257"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b/>
                <w:bCs/>
                <w:sz w:val="18"/>
                <w:szCs w:val="18"/>
              </w:rPr>
              <w:t>3843.37</w:t>
            </w:r>
          </w:p>
        </w:tc>
      </w:tr>
      <w:tr w:rsidR="00FE2B7E">
        <w:tblPrEx>
          <w:tblCellMar>
            <w:top w:w="0" w:type="dxa"/>
            <w:bottom w:w="0" w:type="dxa"/>
          </w:tblCellMar>
        </w:tblPrEx>
        <w:trPr>
          <w:cantSplit/>
        </w:trPr>
        <w:tc>
          <w:tcPr>
            <w:tcW w:w="22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proofErr w:type="spellStart"/>
            <w:r>
              <w:rPr>
                <w:b/>
                <w:bCs/>
                <w:sz w:val="18"/>
                <w:szCs w:val="18"/>
              </w:rPr>
              <w:t>PermanentCrop</w:t>
            </w:r>
            <w:proofErr w:type="spellEnd"/>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2779.64</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812.44</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13.58</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b/>
                <w:bCs/>
                <w:sz w:val="18"/>
                <w:szCs w:val="18"/>
              </w:rPr>
              <w:t>2693.10</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b/>
                <w:bCs/>
                <w:sz w:val="18"/>
                <w:szCs w:val="18"/>
              </w:rPr>
              <w:t>1756.41</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3158.74</w:t>
            </w:r>
          </w:p>
        </w:tc>
      </w:tr>
      <w:tr w:rsidR="00FE2B7E">
        <w:tblPrEx>
          <w:tblCellMar>
            <w:top w:w="0" w:type="dxa"/>
            <w:bottom w:w="0" w:type="dxa"/>
          </w:tblCellMar>
        </w:tblPrEx>
        <w:trPr>
          <w:cantSplit/>
        </w:trPr>
        <w:tc>
          <w:tcPr>
            <w:tcW w:w="2204"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b/>
                <w:bCs/>
                <w:sz w:val="18"/>
                <w:szCs w:val="18"/>
              </w:rPr>
              <w:t>Residential</w:t>
            </w:r>
          </w:p>
        </w:tc>
        <w:tc>
          <w:tcPr>
            <w:tcW w:w="1257"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2187.26</w:t>
            </w:r>
          </w:p>
        </w:tc>
        <w:tc>
          <w:tcPr>
            <w:tcW w:w="1257"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665.54</w:t>
            </w:r>
          </w:p>
        </w:tc>
        <w:tc>
          <w:tcPr>
            <w:tcW w:w="1257"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12.29</w:t>
            </w:r>
          </w:p>
        </w:tc>
        <w:tc>
          <w:tcPr>
            <w:tcW w:w="1257"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1974.96</w:t>
            </w:r>
          </w:p>
        </w:tc>
        <w:tc>
          <w:tcPr>
            <w:tcW w:w="1257"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1382.51</w:t>
            </w:r>
          </w:p>
        </w:tc>
        <w:tc>
          <w:tcPr>
            <w:tcW w:w="1257"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8"/>
                <w:szCs w:val="18"/>
              </w:rPr>
              <w:t>2469.96</w:t>
            </w:r>
          </w:p>
        </w:tc>
      </w:tr>
      <w:tr w:rsidR="00FE2B7E">
        <w:tblPrEx>
          <w:tblCellMar>
            <w:top w:w="0" w:type="dxa"/>
            <w:bottom w:w="0" w:type="dxa"/>
          </w:tblCellMar>
        </w:tblPrEx>
        <w:trPr>
          <w:cantSplit/>
        </w:trPr>
        <w:tc>
          <w:tcPr>
            <w:tcW w:w="22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b/>
                <w:bCs/>
                <w:sz w:val="18"/>
                <w:szCs w:val="18"/>
              </w:rPr>
              <w:t>River</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1992.37</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597.56</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10.54</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1305.88</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721.74</w:t>
            </w:r>
          </w:p>
        </w:tc>
        <w:tc>
          <w:tcPr>
            <w:tcW w:w="1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8"/>
                <w:szCs w:val="18"/>
              </w:rPr>
              <w:t>2247.66</w:t>
            </w:r>
          </w:p>
        </w:tc>
      </w:tr>
      <w:tr w:rsidR="00FE2B7E">
        <w:tblPrEx>
          <w:tblCellMar>
            <w:top w:w="0" w:type="dxa"/>
            <w:bottom w:w="0" w:type="dxa"/>
          </w:tblCellMar>
        </w:tblPrEx>
        <w:trPr>
          <w:cantSplit/>
        </w:trPr>
        <w:tc>
          <w:tcPr>
            <w:tcW w:w="2204"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roofErr w:type="spellStart"/>
            <w:r>
              <w:rPr>
                <w:b/>
                <w:bCs/>
                <w:sz w:val="18"/>
                <w:szCs w:val="18"/>
              </w:rPr>
              <w:t>SeaLake</w:t>
            </w:r>
            <w:proofErr w:type="spellEnd"/>
          </w:p>
        </w:tc>
        <w:tc>
          <w:tcPr>
            <w:tcW w:w="1257"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jc w:val="right"/>
            </w:pPr>
            <w:r>
              <w:rPr>
                <w:sz w:val="18"/>
                <w:szCs w:val="18"/>
              </w:rPr>
              <w:t>332.91</w:t>
            </w:r>
          </w:p>
        </w:tc>
        <w:tc>
          <w:tcPr>
            <w:tcW w:w="1257"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jc w:val="right"/>
            </w:pPr>
            <w:r>
              <w:rPr>
                <w:sz w:val="18"/>
                <w:szCs w:val="18"/>
              </w:rPr>
              <w:t>95.50</w:t>
            </w:r>
          </w:p>
        </w:tc>
        <w:tc>
          <w:tcPr>
            <w:tcW w:w="1257"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jc w:val="right"/>
            </w:pPr>
            <w:r>
              <w:rPr>
                <w:sz w:val="18"/>
                <w:szCs w:val="18"/>
              </w:rPr>
              <w:t>7.76</w:t>
            </w:r>
          </w:p>
        </w:tc>
        <w:tc>
          <w:tcPr>
            <w:tcW w:w="1257"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jc w:val="right"/>
            </w:pPr>
            <w:r>
              <w:rPr>
                <w:sz w:val="18"/>
                <w:szCs w:val="18"/>
              </w:rPr>
              <w:t>101.76</w:t>
            </w:r>
          </w:p>
        </w:tc>
        <w:tc>
          <w:tcPr>
            <w:tcW w:w="1257"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jc w:val="right"/>
            </w:pPr>
            <w:r>
              <w:rPr>
                <w:sz w:val="18"/>
                <w:szCs w:val="18"/>
              </w:rPr>
              <w:t>62.50</w:t>
            </w:r>
          </w:p>
        </w:tc>
        <w:tc>
          <w:tcPr>
            <w:tcW w:w="1257"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jc w:val="right"/>
            </w:pPr>
            <w:r>
              <w:rPr>
                <w:sz w:val="18"/>
                <w:szCs w:val="18"/>
              </w:rPr>
              <w:t>315.08</w:t>
            </w:r>
          </w:p>
        </w:tc>
      </w:tr>
    </w:tbl>
    <w:p w:rsidR="00FE2B7E" w:rsidRDefault="00855412">
      <w:pPr>
        <w:pStyle w:val="Heading2"/>
      </w:pPr>
      <w:r>
        <w:t>Observations</w:t>
      </w:r>
    </w:p>
    <w:p w:rsidR="00FE2B7E" w:rsidRDefault="00855412">
      <w:pPr>
        <w:pStyle w:val="ListParagraph"/>
        <w:numPr>
          <w:ilvl w:val="0"/>
          <w:numId w:val="2"/>
        </w:numPr>
        <w:spacing w:after="70" w:line="288" w:lineRule="auto"/>
      </w:pPr>
      <w:r>
        <w:rPr>
          <w:b/>
          <w:bCs/>
        </w:rPr>
        <w:t>Visible bands.</w:t>
      </w:r>
      <w:r>
        <w:t xml:space="preserve"> Industrial has the highest mean values in B01–B03 (1665.20, 1466.28 and 1372.06), and </w:t>
      </w:r>
      <w:proofErr w:type="spellStart"/>
      <w:r>
        <w:t>AnnualCrop</w:t>
      </w:r>
      <w:proofErr w:type="spellEnd"/>
      <w:r>
        <w:t xml:space="preserve"> is highest in B04 (1403.12). Forest has the lowest means in B01–B04 (for example 415.43 in B04), and </w:t>
      </w:r>
      <w:proofErr w:type="spellStart"/>
      <w:r>
        <w:t>SeaLake</w:t>
      </w:r>
      <w:proofErr w:type="spellEnd"/>
      <w:r>
        <w:t xml:space="preserve"> is also low in the visible bands.</w:t>
      </w:r>
    </w:p>
    <w:p w:rsidR="00FE2B7E" w:rsidRDefault="00855412">
      <w:pPr>
        <w:pStyle w:val="ListParagraph"/>
        <w:numPr>
          <w:ilvl w:val="0"/>
          <w:numId w:val="2"/>
        </w:numPr>
        <w:spacing w:after="70" w:line="288" w:lineRule="auto"/>
      </w:pPr>
      <w:r>
        <w:rPr>
          <w:b/>
          <w:bCs/>
        </w:rPr>
        <w:t>Red to NIR cont</w:t>
      </w:r>
      <w:r>
        <w:rPr>
          <w:b/>
          <w:bCs/>
        </w:rPr>
        <w:t>rast.</w:t>
      </w:r>
      <w:r>
        <w:t xml:space="preserve"> Forest and Pasture show a strong increase from the red band to the NIR band: Forest rises from 415.43 (B04) to 2636.09 (B08), roughly 6.3 times, and Pasture from 659.81 to 3394.98, roughly 5.1 times. For comparison, Industrial rises only from 1367.30</w:t>
      </w:r>
      <w:r>
        <w:t xml:space="preserve"> to 2120.59 (about 1.6 times), and </w:t>
      </w:r>
      <w:proofErr w:type="spellStart"/>
      <w:r>
        <w:t>SeaLake</w:t>
      </w:r>
      <w:proofErr w:type="spellEnd"/>
      <w:r>
        <w:t xml:space="preserve"> decreases from 509.57 to 332.91. (Ratios are computed from Tables 7 and 8.) This pattern is what the NDVI results in Section 10 reflect.</w:t>
      </w:r>
    </w:p>
    <w:p w:rsidR="00FE2B7E" w:rsidRDefault="00855412">
      <w:pPr>
        <w:pStyle w:val="ListParagraph"/>
        <w:numPr>
          <w:ilvl w:val="0"/>
          <w:numId w:val="2"/>
        </w:numPr>
        <w:spacing w:after="70" w:line="288" w:lineRule="auto"/>
      </w:pPr>
      <w:r>
        <w:rPr>
          <w:b/>
          <w:bCs/>
        </w:rPr>
        <w:t>Red edge, NIR and SWIR.</w:t>
      </w:r>
      <w:r>
        <w:t xml:space="preserve"> Pasture has the highest mean in B06, B07, B08 and B12, followed by </w:t>
      </w:r>
      <w:proofErr w:type="spellStart"/>
      <w:r>
        <w:t>AnnualCrop</w:t>
      </w:r>
      <w:proofErr w:type="spellEnd"/>
      <w:r>
        <w:t>. In B11, class means range from 535.41 (Forest) to 1756.41 (</w:t>
      </w:r>
      <w:proofErr w:type="spellStart"/>
      <w:r>
        <w:t>PermanentCrop</w:t>
      </w:r>
      <w:proofErr w:type="spellEnd"/>
      <w:r>
        <w:t>), so this band separates several classes well in the mean values.</w:t>
      </w:r>
    </w:p>
    <w:p w:rsidR="00FE2B7E" w:rsidRDefault="00855412">
      <w:pPr>
        <w:pStyle w:val="ListParagraph"/>
        <w:numPr>
          <w:ilvl w:val="0"/>
          <w:numId w:val="2"/>
        </w:numPr>
        <w:spacing w:after="70" w:line="288" w:lineRule="auto"/>
      </w:pPr>
      <w:proofErr w:type="spellStart"/>
      <w:r>
        <w:rPr>
          <w:b/>
          <w:bCs/>
        </w:rPr>
        <w:t>SeaLake</w:t>
      </w:r>
      <w:proofErr w:type="spellEnd"/>
      <w:r>
        <w:rPr>
          <w:b/>
          <w:bCs/>
        </w:rPr>
        <w:t>.</w:t>
      </w:r>
      <w:r>
        <w:t xml:space="preserve"> </w:t>
      </w:r>
      <w:proofErr w:type="spellStart"/>
      <w:r>
        <w:t>SeaLake</w:t>
      </w:r>
      <w:proofErr w:type="spellEnd"/>
      <w:r>
        <w:t xml:space="preserve"> has the lowest mean </w:t>
      </w:r>
      <w:r>
        <w:t>from B05 onward, and its values drop close to zero in the longer-wavelength bands (for example 62.50 in B11 and 315.08 in B12, compared with 2247.66 to 3843.37 for the other classes in B12). Its profile is very different from those of the vegetation classe</w:t>
      </w:r>
      <w:r>
        <w:t>s.</w:t>
      </w:r>
    </w:p>
    <w:p w:rsidR="00FE2B7E" w:rsidRDefault="00855412">
      <w:pPr>
        <w:pStyle w:val="ListParagraph"/>
        <w:numPr>
          <w:ilvl w:val="0"/>
          <w:numId w:val="2"/>
        </w:numPr>
        <w:spacing w:after="70" w:line="288" w:lineRule="auto"/>
      </w:pPr>
      <w:r>
        <w:rPr>
          <w:b/>
          <w:bCs/>
        </w:rPr>
        <w:t>Similar classes.</w:t>
      </w:r>
      <w:r>
        <w:t xml:space="preserve"> </w:t>
      </w:r>
      <w:proofErr w:type="spellStart"/>
      <w:r>
        <w:t>AnnualCrop</w:t>
      </w:r>
      <w:proofErr w:type="spellEnd"/>
      <w:r>
        <w:t xml:space="preserve"> and </w:t>
      </w:r>
      <w:proofErr w:type="spellStart"/>
      <w:r>
        <w:t>PermanentCrop</w:t>
      </w:r>
      <w:proofErr w:type="spellEnd"/>
      <w:r>
        <w:t xml:space="preserve"> have broadly similar profiles, and Forest and River have almost the same B10 mean (1313.75 and 1305.88). Such classes may be harder to distinguish from mean spectra alone.</w:t>
      </w:r>
    </w:p>
    <w:p w:rsidR="00FE2B7E" w:rsidRDefault="00855412">
      <w:pPr>
        <w:spacing w:before="80" w:after="120" w:line="288" w:lineRule="auto"/>
        <w:jc w:val="both"/>
      </w:pPr>
      <w:r>
        <w:t>Taken together, the mean spectral v</w:t>
      </w:r>
      <w:r>
        <w:t>alues show that classes respond differently across the bands, so spectral information is potentially useful for telling classes apart. These are class averages, however, and they do not demonstrate that the classes are perfectly separable.</w:t>
      </w:r>
    </w:p>
    <w:p w:rsidR="00FE2B7E" w:rsidRDefault="00855412">
      <w:pPr>
        <w:pBdr>
          <w:left w:val="single" w:sz="24" w:space="8" w:color="2E5C8A"/>
        </w:pBdr>
        <w:shd w:val="clear" w:color="auto" w:fill="F4F7FB"/>
        <w:spacing w:before="80" w:after="160" w:line="276" w:lineRule="auto"/>
        <w:ind w:left="200" w:right="100"/>
      </w:pPr>
      <w:r>
        <w:rPr>
          <w:b/>
          <w:bCs/>
          <w:sz w:val="20"/>
          <w:szCs w:val="20"/>
        </w:rPr>
        <w:t>Caution on B8A, B09 and B10.</w:t>
      </w:r>
      <w:r>
        <w:rPr>
          <w:sz w:val="20"/>
          <w:szCs w:val="20"/>
        </w:rPr>
        <w:t xml:space="preserve"> In Tables 7 and 8, the B8A values (95.50 to 1114.80) are much lower than the B08 values (332.91 to 3394.98), even though the two bands are spectrally adjacent. B09 is close to zero for every class (7.76 to 16.47), while B10 is </w:t>
      </w:r>
      <w:r>
        <w:rPr>
          <w:sz w:val="20"/>
          <w:szCs w:val="20"/>
        </w:rPr>
        <w:t xml:space="preserve">high. This does not follow the smooth pattern seen in </w:t>
      </w:r>
      <w:proofErr w:type="spellStart"/>
      <w:r>
        <w:rPr>
          <w:sz w:val="20"/>
          <w:szCs w:val="20"/>
        </w:rPr>
        <w:t>neighbouring</w:t>
      </w:r>
      <w:proofErr w:type="spellEnd"/>
      <w:r>
        <w:rPr>
          <w:sz w:val="20"/>
          <w:szCs w:val="20"/>
        </w:rPr>
        <w:t xml:space="preserve"> bands. We report the values exactly as computed, but we recommend confirming the band order and labelling in the multispectral files before drawing conclusions from B8A, B09 and B10. The ob</w:t>
      </w:r>
      <w:r>
        <w:rPr>
          <w:sz w:val="20"/>
          <w:szCs w:val="20"/>
        </w:rPr>
        <w:t>servations above rely mainly on B01–B08, B11 and B12.</w:t>
      </w:r>
    </w:p>
    <w:p w:rsidR="00FE2B7E" w:rsidRDefault="00855412">
      <w:pPr>
        <w:pStyle w:val="Heading1"/>
      </w:pPr>
      <w:r>
        <w:t>9. Spectral Variability</w:t>
      </w:r>
    </w:p>
    <w:p w:rsidR="00FE2B7E" w:rsidRDefault="00855412">
      <w:pPr>
        <w:spacing w:after="120" w:line="288" w:lineRule="auto"/>
        <w:jc w:val="both"/>
      </w:pPr>
      <w:r>
        <w:t>Mean signatures hide how much individual images differ within a class. Spectral variability describes this spread: for each class, the shaded band in Figure 4 shows the mean plus</w:t>
      </w:r>
      <w:r>
        <w:t xml:space="preserve"> and minus one standard </w:t>
      </w:r>
      <w:r>
        <w:lastRenderedPageBreak/>
        <w:t>deviation (±1 SD) around the mean line. A narrow band means that images in the class have similar values, while a wide band means that images differ considerably.</w:t>
      </w:r>
    </w:p>
    <w:p w:rsidR="00FE2B7E" w:rsidRDefault="00855412">
      <w:pPr>
        <w:keepNext/>
        <w:spacing w:before="120"/>
        <w:jc w:val="center"/>
      </w:pPr>
      <w:r>
        <w:rPr>
          <w:noProof/>
        </w:rPr>
        <w:drawing>
          <wp:inline distT="0" distB="0" distL="0" distR="0">
            <wp:extent cx="5715000" cy="3067050"/>
            <wp:effectExtent l="0" t="0" r="0" b="0"/>
            <wp:docPr id="4" name="spectral_signatures_variability.png" descr="spectral_signatures_variability.png" title="spectral_signatures_vari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067050"/>
                    </a:xfrm>
                    <a:prstGeom prst="rect">
                      <a:avLst/>
                    </a:prstGeom>
                  </pic:spPr>
                </pic:pic>
              </a:graphicData>
            </a:graphic>
          </wp:inline>
        </w:drawing>
      </w:r>
    </w:p>
    <w:p w:rsidR="00FE2B7E" w:rsidRDefault="00855412">
      <w:pPr>
        <w:spacing w:before="80" w:after="220"/>
        <w:jc w:val="center"/>
      </w:pPr>
      <w:r>
        <w:rPr>
          <w:b/>
          <w:bCs/>
          <w:color w:val="1F3864"/>
          <w:sz w:val="19"/>
          <w:szCs w:val="19"/>
        </w:rPr>
        <w:t xml:space="preserve">Figure 4. </w:t>
      </w:r>
      <w:r>
        <w:rPr>
          <w:i/>
          <w:iCs/>
          <w:sz w:val="19"/>
          <w:szCs w:val="19"/>
        </w:rPr>
        <w:t>Spectral signatures with within-class variability (±1 SD)</w:t>
      </w:r>
      <w:r>
        <w:rPr>
          <w:i/>
          <w:iCs/>
          <w:sz w:val="19"/>
          <w:szCs w:val="19"/>
        </w:rPr>
        <w:t xml:space="preserve"> for the ten land-cover classes.</w:t>
      </w:r>
    </w:p>
    <w:p w:rsidR="00FE2B7E" w:rsidRDefault="00855412">
      <w:pPr>
        <w:spacing w:after="120" w:line="288" w:lineRule="auto"/>
        <w:jc w:val="both"/>
      </w:pPr>
      <w:r>
        <w:t xml:space="preserve">The main observation from Figure 4 is that the shaded bands of many classes overlap strongly. Classes with higher mean values (such as Industrial, </w:t>
      </w:r>
      <w:proofErr w:type="spellStart"/>
      <w:r>
        <w:t>AnnualCrop</w:t>
      </w:r>
      <w:proofErr w:type="spellEnd"/>
      <w:r>
        <w:t xml:space="preserve"> and </w:t>
      </w:r>
      <w:proofErr w:type="spellStart"/>
      <w:r>
        <w:t>PermanentCrop</w:t>
      </w:r>
      <w:proofErr w:type="spellEnd"/>
      <w:r>
        <w:t xml:space="preserve">) also show visibly wide bands, particularly at </w:t>
      </w:r>
      <w:r>
        <w:t xml:space="preserve">the shortest wavelength shown. Among the lower-valued classes (Forest, </w:t>
      </w:r>
      <w:proofErr w:type="spellStart"/>
      <w:r>
        <w:t>SeaLake</w:t>
      </w:r>
      <w:proofErr w:type="spellEnd"/>
      <w:r>
        <w:t>, River and Pasture), the bands overlap with each other over much of the range. In this view, the gaps between some class means are therefore small compared with the variation in</w:t>
      </w:r>
      <w:r>
        <w:t>side the classes.</w:t>
      </w:r>
    </w:p>
    <w:p w:rsidR="00FE2B7E" w:rsidRDefault="00855412">
      <w:pPr>
        <w:spacing w:after="120" w:line="288" w:lineRule="auto"/>
        <w:jc w:val="both"/>
      </w:pPr>
      <w:r>
        <w:t xml:space="preserve">This suggests that class means alone will not be enough to separate all classes, and that a classification model will likely benefit from additional information such as the other spectral bands and the spatial patterns seen in Section 6. </w:t>
      </w:r>
      <w:r>
        <w:t>We do not report numerical standard deviations here because they were not part of the results supplied to this report.</w:t>
      </w:r>
    </w:p>
    <w:p w:rsidR="00FE2B7E" w:rsidRDefault="00855412">
      <w:pPr>
        <w:pBdr>
          <w:left w:val="single" w:sz="24" w:space="8" w:color="2E5C8A"/>
        </w:pBdr>
        <w:shd w:val="clear" w:color="auto" w:fill="F4F7FB"/>
        <w:spacing w:before="80" w:after="160" w:line="276" w:lineRule="auto"/>
        <w:ind w:left="200" w:right="100"/>
      </w:pPr>
      <w:r>
        <w:rPr>
          <w:b/>
          <w:bCs/>
          <w:sz w:val="20"/>
          <w:szCs w:val="20"/>
        </w:rPr>
        <w:t>Note on interpreting Figure 4.</w:t>
      </w:r>
      <w:r>
        <w:rPr>
          <w:sz w:val="20"/>
          <w:szCs w:val="20"/>
        </w:rPr>
        <w:t xml:space="preserve"> The figure covers only three wavelengths (443, 490 and 560 nm), and its values (about 40 to 135 for the me</w:t>
      </w:r>
      <w:r>
        <w:rPr>
          <w:sz w:val="20"/>
          <w:szCs w:val="20"/>
        </w:rPr>
        <w:t xml:space="preserve">ans) are on a much smaller scale than the 13-band means in Tables 7 and 8 (hundreds to thousands). This suggests the figure was computed from the 8-bit RGB images rather than from the multispectral data. The wavelength labels on its horizontal axis should </w:t>
      </w:r>
      <w:r>
        <w:rPr>
          <w:sz w:val="20"/>
          <w:szCs w:val="20"/>
        </w:rPr>
        <w:t>be checked against the actual RGB channels before the figure is used for quantitative conclusions. The qualitative message about overlap is not affected.</w:t>
      </w:r>
    </w:p>
    <w:p w:rsidR="00FE2B7E" w:rsidRDefault="00855412">
      <w:pPr>
        <w:pStyle w:val="Heading1"/>
      </w:pPr>
      <w:r>
        <w:t>10. NDVI Analysis</w:t>
      </w:r>
    </w:p>
    <w:p w:rsidR="00FE2B7E" w:rsidRDefault="00855412">
      <w:pPr>
        <w:spacing w:after="120" w:line="288" w:lineRule="auto"/>
        <w:jc w:val="both"/>
      </w:pPr>
      <w:r>
        <w:t>NDVI was computed for each class from B04 (Red) and B08 (NIR), as defined in Section</w:t>
      </w:r>
      <w:r>
        <w:t xml:space="preserve"> 7. Table 9 lists the mean NDVI per class from highest to lowest, and Figure 5 presents the same values graphically.</w:t>
      </w:r>
    </w:p>
    <w:p w:rsidR="00FE2B7E" w:rsidRDefault="00855412">
      <w:pPr>
        <w:keepNext/>
        <w:spacing w:before="160" w:after="80"/>
      </w:pPr>
      <w:r>
        <w:rPr>
          <w:b/>
          <w:bCs/>
          <w:color w:val="1F3864"/>
          <w:sz w:val="19"/>
          <w:szCs w:val="19"/>
        </w:rPr>
        <w:lastRenderedPageBreak/>
        <w:t xml:space="preserve">Table 9. </w:t>
      </w:r>
      <w:r>
        <w:rPr>
          <w:i/>
          <w:iCs/>
          <w:sz w:val="19"/>
          <w:szCs w:val="19"/>
        </w:rPr>
        <w:t>Mean NDVI per land-cover class (ranked).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000"/>
        <w:gridCol w:w="2500"/>
        <w:gridCol w:w="2346"/>
      </w:tblGrid>
      <w:tr w:rsidR="00FE2B7E">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jc w:val="center"/>
            </w:pPr>
            <w:r>
              <w:rPr>
                <w:b/>
                <w:bCs/>
                <w:color w:val="FFFFFF"/>
                <w:sz w:val="19"/>
                <w:szCs w:val="19"/>
              </w:rPr>
              <w:t>Rank</w:t>
            </w:r>
          </w:p>
        </w:tc>
        <w:tc>
          <w:tcPr>
            <w:tcW w:w="4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pPr>
            <w:r>
              <w:rPr>
                <w:b/>
                <w:bCs/>
                <w:color w:val="FFFFFF"/>
                <w:sz w:val="19"/>
                <w:szCs w:val="19"/>
              </w:rPr>
              <w:t>Class</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jc w:val="center"/>
            </w:pPr>
            <w:r>
              <w:rPr>
                <w:b/>
                <w:bCs/>
                <w:color w:val="FFFFFF"/>
                <w:sz w:val="19"/>
                <w:szCs w:val="19"/>
              </w:rPr>
              <w:t>Mean NDVI (exact)</w:t>
            </w:r>
          </w:p>
        </w:tc>
        <w:tc>
          <w:tcPr>
            <w:tcW w:w="23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jc w:val="center"/>
            </w:pPr>
            <w:r>
              <w:rPr>
                <w:b/>
                <w:bCs/>
                <w:color w:val="FFFFFF"/>
                <w:sz w:val="19"/>
                <w:szCs w:val="19"/>
              </w:rPr>
              <w:t xml:space="preserve">Rounded (3 </w:t>
            </w:r>
            <w:proofErr w:type="spellStart"/>
            <w:r>
              <w:rPr>
                <w:b/>
                <w:bCs/>
                <w:color w:val="FFFFFF"/>
                <w:sz w:val="19"/>
                <w:szCs w:val="19"/>
              </w:rPr>
              <w:t>d.p.</w:t>
            </w:r>
            <w:proofErr w:type="spellEnd"/>
            <w:r>
              <w:rPr>
                <w:b/>
                <w:bCs/>
                <w:color w:val="FFFFFF"/>
                <w:sz w:val="19"/>
                <w:szCs w:val="19"/>
              </w:rPr>
              <w:t>)</w:t>
            </w:r>
          </w:p>
        </w:tc>
      </w:tr>
      <w:tr w:rsidR="00FE2B7E">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center"/>
            </w:pPr>
            <w:r>
              <w:rPr>
                <w:sz w:val="19"/>
                <w:szCs w:val="19"/>
              </w:rPr>
              <w:t>1</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b/>
                <w:bCs/>
                <w:sz w:val="19"/>
                <w:szCs w:val="19"/>
              </w:rPr>
              <w:t>Forest</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9"/>
                <w:szCs w:val="19"/>
              </w:rPr>
              <w:t>0.71300554</w:t>
            </w:r>
          </w:p>
        </w:tc>
        <w:tc>
          <w:tcPr>
            <w:tcW w:w="23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9"/>
                <w:szCs w:val="19"/>
              </w:rPr>
              <w:t>0.713</w:t>
            </w:r>
          </w:p>
        </w:tc>
      </w:tr>
      <w:tr w:rsidR="00FE2B7E">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center"/>
            </w:pPr>
            <w:r>
              <w:rPr>
                <w:sz w:val="19"/>
                <w:szCs w:val="19"/>
              </w:rPr>
              <w:t>2</w:t>
            </w:r>
          </w:p>
        </w:tc>
        <w:tc>
          <w:tcPr>
            <w:tcW w:w="40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b/>
                <w:bCs/>
                <w:sz w:val="19"/>
                <w:szCs w:val="19"/>
              </w:rPr>
              <w:t>Pasture</w:t>
            </w:r>
          </w:p>
        </w:tc>
        <w:tc>
          <w:tcPr>
            <w:tcW w:w="2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9"/>
                <w:szCs w:val="19"/>
              </w:rPr>
              <w:t>0.65378165</w:t>
            </w:r>
          </w:p>
        </w:tc>
        <w:tc>
          <w:tcPr>
            <w:tcW w:w="23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9"/>
                <w:szCs w:val="19"/>
              </w:rPr>
              <w:t>0.654</w:t>
            </w:r>
          </w:p>
        </w:tc>
      </w:tr>
      <w:tr w:rsidR="00FE2B7E">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center"/>
            </w:pPr>
            <w:r>
              <w:rPr>
                <w:sz w:val="19"/>
                <w:szCs w:val="19"/>
              </w:rPr>
              <w:t>3</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b/>
                <w:bCs/>
                <w:sz w:val="19"/>
                <w:szCs w:val="19"/>
              </w:rPr>
              <w:t>Highway</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9"/>
                <w:szCs w:val="19"/>
              </w:rPr>
              <w:t>0.44623056</w:t>
            </w:r>
          </w:p>
        </w:tc>
        <w:tc>
          <w:tcPr>
            <w:tcW w:w="23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9"/>
                <w:szCs w:val="19"/>
              </w:rPr>
              <w:t>0.446</w:t>
            </w:r>
          </w:p>
        </w:tc>
      </w:tr>
      <w:tr w:rsidR="00FE2B7E">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center"/>
            </w:pPr>
            <w:r>
              <w:rPr>
                <w:sz w:val="19"/>
                <w:szCs w:val="19"/>
              </w:rPr>
              <w:t>4</w:t>
            </w:r>
          </w:p>
        </w:tc>
        <w:tc>
          <w:tcPr>
            <w:tcW w:w="40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proofErr w:type="spellStart"/>
            <w:r>
              <w:rPr>
                <w:b/>
                <w:bCs/>
                <w:sz w:val="19"/>
                <w:szCs w:val="19"/>
              </w:rPr>
              <w:t>HerbaceousVegetation</w:t>
            </w:r>
            <w:proofErr w:type="spellEnd"/>
          </w:p>
        </w:tc>
        <w:tc>
          <w:tcPr>
            <w:tcW w:w="2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9"/>
                <w:szCs w:val="19"/>
              </w:rPr>
              <w:t>0.38496086</w:t>
            </w:r>
          </w:p>
        </w:tc>
        <w:tc>
          <w:tcPr>
            <w:tcW w:w="23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9"/>
                <w:szCs w:val="19"/>
              </w:rPr>
              <w:t>0.385</w:t>
            </w:r>
          </w:p>
        </w:tc>
      </w:tr>
      <w:tr w:rsidR="00FE2B7E">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center"/>
            </w:pPr>
            <w:r>
              <w:rPr>
                <w:sz w:val="19"/>
                <w:szCs w:val="19"/>
              </w:rPr>
              <w:t>5</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proofErr w:type="spellStart"/>
            <w:r>
              <w:rPr>
                <w:b/>
                <w:bCs/>
                <w:sz w:val="19"/>
                <w:szCs w:val="19"/>
              </w:rPr>
              <w:t>AnnualCrop</w:t>
            </w:r>
            <w:proofErr w:type="spellEnd"/>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9"/>
                <w:szCs w:val="19"/>
              </w:rPr>
              <w:t>0.37640980</w:t>
            </w:r>
          </w:p>
        </w:tc>
        <w:tc>
          <w:tcPr>
            <w:tcW w:w="23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9"/>
                <w:szCs w:val="19"/>
              </w:rPr>
              <w:t>0.376</w:t>
            </w:r>
          </w:p>
        </w:tc>
      </w:tr>
      <w:tr w:rsidR="00FE2B7E">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center"/>
            </w:pPr>
            <w:r>
              <w:rPr>
                <w:sz w:val="19"/>
                <w:szCs w:val="19"/>
              </w:rPr>
              <w:t>6</w:t>
            </w:r>
          </w:p>
        </w:tc>
        <w:tc>
          <w:tcPr>
            <w:tcW w:w="40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proofErr w:type="spellStart"/>
            <w:r>
              <w:rPr>
                <w:b/>
                <w:bCs/>
                <w:sz w:val="19"/>
                <w:szCs w:val="19"/>
              </w:rPr>
              <w:t>PermanentCrop</w:t>
            </w:r>
            <w:proofErr w:type="spellEnd"/>
          </w:p>
        </w:tc>
        <w:tc>
          <w:tcPr>
            <w:tcW w:w="2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9"/>
                <w:szCs w:val="19"/>
              </w:rPr>
              <w:t>0.37204796</w:t>
            </w:r>
          </w:p>
        </w:tc>
        <w:tc>
          <w:tcPr>
            <w:tcW w:w="23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9"/>
                <w:szCs w:val="19"/>
              </w:rPr>
              <w:t>0.372</w:t>
            </w:r>
          </w:p>
        </w:tc>
      </w:tr>
      <w:tr w:rsidR="00FE2B7E">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center"/>
            </w:pPr>
            <w:r>
              <w:rPr>
                <w:sz w:val="19"/>
                <w:szCs w:val="19"/>
              </w:rPr>
              <w:t>7</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b/>
                <w:bCs/>
                <w:sz w:val="19"/>
                <w:szCs w:val="19"/>
              </w:rPr>
              <w:t>Residential</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9"/>
                <w:szCs w:val="19"/>
              </w:rPr>
              <w:t>0.33950460</w:t>
            </w:r>
          </w:p>
        </w:tc>
        <w:tc>
          <w:tcPr>
            <w:tcW w:w="23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9"/>
                <w:szCs w:val="19"/>
              </w:rPr>
              <w:t>0.340</w:t>
            </w:r>
          </w:p>
        </w:tc>
      </w:tr>
      <w:tr w:rsidR="00FE2B7E">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center"/>
            </w:pPr>
            <w:r>
              <w:rPr>
                <w:sz w:val="19"/>
                <w:szCs w:val="19"/>
              </w:rPr>
              <w:t>8</w:t>
            </w:r>
          </w:p>
        </w:tc>
        <w:tc>
          <w:tcPr>
            <w:tcW w:w="40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b/>
                <w:bCs/>
                <w:sz w:val="19"/>
                <w:szCs w:val="19"/>
              </w:rPr>
              <w:t>River</w:t>
            </w:r>
          </w:p>
        </w:tc>
        <w:tc>
          <w:tcPr>
            <w:tcW w:w="2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9"/>
                <w:szCs w:val="19"/>
              </w:rPr>
              <w:t>0.32736050</w:t>
            </w:r>
          </w:p>
        </w:tc>
        <w:tc>
          <w:tcPr>
            <w:tcW w:w="23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9"/>
                <w:szCs w:val="19"/>
              </w:rPr>
              <w:t>0.327</w:t>
            </w:r>
          </w:p>
        </w:tc>
      </w:tr>
      <w:tr w:rsidR="00FE2B7E">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center"/>
            </w:pPr>
            <w:r>
              <w:rPr>
                <w:sz w:val="19"/>
                <w:szCs w:val="19"/>
              </w:rPr>
              <w:t>9</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b/>
                <w:bCs/>
                <w:sz w:val="19"/>
                <w:szCs w:val="19"/>
              </w:rPr>
              <w:t>Industrial</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9"/>
                <w:szCs w:val="19"/>
              </w:rPr>
              <w:t>0.22276096</w:t>
            </w:r>
          </w:p>
        </w:tc>
        <w:tc>
          <w:tcPr>
            <w:tcW w:w="23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9"/>
                <w:szCs w:val="19"/>
              </w:rPr>
              <w:t>0.223</w:t>
            </w:r>
          </w:p>
        </w:tc>
      </w:tr>
      <w:tr w:rsidR="00FE2B7E">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jc w:val="center"/>
            </w:pPr>
            <w:r>
              <w:rPr>
                <w:sz w:val="19"/>
                <w:szCs w:val="19"/>
              </w:rPr>
              <w:t>10</w:t>
            </w:r>
          </w:p>
        </w:tc>
        <w:tc>
          <w:tcPr>
            <w:tcW w:w="40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roofErr w:type="spellStart"/>
            <w:r>
              <w:rPr>
                <w:b/>
                <w:bCs/>
                <w:sz w:val="19"/>
                <w:szCs w:val="19"/>
              </w:rPr>
              <w:t>SeaLake</w:t>
            </w:r>
            <w:proofErr w:type="spellEnd"/>
          </w:p>
        </w:tc>
        <w:tc>
          <w:tcPr>
            <w:tcW w:w="2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jc w:val="right"/>
            </w:pPr>
            <w:r>
              <w:rPr>
                <w:sz w:val="19"/>
                <w:szCs w:val="19"/>
              </w:rPr>
              <w:t>-0.25278136</w:t>
            </w:r>
          </w:p>
        </w:tc>
        <w:tc>
          <w:tcPr>
            <w:tcW w:w="23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jc w:val="right"/>
            </w:pPr>
            <w:r>
              <w:rPr>
                <w:sz w:val="19"/>
                <w:szCs w:val="19"/>
              </w:rPr>
              <w:t>-0.253</w:t>
            </w:r>
          </w:p>
        </w:tc>
      </w:tr>
    </w:tbl>
    <w:p w:rsidR="00CE4CFD" w:rsidRDefault="00CE4CFD">
      <w:pPr>
        <w:rPr>
          <w:noProof/>
        </w:rPr>
      </w:pPr>
    </w:p>
    <w:p w:rsidR="00FE2B7E" w:rsidRDefault="00CE4CFD">
      <w:r>
        <w:rPr>
          <w:noProof/>
        </w:rPr>
        <w:drawing>
          <wp:inline distT="0" distB="0" distL="0" distR="0">
            <wp:extent cx="6188710" cy="331597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pectral_signatures (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88710" cy="3315970"/>
                    </a:xfrm>
                    <a:prstGeom prst="rect">
                      <a:avLst/>
                    </a:prstGeom>
                  </pic:spPr>
                </pic:pic>
              </a:graphicData>
            </a:graphic>
          </wp:inline>
        </w:drawing>
      </w:r>
    </w:p>
    <w:p w:rsidR="00FE2B7E" w:rsidRDefault="00855412">
      <w:pPr>
        <w:spacing w:before="80" w:after="220"/>
        <w:jc w:val="center"/>
      </w:pPr>
      <w:r>
        <w:rPr>
          <w:b/>
          <w:bCs/>
          <w:color w:val="1F3864"/>
          <w:sz w:val="19"/>
          <w:szCs w:val="19"/>
        </w:rPr>
        <w:t xml:space="preserve">Figure 5. </w:t>
      </w:r>
      <w:r>
        <w:rPr>
          <w:i/>
          <w:iCs/>
          <w:sz w:val="19"/>
          <w:szCs w:val="19"/>
        </w:rPr>
        <w:t>Mean NDVI (B08 and B04) for each land-cover class.</w:t>
      </w:r>
    </w:p>
    <w:p w:rsidR="00FE2B7E" w:rsidRDefault="00855412">
      <w:pPr>
        <w:pStyle w:val="Heading2"/>
      </w:pPr>
      <w:r>
        <w:t>Observations</w:t>
      </w:r>
    </w:p>
    <w:p w:rsidR="00FE2B7E" w:rsidRDefault="00855412">
      <w:pPr>
        <w:pStyle w:val="ListParagraph"/>
        <w:numPr>
          <w:ilvl w:val="0"/>
          <w:numId w:val="2"/>
        </w:numPr>
        <w:spacing w:after="70" w:line="288" w:lineRule="auto"/>
      </w:pPr>
      <w:r>
        <w:rPr>
          <w:b/>
          <w:bCs/>
        </w:rPr>
        <w:t>Forest</w:t>
      </w:r>
      <w:r>
        <w:t xml:space="preserve"> has the highest mean NDVI, approximately </w:t>
      </w:r>
      <w:r>
        <w:rPr>
          <w:b/>
          <w:bCs/>
        </w:rPr>
        <w:t>0.713</w:t>
      </w:r>
      <w:r>
        <w:t xml:space="preserve">, followed by </w:t>
      </w:r>
      <w:r>
        <w:rPr>
          <w:b/>
          <w:bCs/>
        </w:rPr>
        <w:t>Pasture</w:t>
      </w:r>
      <w:r>
        <w:t xml:space="preserve"> at approximately </w:t>
      </w:r>
      <w:r>
        <w:rPr>
          <w:b/>
          <w:bCs/>
        </w:rPr>
        <w:t>0.654</w:t>
      </w:r>
      <w:r>
        <w:t>. This agrees with the strong red-to-NIR increase seen in Section 8.</w:t>
      </w:r>
    </w:p>
    <w:p w:rsidR="00FE2B7E" w:rsidRDefault="00855412">
      <w:pPr>
        <w:pStyle w:val="ListParagraph"/>
        <w:numPr>
          <w:ilvl w:val="0"/>
          <w:numId w:val="2"/>
        </w:numPr>
        <w:spacing w:after="70" w:line="288" w:lineRule="auto"/>
      </w:pPr>
      <w:proofErr w:type="spellStart"/>
      <w:r>
        <w:rPr>
          <w:b/>
          <w:bCs/>
        </w:rPr>
        <w:t>SeaLake</w:t>
      </w:r>
      <w:proofErr w:type="spellEnd"/>
      <w:r>
        <w:t xml:space="preserve"> has a negative mean NDVI of approximately </w:t>
      </w:r>
      <w:r>
        <w:rPr>
          <w:b/>
          <w:bCs/>
        </w:rPr>
        <w:t>−</w:t>
      </w:r>
      <w:r>
        <w:rPr>
          <w:b/>
          <w:bCs/>
        </w:rPr>
        <w:t>0.253</w:t>
      </w:r>
      <w:r>
        <w:t>, clearly separated from all other classes, consistent with its very low NIR values.</w:t>
      </w:r>
    </w:p>
    <w:p w:rsidR="00FE2B7E" w:rsidRDefault="00855412">
      <w:pPr>
        <w:pStyle w:val="ListParagraph"/>
        <w:numPr>
          <w:ilvl w:val="0"/>
          <w:numId w:val="2"/>
        </w:numPr>
        <w:spacing w:after="70" w:line="288" w:lineRule="auto"/>
      </w:pPr>
      <w:proofErr w:type="spellStart"/>
      <w:r>
        <w:rPr>
          <w:b/>
          <w:bCs/>
        </w:rPr>
        <w:t>HerbaceousVegetation</w:t>
      </w:r>
      <w:proofErr w:type="spellEnd"/>
      <w:r>
        <w:rPr>
          <w:b/>
          <w:bCs/>
        </w:rPr>
        <w:t xml:space="preserve">, </w:t>
      </w:r>
      <w:proofErr w:type="spellStart"/>
      <w:r>
        <w:rPr>
          <w:b/>
          <w:bCs/>
        </w:rPr>
        <w:t>AnnualCrop</w:t>
      </w:r>
      <w:proofErr w:type="spellEnd"/>
      <w:r>
        <w:rPr>
          <w:b/>
          <w:bCs/>
        </w:rPr>
        <w:t xml:space="preserve"> and </w:t>
      </w:r>
      <w:proofErr w:type="spellStart"/>
      <w:r>
        <w:rPr>
          <w:b/>
          <w:bCs/>
        </w:rPr>
        <w:t>Permanent</w:t>
      </w:r>
      <w:r>
        <w:rPr>
          <w:b/>
          <w:bCs/>
        </w:rPr>
        <w:t>Crop</w:t>
      </w:r>
      <w:proofErr w:type="spellEnd"/>
      <w:r>
        <w:t xml:space="preserve"> lie close together between 0.372 and 0.385, so NDVI alone is unlikely to separate these three classes.</w:t>
      </w:r>
    </w:p>
    <w:p w:rsidR="00FE2B7E" w:rsidRDefault="00855412">
      <w:pPr>
        <w:pStyle w:val="ListParagraph"/>
        <w:numPr>
          <w:ilvl w:val="0"/>
          <w:numId w:val="2"/>
        </w:numPr>
        <w:spacing w:after="70" w:line="288" w:lineRule="auto"/>
      </w:pPr>
      <w:r>
        <w:rPr>
          <w:b/>
          <w:bCs/>
        </w:rPr>
        <w:t>Industrial</w:t>
      </w:r>
      <w:r>
        <w:t xml:space="preserve"> has the lowest positive mean NDVI (approximately 0.223), below Residential (0.340) and River (0.327).</w:t>
      </w:r>
    </w:p>
    <w:p w:rsidR="00FE2B7E" w:rsidRDefault="00855412">
      <w:pPr>
        <w:pStyle w:val="ListParagraph"/>
        <w:numPr>
          <w:ilvl w:val="0"/>
          <w:numId w:val="2"/>
        </w:numPr>
        <w:spacing w:after="70" w:line="288" w:lineRule="auto"/>
      </w:pPr>
      <w:r>
        <w:rPr>
          <w:b/>
          <w:bCs/>
        </w:rPr>
        <w:t>Highway</w:t>
      </w:r>
      <w:r>
        <w:t xml:space="preserve"> has a relatively high mean </w:t>
      </w:r>
      <w:r>
        <w:t xml:space="preserve">NDVI of approximately </w:t>
      </w:r>
      <w:r>
        <w:rPr>
          <w:b/>
          <w:bCs/>
        </w:rPr>
        <w:t>0.446</w:t>
      </w:r>
      <w:r>
        <w:t xml:space="preserve">, higher than </w:t>
      </w:r>
      <w:proofErr w:type="spellStart"/>
      <w:r>
        <w:t>HerbaceousVegetation</w:t>
      </w:r>
      <w:proofErr w:type="spellEnd"/>
      <w:r>
        <w:t xml:space="preserve">, </w:t>
      </w:r>
      <w:proofErr w:type="spellStart"/>
      <w:r>
        <w:t>AnnualCrop</w:t>
      </w:r>
      <w:proofErr w:type="spellEnd"/>
      <w:r>
        <w:t xml:space="preserve"> and </w:t>
      </w:r>
      <w:proofErr w:type="spellStart"/>
      <w:r>
        <w:t>PermanentCrop</w:t>
      </w:r>
      <w:proofErr w:type="spellEnd"/>
      <w:r>
        <w:t>. We report this as an observed result and have not treated it as an error. A likely explanation is that Highway image patches contain surrounding vegetation or othe</w:t>
      </w:r>
      <w:r>
        <w:t>r mixed land-cover content in addition to the road itself, which raises the average NDVI of the patch.</w:t>
      </w:r>
    </w:p>
    <w:p w:rsidR="00FE2B7E" w:rsidRDefault="00855412">
      <w:pPr>
        <w:spacing w:before="80" w:after="120" w:line="288" w:lineRule="auto"/>
        <w:jc w:val="both"/>
      </w:pPr>
      <w:r>
        <w:lastRenderedPageBreak/>
        <w:t>Overall, the NDVI results show that this index carries useful information for distinguishing vegetation-rich classes from water and from some built-up cl</w:t>
      </w:r>
      <w:r>
        <w:t>asses. Because the classes Highway, Residential and River also have moderate NDVI values, NDVI is best used together with other features rather than as a stand-alone classifier. Only class means were available for this analysis, so the spread of NDVI withi</w:t>
      </w:r>
      <w:r>
        <w:t>n each class is not reported.</w:t>
      </w:r>
    </w:p>
    <w:p w:rsidR="00FE2B7E" w:rsidRDefault="00855412">
      <w:pPr>
        <w:pStyle w:val="Heading1"/>
      </w:pPr>
      <w:r>
        <w:t>11. Data Preprocessing</w:t>
      </w:r>
    </w:p>
    <w:p w:rsidR="00FE2B7E" w:rsidRDefault="00855412">
      <w:pPr>
        <w:spacing w:after="120" w:line="288" w:lineRule="auto"/>
        <w:jc w:val="both"/>
      </w:pPr>
      <w:r>
        <w:t xml:space="preserve">The repository contains preprocessing utilities, developed by </w:t>
      </w:r>
      <w:proofErr w:type="spellStart"/>
      <w:r>
        <w:t>Hazem</w:t>
      </w:r>
      <w:proofErr w:type="spellEnd"/>
      <w:r>
        <w:t xml:space="preserve"> </w:t>
      </w:r>
      <w:proofErr w:type="spellStart"/>
      <w:r>
        <w:t>Saadeldin</w:t>
      </w:r>
      <w:proofErr w:type="spellEnd"/>
      <w:r>
        <w:t>, that prepare images for later modelling. Table 10 lists what the utilities support, and states separately whether the result</w:t>
      </w:r>
      <w:r>
        <w:t>s supplied for this report demonstrate that each step was actually run.</w:t>
      </w:r>
    </w:p>
    <w:p w:rsidR="00FE2B7E" w:rsidRDefault="00855412">
      <w:pPr>
        <w:keepNext/>
        <w:spacing w:before="160" w:after="80"/>
      </w:pPr>
      <w:r>
        <w:rPr>
          <w:b/>
          <w:bCs/>
          <w:color w:val="1F3864"/>
          <w:sz w:val="19"/>
          <w:szCs w:val="19"/>
        </w:rPr>
        <w:t xml:space="preserve">Table 10. </w:t>
      </w:r>
      <w:r>
        <w:rPr>
          <w:i/>
          <w:iCs/>
          <w:sz w:val="19"/>
          <w:szCs w:val="19"/>
        </w:rPr>
        <w:t>Preprocessing utilities implemented in the repository.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0"/>
        <w:gridCol w:w="3946"/>
      </w:tblGrid>
      <w:tr w:rsidR="00FE2B7E">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pPr>
            <w:r>
              <w:rPr>
                <w:b/>
                <w:bCs/>
                <w:color w:val="FFFFFF"/>
                <w:sz w:val="18"/>
                <w:szCs w:val="18"/>
              </w:rPr>
              <w:t>Operation</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pPr>
            <w:r>
              <w:rPr>
                <w:b/>
                <w:bCs/>
                <w:color w:val="FFFFFF"/>
                <w:sz w:val="18"/>
                <w:szCs w:val="18"/>
              </w:rPr>
              <w:t>What the utility does</w:t>
            </w:r>
          </w:p>
        </w:tc>
        <w:tc>
          <w:tcPr>
            <w:tcW w:w="39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pPr>
            <w:r>
              <w:rPr>
                <w:b/>
                <w:bCs/>
                <w:color w:val="FFFFFF"/>
                <w:sz w:val="18"/>
                <w:szCs w:val="18"/>
              </w:rPr>
              <w:t>Evidence in supplied results</w:t>
            </w:r>
          </w:p>
        </w:tc>
      </w:tr>
      <w:tr w:rsidR="00FE2B7E">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b/>
                <w:bCs/>
                <w:sz w:val="18"/>
                <w:szCs w:val="18"/>
              </w:rPr>
              <w:t>Resizing</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sz w:val="18"/>
                <w:szCs w:val="18"/>
              </w:rPr>
              <w:t>Resizes images to 64 × 64 pixels</w:t>
            </w:r>
          </w:p>
        </w:tc>
        <w:tc>
          <w:tcPr>
            <w:tcW w:w="39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sz w:val="18"/>
                <w:szCs w:val="18"/>
              </w:rPr>
              <w:t>Not demonstrated in the supplied results</w:t>
            </w:r>
          </w:p>
        </w:tc>
      </w:tr>
      <w:tr w:rsidR="00FE2B7E">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b/>
                <w:bCs/>
                <w:sz w:val="18"/>
                <w:szCs w:val="18"/>
              </w:rPr>
              <w:t>RGB scaling</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sz w:val="18"/>
                <w:szCs w:val="18"/>
              </w:rPr>
              <w:t>Divides RGB pixel values by 255</w:t>
            </w:r>
          </w:p>
        </w:tc>
        <w:tc>
          <w:tcPr>
            <w:tcW w:w="39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sz w:val="18"/>
                <w:szCs w:val="18"/>
              </w:rPr>
              <w:t>Not demonstrated</w:t>
            </w:r>
          </w:p>
        </w:tc>
      </w:tr>
      <w:tr w:rsidR="00FE2B7E">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b/>
                <w:bCs/>
                <w:sz w:val="18"/>
                <w:szCs w:val="18"/>
              </w:rPr>
              <w:t>Multispectral scaling</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sz w:val="18"/>
                <w:szCs w:val="18"/>
              </w:rPr>
              <w:t>Divides multispectral values by 10,000 to obtain reflectance</w:t>
            </w:r>
          </w:p>
        </w:tc>
        <w:tc>
          <w:tcPr>
            <w:tcW w:w="39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sz w:val="18"/>
                <w:szCs w:val="18"/>
              </w:rPr>
              <w:t>Not demonstrated; the mean spectral values in Tables 7 and 8 are above 1,000 for many bands, so they appear to be unscaled</w:t>
            </w:r>
          </w:p>
        </w:tc>
      </w:tr>
      <w:tr w:rsidR="00FE2B7E">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b/>
                <w:bCs/>
                <w:sz w:val="18"/>
                <w:szCs w:val="18"/>
              </w:rPr>
              <w:t>Normalization</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sz w:val="18"/>
                <w:szCs w:val="18"/>
              </w:rPr>
              <w:t>Supports “scale” or “min-max” normalization</w:t>
            </w:r>
          </w:p>
        </w:tc>
        <w:tc>
          <w:tcPr>
            <w:tcW w:w="39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sz w:val="18"/>
                <w:szCs w:val="18"/>
              </w:rPr>
              <w:t>Not demonstrated</w:t>
            </w:r>
          </w:p>
        </w:tc>
      </w:tr>
      <w:tr w:rsidR="00FE2B7E">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b/>
                <w:bCs/>
                <w:sz w:val="18"/>
                <w:szCs w:val="18"/>
              </w:rPr>
              <w:t>Dark Object Subtraction (DOS)</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sz w:val="18"/>
                <w:szCs w:val="18"/>
              </w:rPr>
              <w:t>Optional atmospheric correction</w:t>
            </w:r>
          </w:p>
        </w:tc>
        <w:tc>
          <w:tcPr>
            <w:tcW w:w="39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sz w:val="18"/>
                <w:szCs w:val="18"/>
              </w:rPr>
              <w:t>Not demonstrated; no evidence that DOS was applied</w:t>
            </w:r>
          </w:p>
        </w:tc>
      </w:tr>
      <w:tr w:rsidR="00FE2B7E">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r>
              <w:rPr>
                <w:b/>
                <w:bCs/>
                <w:sz w:val="18"/>
                <w:szCs w:val="18"/>
              </w:rPr>
              <w:t>Output format</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r>
              <w:rPr>
                <w:sz w:val="18"/>
                <w:szCs w:val="18"/>
              </w:rPr>
              <w:t>Saves processed arrays as .</w:t>
            </w:r>
            <w:proofErr w:type="spellStart"/>
            <w:r>
              <w:rPr>
                <w:sz w:val="18"/>
                <w:szCs w:val="18"/>
              </w:rPr>
              <w:t>npy</w:t>
            </w:r>
            <w:proofErr w:type="spellEnd"/>
            <w:r>
              <w:rPr>
                <w:sz w:val="18"/>
                <w:szCs w:val="18"/>
              </w:rPr>
              <w:t xml:space="preserve"> files</w:t>
            </w:r>
          </w:p>
        </w:tc>
        <w:tc>
          <w:tcPr>
            <w:tcW w:w="39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r>
              <w:rPr>
                <w:sz w:val="18"/>
                <w:szCs w:val="18"/>
              </w:rPr>
              <w:t>Not demonstrated</w:t>
            </w:r>
          </w:p>
        </w:tc>
      </w:tr>
    </w:tbl>
    <w:p w:rsidR="00FE2B7E" w:rsidRDefault="00855412">
      <w:pPr>
        <w:spacing w:before="120" w:after="120" w:line="288" w:lineRule="auto"/>
        <w:jc w:val="both"/>
      </w:pPr>
      <w:r>
        <w:t xml:space="preserve">To be clear, the table separates </w:t>
      </w:r>
      <w:r>
        <w:rPr>
          <w:b/>
          <w:bCs/>
        </w:rPr>
        <w:t>implemented</w:t>
      </w:r>
      <w:r>
        <w:t xml:space="preserve"> functionality from </w:t>
      </w:r>
      <w:r>
        <w:rPr>
          <w:b/>
          <w:bCs/>
        </w:rPr>
        <w:t>confirmed execution</w:t>
      </w:r>
      <w:r>
        <w:t>. The supplied results show that the EDA statistics were computed and that the dataset split was produced (Section 12), but they do not include outputs of the resizing, normalization or DOS steps. We therefore do not claim that DOS or any other transformat</w:t>
      </w:r>
      <w:r>
        <w:t>ion has been applied to the dataset used in this report.</w:t>
      </w:r>
    </w:p>
    <w:p w:rsidR="00FE2B7E" w:rsidRDefault="00855412">
      <w:pPr>
        <w:pStyle w:val="Heading1"/>
      </w:pPr>
      <w:r>
        <w:t>12. Dataset Splitting</w:t>
      </w:r>
    </w:p>
    <w:p w:rsidR="00FE2B7E" w:rsidRDefault="00855412">
      <w:pPr>
        <w:spacing w:after="120" w:line="288" w:lineRule="auto"/>
        <w:jc w:val="both"/>
      </w:pPr>
      <w:r>
        <w:t xml:space="preserve">The dataset was divided into training, validation and test sets using a </w:t>
      </w:r>
      <w:r>
        <w:rPr>
          <w:b/>
          <w:bCs/>
        </w:rPr>
        <w:t>stratified split with random seed 42</w:t>
      </w:r>
      <w:r>
        <w:t>, so that each subset keeps the class proportions of the full dataset</w:t>
      </w:r>
      <w:r>
        <w:t xml:space="preserve">. The ratio is 70% training, 15% validation and 15% test, which gives </w:t>
      </w:r>
      <w:r>
        <w:rPr>
          <w:b/>
          <w:bCs/>
        </w:rPr>
        <w:t>18,900</w:t>
      </w:r>
      <w:r>
        <w:t xml:space="preserve"> training, </w:t>
      </w:r>
      <w:r>
        <w:rPr>
          <w:b/>
          <w:bCs/>
        </w:rPr>
        <w:t>4,050</w:t>
      </w:r>
      <w:r>
        <w:t xml:space="preserve"> validation and </w:t>
      </w:r>
      <w:r>
        <w:rPr>
          <w:b/>
          <w:bCs/>
        </w:rPr>
        <w:t>4,050</w:t>
      </w:r>
      <w:r>
        <w:t xml:space="preserve"> test images. Table 11 shows the exact per-class counts.</w:t>
      </w:r>
    </w:p>
    <w:p w:rsidR="00FE2B7E" w:rsidRDefault="00855412">
      <w:pPr>
        <w:keepNext/>
        <w:spacing w:before="160" w:after="80"/>
      </w:pPr>
      <w:r>
        <w:rPr>
          <w:b/>
          <w:bCs/>
          <w:color w:val="1F3864"/>
          <w:sz w:val="19"/>
          <w:szCs w:val="19"/>
        </w:rPr>
        <w:lastRenderedPageBreak/>
        <w:t xml:space="preserve">Table 11. </w:t>
      </w:r>
      <w:r>
        <w:rPr>
          <w:i/>
          <w:iCs/>
          <w:sz w:val="19"/>
          <w:szCs w:val="19"/>
        </w:rPr>
        <w:t>Stratified train/validation/test split (seed 42).</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6"/>
        <w:gridCol w:w="2000"/>
        <w:gridCol w:w="2000"/>
        <w:gridCol w:w="2000"/>
      </w:tblGrid>
      <w:tr w:rsidR="00FE2B7E">
        <w:tblPrEx>
          <w:tblCellMar>
            <w:top w:w="0" w:type="dxa"/>
            <w:bottom w:w="0" w:type="dxa"/>
          </w:tblCellMar>
        </w:tblPrEx>
        <w:trPr>
          <w:tblHeader/>
        </w:trPr>
        <w:tc>
          <w:tcPr>
            <w:tcW w:w="37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pPr>
            <w:r>
              <w:rPr>
                <w:b/>
                <w:bCs/>
                <w:color w:val="FFFFFF"/>
                <w:sz w:val="19"/>
                <w:szCs w:val="19"/>
              </w:rPr>
              <w:t>Class</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jc w:val="center"/>
            </w:pPr>
            <w:r>
              <w:rPr>
                <w:b/>
                <w:bCs/>
                <w:color w:val="FFFFFF"/>
                <w:sz w:val="19"/>
                <w:szCs w:val="19"/>
              </w:rPr>
              <w:t>Train</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jc w:val="center"/>
            </w:pPr>
            <w:r>
              <w:rPr>
                <w:b/>
                <w:bCs/>
                <w:color w:val="FFFFFF"/>
                <w:sz w:val="19"/>
                <w:szCs w:val="19"/>
              </w:rPr>
              <w:t>Validation</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vAlign w:val="center"/>
          </w:tcPr>
          <w:p w:rsidR="00FE2B7E" w:rsidRDefault="00855412">
            <w:pPr>
              <w:keepNext/>
              <w:jc w:val="center"/>
            </w:pPr>
            <w:r>
              <w:rPr>
                <w:b/>
                <w:bCs/>
                <w:color w:val="FFFFFF"/>
                <w:sz w:val="19"/>
                <w:szCs w:val="19"/>
              </w:rPr>
              <w:t>Test</w:t>
            </w:r>
          </w:p>
        </w:tc>
      </w:tr>
      <w:tr w:rsidR="00FE2B7E">
        <w:tblPrEx>
          <w:tblCellMar>
            <w:top w:w="0" w:type="dxa"/>
            <w:bottom w:w="0" w:type="dxa"/>
          </w:tblCellMar>
        </w:tblPrEx>
        <w:trPr>
          <w:cantSplit/>
        </w:trPr>
        <w:tc>
          <w:tcPr>
            <w:tcW w:w="37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proofErr w:type="spellStart"/>
            <w:r>
              <w:rPr>
                <w:sz w:val="19"/>
                <w:szCs w:val="19"/>
              </w:rPr>
              <w:t>AnnualCrop</w:t>
            </w:r>
            <w:proofErr w:type="spellEnd"/>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9"/>
                <w:szCs w:val="19"/>
              </w:rPr>
              <w:t>2,100</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9"/>
                <w:szCs w:val="19"/>
              </w:rPr>
              <w:t>450</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9"/>
                <w:szCs w:val="19"/>
              </w:rPr>
              <w:t>450</w:t>
            </w:r>
          </w:p>
        </w:tc>
      </w:tr>
      <w:tr w:rsidR="00FE2B7E">
        <w:tblPrEx>
          <w:tblCellMar>
            <w:top w:w="0" w:type="dxa"/>
            <w:bottom w:w="0" w:type="dxa"/>
          </w:tblCellMar>
        </w:tblPrEx>
        <w:trPr>
          <w:cantSplit/>
        </w:trPr>
        <w:tc>
          <w:tcPr>
            <w:tcW w:w="37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sz w:val="19"/>
                <w:szCs w:val="19"/>
              </w:rPr>
              <w:t>Forest</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9"/>
                <w:szCs w:val="19"/>
              </w:rPr>
              <w:t>2,100</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9"/>
                <w:szCs w:val="19"/>
              </w:rPr>
              <w:t>450</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9"/>
                <w:szCs w:val="19"/>
              </w:rPr>
              <w:t>450</w:t>
            </w:r>
          </w:p>
        </w:tc>
      </w:tr>
      <w:tr w:rsidR="00FE2B7E">
        <w:tblPrEx>
          <w:tblCellMar>
            <w:top w:w="0" w:type="dxa"/>
            <w:bottom w:w="0" w:type="dxa"/>
          </w:tblCellMar>
        </w:tblPrEx>
        <w:trPr>
          <w:cantSplit/>
        </w:trPr>
        <w:tc>
          <w:tcPr>
            <w:tcW w:w="37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proofErr w:type="spellStart"/>
            <w:r>
              <w:rPr>
                <w:sz w:val="19"/>
                <w:szCs w:val="19"/>
              </w:rPr>
              <w:t>HerbaceousVegetation</w:t>
            </w:r>
            <w:proofErr w:type="spellEnd"/>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9"/>
                <w:szCs w:val="19"/>
              </w:rPr>
              <w:t>2,100</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9"/>
                <w:szCs w:val="19"/>
              </w:rPr>
              <w:t>450</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9"/>
                <w:szCs w:val="19"/>
              </w:rPr>
              <w:t>450</w:t>
            </w:r>
          </w:p>
        </w:tc>
      </w:tr>
      <w:tr w:rsidR="00FE2B7E">
        <w:tblPrEx>
          <w:tblCellMar>
            <w:top w:w="0" w:type="dxa"/>
            <w:bottom w:w="0" w:type="dxa"/>
          </w:tblCellMar>
        </w:tblPrEx>
        <w:trPr>
          <w:cantSplit/>
        </w:trPr>
        <w:tc>
          <w:tcPr>
            <w:tcW w:w="37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sz w:val="19"/>
                <w:szCs w:val="19"/>
              </w:rPr>
              <w:t>Highway</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9"/>
                <w:szCs w:val="19"/>
              </w:rPr>
              <w:t>1,750</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9"/>
                <w:szCs w:val="19"/>
              </w:rPr>
              <w:t>375</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9"/>
                <w:szCs w:val="19"/>
              </w:rPr>
              <w:t>375</w:t>
            </w:r>
          </w:p>
        </w:tc>
      </w:tr>
      <w:tr w:rsidR="00FE2B7E">
        <w:tblPrEx>
          <w:tblCellMar>
            <w:top w:w="0" w:type="dxa"/>
            <w:bottom w:w="0" w:type="dxa"/>
          </w:tblCellMar>
        </w:tblPrEx>
        <w:trPr>
          <w:cantSplit/>
        </w:trPr>
        <w:tc>
          <w:tcPr>
            <w:tcW w:w="37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sz w:val="19"/>
                <w:szCs w:val="19"/>
              </w:rPr>
              <w:t>Industrial</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9"/>
                <w:szCs w:val="19"/>
              </w:rPr>
              <w:t>1,750</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9"/>
                <w:szCs w:val="19"/>
              </w:rPr>
              <w:t>375</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9"/>
                <w:szCs w:val="19"/>
              </w:rPr>
              <w:t>375</w:t>
            </w:r>
          </w:p>
        </w:tc>
      </w:tr>
      <w:tr w:rsidR="00FE2B7E">
        <w:tblPrEx>
          <w:tblCellMar>
            <w:top w:w="0" w:type="dxa"/>
            <w:bottom w:w="0" w:type="dxa"/>
          </w:tblCellMar>
        </w:tblPrEx>
        <w:trPr>
          <w:cantSplit/>
        </w:trPr>
        <w:tc>
          <w:tcPr>
            <w:tcW w:w="37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sz w:val="19"/>
                <w:szCs w:val="19"/>
              </w:rPr>
              <w:t>Pasture</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9"/>
                <w:szCs w:val="19"/>
              </w:rPr>
              <w:t>1,400</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9"/>
                <w:szCs w:val="19"/>
              </w:rPr>
              <w:t>300</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9"/>
                <w:szCs w:val="19"/>
              </w:rPr>
              <w:t>300</w:t>
            </w:r>
          </w:p>
        </w:tc>
      </w:tr>
      <w:tr w:rsidR="00FE2B7E">
        <w:tblPrEx>
          <w:tblCellMar>
            <w:top w:w="0" w:type="dxa"/>
            <w:bottom w:w="0" w:type="dxa"/>
          </w:tblCellMar>
        </w:tblPrEx>
        <w:trPr>
          <w:cantSplit/>
        </w:trPr>
        <w:tc>
          <w:tcPr>
            <w:tcW w:w="37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proofErr w:type="spellStart"/>
            <w:r>
              <w:rPr>
                <w:sz w:val="19"/>
                <w:szCs w:val="19"/>
              </w:rPr>
              <w:t>PermanentCrop</w:t>
            </w:r>
            <w:proofErr w:type="spellEnd"/>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9"/>
                <w:szCs w:val="19"/>
              </w:rPr>
              <w:t>1,750</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9"/>
                <w:szCs w:val="19"/>
              </w:rPr>
              <w:t>375</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9"/>
                <w:szCs w:val="19"/>
              </w:rPr>
              <w:t>375</w:t>
            </w:r>
          </w:p>
        </w:tc>
      </w:tr>
      <w:tr w:rsidR="00FE2B7E">
        <w:tblPrEx>
          <w:tblCellMar>
            <w:top w:w="0" w:type="dxa"/>
            <w:bottom w:w="0" w:type="dxa"/>
          </w:tblCellMar>
        </w:tblPrEx>
        <w:trPr>
          <w:cantSplit/>
        </w:trPr>
        <w:tc>
          <w:tcPr>
            <w:tcW w:w="37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r>
              <w:rPr>
                <w:sz w:val="19"/>
                <w:szCs w:val="19"/>
              </w:rPr>
              <w:t>Residential</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9"/>
                <w:szCs w:val="19"/>
              </w:rPr>
              <w:t>2,100</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9"/>
                <w:szCs w:val="19"/>
              </w:rPr>
              <w:t>450</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9"/>
                <w:szCs w:val="19"/>
              </w:rPr>
              <w:t>450</w:t>
            </w:r>
          </w:p>
        </w:tc>
      </w:tr>
      <w:tr w:rsidR="00FE2B7E">
        <w:tblPrEx>
          <w:tblCellMar>
            <w:top w:w="0" w:type="dxa"/>
            <w:bottom w:w="0" w:type="dxa"/>
          </w:tblCellMar>
        </w:tblPrEx>
        <w:trPr>
          <w:cantSplit/>
        </w:trPr>
        <w:tc>
          <w:tcPr>
            <w:tcW w:w="37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pPr>
            <w:r>
              <w:rPr>
                <w:sz w:val="19"/>
                <w:szCs w:val="19"/>
              </w:rPr>
              <w:t>River</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9"/>
                <w:szCs w:val="19"/>
              </w:rPr>
              <w:t>1,750</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9"/>
                <w:szCs w:val="19"/>
              </w:rPr>
              <w:t>375</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rsidR="00FE2B7E" w:rsidRDefault="00855412">
            <w:pPr>
              <w:keepNext/>
              <w:jc w:val="right"/>
            </w:pPr>
            <w:r>
              <w:rPr>
                <w:sz w:val="19"/>
                <w:szCs w:val="19"/>
              </w:rPr>
              <w:t>375</w:t>
            </w:r>
          </w:p>
        </w:tc>
      </w:tr>
      <w:tr w:rsidR="00FE2B7E">
        <w:tblPrEx>
          <w:tblCellMar>
            <w:top w:w="0" w:type="dxa"/>
            <w:bottom w:w="0" w:type="dxa"/>
          </w:tblCellMar>
        </w:tblPrEx>
        <w:trPr>
          <w:cantSplit/>
        </w:trPr>
        <w:tc>
          <w:tcPr>
            <w:tcW w:w="3746"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pPr>
            <w:proofErr w:type="spellStart"/>
            <w:r>
              <w:rPr>
                <w:sz w:val="19"/>
                <w:szCs w:val="19"/>
              </w:rPr>
              <w:t>SeaLake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9"/>
                <w:szCs w:val="19"/>
              </w:rPr>
              <w:t>2,100</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9"/>
                <w:szCs w:val="19"/>
              </w:rPr>
              <w:t>450</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50" w:type="dxa"/>
              <w:left w:w="90" w:type="dxa"/>
              <w:bottom w:w="50" w:type="dxa"/>
              <w:right w:w="90" w:type="dxa"/>
            </w:tcMar>
            <w:vAlign w:val="center"/>
          </w:tcPr>
          <w:p w:rsidR="00FE2B7E" w:rsidRDefault="00855412">
            <w:pPr>
              <w:keepNext/>
              <w:jc w:val="right"/>
            </w:pPr>
            <w:r>
              <w:rPr>
                <w:sz w:val="19"/>
                <w:szCs w:val="19"/>
              </w:rPr>
              <w:t>450</w:t>
            </w:r>
          </w:p>
        </w:tc>
      </w:tr>
      <w:tr w:rsidR="00FE2B7E">
        <w:tblPrEx>
          <w:tblCellMar>
            <w:top w:w="0" w:type="dxa"/>
            <w:bottom w:w="0" w:type="dxa"/>
          </w:tblCellMar>
        </w:tblPrEx>
        <w:trPr>
          <w:cantSplit/>
        </w:trPr>
        <w:tc>
          <w:tcPr>
            <w:tcW w:w="374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FE2B7E" w:rsidRDefault="00855412">
            <w:r>
              <w:rPr>
                <w:b/>
                <w:bCs/>
                <w:sz w:val="19"/>
                <w:szCs w:val="19"/>
              </w:rPr>
              <w:t>Total</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FE2B7E" w:rsidRDefault="00855412">
            <w:pPr>
              <w:jc w:val="right"/>
            </w:pPr>
            <w:r>
              <w:rPr>
                <w:b/>
                <w:bCs/>
                <w:sz w:val="19"/>
                <w:szCs w:val="19"/>
              </w:rPr>
              <w:t>18,900</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FE2B7E" w:rsidRDefault="00855412">
            <w:pPr>
              <w:jc w:val="right"/>
            </w:pPr>
            <w:r>
              <w:rPr>
                <w:b/>
                <w:bCs/>
                <w:sz w:val="19"/>
                <w:szCs w:val="19"/>
              </w:rPr>
              <w:t>4,050</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FE2B7E" w:rsidRDefault="00855412">
            <w:pPr>
              <w:jc w:val="right"/>
            </w:pPr>
            <w:r>
              <w:rPr>
                <w:b/>
                <w:bCs/>
                <w:sz w:val="19"/>
                <w:szCs w:val="19"/>
              </w:rPr>
              <w:t>4,050</w:t>
            </w:r>
          </w:p>
        </w:tc>
      </w:tr>
    </w:tbl>
    <w:p w:rsidR="00FE2B7E" w:rsidRDefault="00855412">
      <w:pPr>
        <w:pStyle w:val="Heading2"/>
      </w:pPr>
      <w:r>
        <w:t>Validation checks</w:t>
      </w:r>
    </w:p>
    <w:p w:rsidR="00FE2B7E" w:rsidRDefault="00855412">
      <w:pPr>
        <w:pStyle w:val="ListParagraph"/>
        <w:numPr>
          <w:ilvl w:val="0"/>
          <w:numId w:val="2"/>
        </w:numPr>
        <w:spacing w:after="70" w:line="288" w:lineRule="auto"/>
      </w:pPr>
      <w:r>
        <w:t>Stratification was preserved: the maximum class-ratio deviation was approximately 1 percentage point.</w:t>
      </w:r>
    </w:p>
    <w:p w:rsidR="00FE2B7E" w:rsidRDefault="00855412">
      <w:pPr>
        <w:pStyle w:val="ListParagraph"/>
        <w:numPr>
          <w:ilvl w:val="0"/>
          <w:numId w:val="2"/>
        </w:numPr>
        <w:spacing w:after="70" w:line="288" w:lineRule="auto"/>
      </w:pPr>
      <w:r>
        <w:t>No sample index or file-path overlap was found between the three splits.</w:t>
      </w:r>
    </w:p>
    <w:p w:rsidR="00FE2B7E" w:rsidRDefault="00855412">
      <w:pPr>
        <w:pStyle w:val="ListParagraph"/>
        <w:numPr>
          <w:ilvl w:val="0"/>
          <w:numId w:val="2"/>
        </w:numPr>
        <w:spacing w:after="70" w:line="288" w:lineRule="auto"/>
      </w:pPr>
      <w:r>
        <w:t>Every source sample was assigned exactly once.</w:t>
      </w:r>
    </w:p>
    <w:p w:rsidR="00FE2B7E" w:rsidRDefault="00855412">
      <w:pPr>
        <w:pStyle w:val="ListParagraph"/>
        <w:numPr>
          <w:ilvl w:val="0"/>
          <w:numId w:val="2"/>
        </w:numPr>
        <w:spacing w:after="70" w:line="288" w:lineRule="auto"/>
      </w:pPr>
      <w:r>
        <w:t>CSV manifests were generated in data/processed/splits/seed_42/ as train.csv, validation.csv and test.csv.</w:t>
      </w:r>
    </w:p>
    <w:p w:rsidR="00FE2B7E" w:rsidRDefault="00855412">
      <w:pPr>
        <w:pStyle w:val="ListParagraph"/>
        <w:numPr>
          <w:ilvl w:val="0"/>
          <w:numId w:val="2"/>
        </w:numPr>
        <w:spacing w:after="70" w:line="288" w:lineRule="auto"/>
      </w:pPr>
      <w:r>
        <w:t>The raw images were not copied or altered by the split operation; the manifests only record which sampl</w:t>
      </w:r>
      <w:r>
        <w:t>es belong to which subset.</w:t>
      </w:r>
    </w:p>
    <w:p w:rsidR="00FE2B7E" w:rsidRDefault="00855412">
      <w:pPr>
        <w:spacing w:before="80" w:after="120" w:line="288" w:lineRule="auto"/>
        <w:jc w:val="both"/>
      </w:pPr>
      <w:r>
        <w:t xml:space="preserve">The overlap </w:t>
      </w:r>
      <w:proofErr w:type="gramStart"/>
      <w:r>
        <w:t>check</w:t>
      </w:r>
      <w:proofErr w:type="gramEnd"/>
      <w:r>
        <w:t xml:space="preserve"> compares sample indices and file paths. It confirms that no image appears in more than one subset, but the supplied results do not include a check for spatially adjacent or near-duplicate patches.</w:t>
      </w:r>
    </w:p>
    <w:p w:rsidR="00FE2B7E" w:rsidRDefault="00855412">
      <w:pPr>
        <w:pStyle w:val="Heading1"/>
      </w:pPr>
      <w:r>
        <w:t>13. Key Findin</w:t>
      </w:r>
      <w:r>
        <w:t>gs</w:t>
      </w:r>
    </w:p>
    <w:p w:rsidR="00FE2B7E" w:rsidRDefault="00855412">
      <w:pPr>
        <w:pStyle w:val="ListParagraph"/>
        <w:numPr>
          <w:ilvl w:val="0"/>
          <w:numId w:val="2"/>
        </w:numPr>
        <w:spacing w:after="70" w:line="288" w:lineRule="auto"/>
      </w:pPr>
      <w:r>
        <w:rPr>
          <w:b/>
          <w:bCs/>
        </w:rPr>
        <w:t>Dataset size:</w:t>
      </w:r>
      <w:r>
        <w:t xml:space="preserve"> </w:t>
      </w:r>
      <w:proofErr w:type="gramStart"/>
      <w:r>
        <w:t>the</w:t>
      </w:r>
      <w:proofErr w:type="gramEnd"/>
      <w:r>
        <w:t xml:space="preserve"> </w:t>
      </w:r>
      <w:proofErr w:type="spellStart"/>
      <w:r>
        <w:t>EuroSAT</w:t>
      </w:r>
      <w:proofErr w:type="spellEnd"/>
      <w:r>
        <w:t xml:space="preserve"> RGB dataset contains 27,000 labeled images in 10 classes, with a 13-band multispectral version available.</w:t>
      </w:r>
    </w:p>
    <w:p w:rsidR="00FE2B7E" w:rsidRDefault="00855412">
      <w:pPr>
        <w:pStyle w:val="ListParagraph"/>
        <w:numPr>
          <w:ilvl w:val="0"/>
          <w:numId w:val="2"/>
        </w:numPr>
        <w:spacing w:after="70" w:line="288" w:lineRule="auto"/>
      </w:pPr>
      <w:r>
        <w:rPr>
          <w:b/>
          <w:bCs/>
        </w:rPr>
        <w:t>Class distribution:</w:t>
      </w:r>
      <w:r>
        <w:t xml:space="preserve"> class sizes range from 2,000 (Pasture) to 3,000 images; the dataset is not perfectly balanced but has</w:t>
      </w:r>
      <w:r>
        <w:t xml:space="preserve"> no severe imbalance.</w:t>
      </w:r>
    </w:p>
    <w:p w:rsidR="00FE2B7E" w:rsidRDefault="00855412">
      <w:pPr>
        <w:pStyle w:val="ListParagraph"/>
        <w:numPr>
          <w:ilvl w:val="0"/>
          <w:numId w:val="2"/>
        </w:numPr>
        <w:spacing w:after="70" w:line="288" w:lineRule="auto"/>
      </w:pPr>
      <w:r>
        <w:rPr>
          <w:b/>
          <w:bCs/>
        </w:rPr>
        <w:t>Data quality:</w:t>
      </w:r>
      <w:r>
        <w:t xml:space="preserve"> all 27,000 images were checked and none were corrupted or unreadable; a 50-image visual spot check found no obvious label inconsistencies.</w:t>
      </w:r>
    </w:p>
    <w:p w:rsidR="00FE2B7E" w:rsidRDefault="00855412">
      <w:pPr>
        <w:pStyle w:val="ListParagraph"/>
        <w:numPr>
          <w:ilvl w:val="0"/>
          <w:numId w:val="2"/>
        </w:numPr>
        <w:spacing w:after="70" w:line="288" w:lineRule="auto"/>
      </w:pPr>
      <w:r>
        <w:rPr>
          <w:b/>
          <w:bCs/>
        </w:rPr>
        <w:t>Spectral differences:</w:t>
      </w:r>
      <w:r>
        <w:t xml:space="preserve"> classes show distinct mean spectral profiles, with </w:t>
      </w:r>
      <w:proofErr w:type="spellStart"/>
      <w:r>
        <w:t>SeaLake</w:t>
      </w:r>
      <w:proofErr w:type="spellEnd"/>
      <w:r>
        <w:t xml:space="preserve"> very different from all others; some classes (for example </w:t>
      </w:r>
      <w:proofErr w:type="spellStart"/>
      <w:r>
        <w:t>AnnualCrop</w:t>
      </w:r>
      <w:proofErr w:type="spellEnd"/>
      <w:r>
        <w:t xml:space="preserve"> and </w:t>
      </w:r>
      <w:proofErr w:type="spellStart"/>
      <w:r>
        <w:t>PermanentCrop</w:t>
      </w:r>
      <w:proofErr w:type="spellEnd"/>
      <w:r>
        <w:t>) have similar profiles.</w:t>
      </w:r>
    </w:p>
    <w:p w:rsidR="00FE2B7E" w:rsidRDefault="00855412">
      <w:pPr>
        <w:pStyle w:val="ListParagraph"/>
        <w:numPr>
          <w:ilvl w:val="0"/>
          <w:numId w:val="2"/>
        </w:numPr>
        <w:spacing w:after="70" w:line="288" w:lineRule="auto"/>
      </w:pPr>
      <w:r>
        <w:rPr>
          <w:b/>
          <w:bCs/>
        </w:rPr>
        <w:t>Vegetation patterns:</w:t>
      </w:r>
      <w:r>
        <w:t xml:space="preserve"> Forest and Pasture show the strongest increase from red to NIR.</w:t>
      </w:r>
    </w:p>
    <w:p w:rsidR="00FE2B7E" w:rsidRDefault="00855412">
      <w:pPr>
        <w:pStyle w:val="ListParagraph"/>
        <w:numPr>
          <w:ilvl w:val="0"/>
          <w:numId w:val="2"/>
        </w:numPr>
        <w:spacing w:after="70" w:line="288" w:lineRule="auto"/>
      </w:pPr>
      <w:r>
        <w:rPr>
          <w:b/>
          <w:bCs/>
        </w:rPr>
        <w:t>NDVI:</w:t>
      </w:r>
      <w:r>
        <w:t xml:space="preserve"> Forest (≈0.713) and Pasture (≈0.654) have the highest mean NDVI, </w:t>
      </w:r>
      <w:proofErr w:type="spellStart"/>
      <w:r>
        <w:t>SeaLake</w:t>
      </w:r>
      <w:proofErr w:type="spellEnd"/>
      <w:r>
        <w:t xml:space="preserve"> is negative (≈−0.253), and Highway (≈0.446) is relatively high, probably because of mixed content in its patches.</w:t>
      </w:r>
    </w:p>
    <w:p w:rsidR="00FE2B7E" w:rsidRDefault="00855412">
      <w:pPr>
        <w:pStyle w:val="ListParagraph"/>
        <w:numPr>
          <w:ilvl w:val="0"/>
          <w:numId w:val="2"/>
        </w:numPr>
        <w:spacing w:after="70" w:line="288" w:lineRule="auto"/>
      </w:pPr>
      <w:r>
        <w:rPr>
          <w:b/>
          <w:bCs/>
        </w:rPr>
        <w:t>Variability:</w:t>
      </w:r>
      <w:r>
        <w:t xml:space="preserve"> within-class variability is large and the ±1 SD ba</w:t>
      </w:r>
      <w:r>
        <w:t>nds overlap strongly, so spectral means alone are unlikely to separate every class.</w:t>
      </w:r>
    </w:p>
    <w:p w:rsidR="00FE2B7E" w:rsidRDefault="00855412">
      <w:pPr>
        <w:pStyle w:val="ListParagraph"/>
        <w:numPr>
          <w:ilvl w:val="0"/>
          <w:numId w:val="2"/>
        </w:numPr>
        <w:spacing w:after="70" w:line="288" w:lineRule="auto"/>
      </w:pPr>
      <w:r>
        <w:rPr>
          <w:b/>
          <w:bCs/>
        </w:rPr>
        <w:lastRenderedPageBreak/>
        <w:t>Split quality:</w:t>
      </w:r>
      <w:r>
        <w:t xml:space="preserve"> the 70/15/15 stratified split (seed 42) gives 18,900 / 4,050 / 4,050 images, with about 1 percentage point maximum class-ratio deviation and no index or path</w:t>
      </w:r>
      <w:r>
        <w:t xml:space="preserve"> overlap.</w:t>
      </w:r>
    </w:p>
    <w:p w:rsidR="00FE2B7E" w:rsidRDefault="00855412">
      <w:pPr>
        <w:pStyle w:val="Heading1"/>
      </w:pPr>
      <w:r>
        <w:t>14. Limitations and Project Status</w:t>
      </w:r>
    </w:p>
    <w:p w:rsidR="00FE2B7E" w:rsidRDefault="00855412">
      <w:pPr>
        <w:pStyle w:val="ListParagraph"/>
        <w:numPr>
          <w:ilvl w:val="0"/>
          <w:numId w:val="2"/>
        </w:numPr>
        <w:spacing w:after="70" w:line="288" w:lineRule="auto"/>
      </w:pPr>
      <w:r>
        <w:rPr>
          <w:b/>
          <w:bCs/>
        </w:rPr>
        <w:t>Dataset source.</w:t>
      </w:r>
      <w:r>
        <w:t xml:space="preserve"> The analysis uses the existing </w:t>
      </w:r>
      <w:proofErr w:type="spellStart"/>
      <w:r>
        <w:t>EuroSAT</w:t>
      </w:r>
      <w:proofErr w:type="spellEnd"/>
      <w:r>
        <w:t xml:space="preserve"> dataset. No new Sentinel-2 scenes of Egypt were downloaded. The Egypt areas of interest in the repository are configuration examples only.</w:t>
      </w:r>
    </w:p>
    <w:p w:rsidR="00FE2B7E" w:rsidRDefault="00855412">
      <w:pPr>
        <w:pStyle w:val="ListParagraph"/>
        <w:numPr>
          <w:ilvl w:val="0"/>
          <w:numId w:val="2"/>
        </w:numPr>
        <w:spacing w:after="70" w:line="288" w:lineRule="auto"/>
      </w:pPr>
      <w:r>
        <w:rPr>
          <w:b/>
          <w:bCs/>
        </w:rPr>
        <w:t>Labeling.</w:t>
      </w:r>
      <w:r>
        <w:t xml:space="preserve"> QGIS la</w:t>
      </w:r>
      <w:r>
        <w:t>beling was not required for this milestone and was not performed.</w:t>
      </w:r>
    </w:p>
    <w:p w:rsidR="00FE2B7E" w:rsidRDefault="00855412">
      <w:pPr>
        <w:pStyle w:val="ListParagraph"/>
        <w:numPr>
          <w:ilvl w:val="0"/>
          <w:numId w:val="2"/>
        </w:numPr>
        <w:spacing w:after="70" w:line="288" w:lineRule="auto"/>
      </w:pPr>
      <w:r>
        <w:rPr>
          <w:b/>
          <w:bCs/>
        </w:rPr>
        <w:t>No model results.</w:t>
      </w:r>
      <w:r>
        <w:t xml:space="preserve"> The repository contains CNN/ResNet18 model definitions, but no model training or evaluation is included in Milestone 1. This report therefore contains no accuracy, precisio</w:t>
      </w:r>
      <w:r>
        <w:t>n, recall, F1-score or confusion-matrix results.</w:t>
      </w:r>
    </w:p>
    <w:p w:rsidR="00FE2B7E" w:rsidRDefault="00855412">
      <w:pPr>
        <w:pStyle w:val="ListParagraph"/>
        <w:numPr>
          <w:ilvl w:val="0"/>
          <w:numId w:val="2"/>
        </w:numPr>
        <w:spacing w:after="70" w:line="288" w:lineRule="auto"/>
      </w:pPr>
      <w:r>
        <w:rPr>
          <w:b/>
          <w:bCs/>
        </w:rPr>
        <w:t>Preprocessing.</w:t>
      </w:r>
      <w:r>
        <w:t xml:space="preserve"> Resizing, scaling, normalization and DOS are implemented as utilities, but the supplied results do not confirm that all of them were executed (see Section 11).</w:t>
      </w:r>
    </w:p>
    <w:p w:rsidR="00FE2B7E" w:rsidRDefault="00855412">
      <w:pPr>
        <w:pStyle w:val="ListParagraph"/>
        <w:numPr>
          <w:ilvl w:val="0"/>
          <w:numId w:val="2"/>
        </w:numPr>
        <w:spacing w:after="70" w:line="288" w:lineRule="auto"/>
      </w:pPr>
      <w:r>
        <w:rPr>
          <w:b/>
          <w:bCs/>
        </w:rPr>
        <w:t>Label verification.</w:t>
      </w:r>
      <w:r>
        <w:t xml:space="preserve"> Only 50 imag</w:t>
      </w:r>
      <w:r>
        <w:t>es were visually inspected, so label quality across the full dataset has not been verified.</w:t>
      </w:r>
    </w:p>
    <w:p w:rsidR="00FE2B7E" w:rsidRDefault="00855412">
      <w:pPr>
        <w:pStyle w:val="ListParagraph"/>
        <w:numPr>
          <w:ilvl w:val="0"/>
          <w:numId w:val="2"/>
        </w:numPr>
        <w:spacing w:after="70" w:line="288" w:lineRule="auto"/>
      </w:pPr>
      <w:r>
        <w:rPr>
          <w:b/>
          <w:bCs/>
        </w:rPr>
        <w:t>Figures and band labelling.</w:t>
      </w:r>
      <w:r>
        <w:t xml:space="preserve"> Figure 2 shows single-band greyscale samples; Figure 4 appears to use RGB-scale values with wavelength labels that should be checked; an</w:t>
      </w:r>
      <w:r>
        <w:t>d the B8A, B09 and B10 values in Section 8 should be confirmed against the dataset documentation. The NDVI figure (Figure 5) still needs to be inserted.</w:t>
      </w:r>
    </w:p>
    <w:p w:rsidR="00FE2B7E" w:rsidRDefault="00855412">
      <w:pPr>
        <w:pStyle w:val="ListParagraph"/>
        <w:numPr>
          <w:ilvl w:val="0"/>
          <w:numId w:val="2"/>
        </w:numPr>
        <w:spacing w:after="70" w:line="288" w:lineRule="auto"/>
      </w:pPr>
      <w:r>
        <w:rPr>
          <w:b/>
          <w:bCs/>
        </w:rPr>
        <w:t>Leakage check scope.</w:t>
      </w:r>
      <w:r>
        <w:t xml:space="preserve"> The overlap </w:t>
      </w:r>
      <w:proofErr w:type="gramStart"/>
      <w:r>
        <w:t>check</w:t>
      </w:r>
      <w:proofErr w:type="gramEnd"/>
      <w:r>
        <w:t xml:space="preserve"> covers sample indices and paths, not spatial proximity between p</w:t>
      </w:r>
      <w:r>
        <w:t>atches.</w:t>
      </w:r>
    </w:p>
    <w:p w:rsidR="00FE2B7E" w:rsidRDefault="00855412">
      <w:pPr>
        <w:pStyle w:val="Heading1"/>
      </w:pPr>
      <w:r>
        <w:t>15. Conclusion</w:t>
      </w:r>
    </w:p>
    <w:p w:rsidR="00FE2B7E" w:rsidRDefault="00855412">
      <w:pPr>
        <w:spacing w:after="120" w:line="288" w:lineRule="auto"/>
        <w:jc w:val="both"/>
      </w:pPr>
      <w:r>
        <w:t xml:space="preserve">The exploratory analysis shows that the </w:t>
      </w:r>
      <w:proofErr w:type="spellStart"/>
      <w:r>
        <w:t>EuroSAT</w:t>
      </w:r>
      <w:proofErr w:type="spellEnd"/>
      <w:r>
        <w:t xml:space="preserve"> dataset is complete and well organized: all 27,000 images are readable, the ten classes are reasonably balanced, and a reproducible stratified 70/15/15 split with no overlap has been pr</w:t>
      </w:r>
      <w:r>
        <w:t>epared. The spectral and NDVI analyses indicate that the classes differ in meaningful ways, especially between vegetation, built-up areas and water, while the variability analysis shows that several classes overlap and will be harder to separate. The EDA t</w:t>
      </w:r>
      <w:r>
        <w:t>herefore provides a clean and structured basis for the subsequent land-cover classification work, which will begin with model development in later milestones.</w:t>
      </w:r>
    </w:p>
    <w:sectPr w:rsidR="00FE2B7E">
      <w:headerReference w:type="default" r:id="rId13"/>
      <w:pgSz w:w="11906" w:h="16838"/>
      <w:pgMar w:top="1300" w:right="1080" w:bottom="120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5412" w:rsidRDefault="00855412">
      <w:r>
        <w:separator/>
      </w:r>
    </w:p>
  </w:endnote>
  <w:endnote w:type="continuationSeparator" w:id="0">
    <w:p w:rsidR="00855412" w:rsidRDefault="008554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5412" w:rsidRDefault="00855412">
      <w:r>
        <w:separator/>
      </w:r>
    </w:p>
  </w:footnote>
  <w:footnote w:type="continuationSeparator" w:id="0">
    <w:p w:rsidR="00855412" w:rsidRDefault="0085541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2B7E" w:rsidRDefault="00FE2B7E" w:rsidP="00CE4CFD">
    <w:pPr>
      <w:pBdr>
        <w:bottom w:val="single" w:sz="4" w:space="4" w:color="BFBFBF"/>
      </w:pBd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36E12"/>
    <w:multiLevelType w:val="hybridMultilevel"/>
    <w:tmpl w:val="09DEDA66"/>
    <w:lvl w:ilvl="0" w:tplc="FE98C9A0">
      <w:start w:val="1"/>
      <w:numFmt w:val="bullet"/>
      <w:lvlText w:val="●"/>
      <w:lvlJc w:val="left"/>
      <w:pPr>
        <w:ind w:left="720" w:hanging="360"/>
      </w:pPr>
    </w:lvl>
    <w:lvl w:ilvl="1" w:tplc="A0B27E48">
      <w:start w:val="1"/>
      <w:numFmt w:val="bullet"/>
      <w:lvlText w:val="○"/>
      <w:lvlJc w:val="left"/>
      <w:pPr>
        <w:ind w:left="1440" w:hanging="360"/>
      </w:pPr>
    </w:lvl>
    <w:lvl w:ilvl="2" w:tplc="EFE2727A">
      <w:start w:val="1"/>
      <w:numFmt w:val="bullet"/>
      <w:lvlText w:val="■"/>
      <w:lvlJc w:val="left"/>
      <w:pPr>
        <w:ind w:left="2160" w:hanging="360"/>
      </w:pPr>
    </w:lvl>
    <w:lvl w:ilvl="3" w:tplc="1880700C">
      <w:start w:val="1"/>
      <w:numFmt w:val="bullet"/>
      <w:lvlText w:val="●"/>
      <w:lvlJc w:val="left"/>
      <w:pPr>
        <w:ind w:left="2880" w:hanging="360"/>
      </w:pPr>
    </w:lvl>
    <w:lvl w:ilvl="4" w:tplc="FC24851A">
      <w:start w:val="1"/>
      <w:numFmt w:val="bullet"/>
      <w:lvlText w:val="○"/>
      <w:lvlJc w:val="left"/>
      <w:pPr>
        <w:ind w:left="3600" w:hanging="360"/>
      </w:pPr>
    </w:lvl>
    <w:lvl w:ilvl="5" w:tplc="D70804A2">
      <w:start w:val="1"/>
      <w:numFmt w:val="bullet"/>
      <w:lvlText w:val="■"/>
      <w:lvlJc w:val="left"/>
      <w:pPr>
        <w:ind w:left="4320" w:hanging="360"/>
      </w:pPr>
    </w:lvl>
    <w:lvl w:ilvl="6" w:tplc="363E3CC2">
      <w:start w:val="1"/>
      <w:numFmt w:val="bullet"/>
      <w:lvlText w:val="●"/>
      <w:lvlJc w:val="left"/>
      <w:pPr>
        <w:ind w:left="5040" w:hanging="360"/>
      </w:pPr>
    </w:lvl>
    <w:lvl w:ilvl="7" w:tplc="679EB1E6">
      <w:start w:val="1"/>
      <w:numFmt w:val="bullet"/>
      <w:lvlText w:val="●"/>
      <w:lvlJc w:val="left"/>
      <w:pPr>
        <w:ind w:left="5760" w:hanging="360"/>
      </w:pPr>
    </w:lvl>
    <w:lvl w:ilvl="8" w:tplc="52B0C350">
      <w:start w:val="1"/>
      <w:numFmt w:val="bullet"/>
      <w:lvlText w:val="●"/>
      <w:lvlJc w:val="left"/>
      <w:pPr>
        <w:ind w:left="6480" w:hanging="360"/>
      </w:pPr>
    </w:lvl>
  </w:abstractNum>
  <w:abstractNum w:abstractNumId="1" w15:restartNumberingAfterBreak="0">
    <w:nsid w:val="2B0810BE"/>
    <w:multiLevelType w:val="hybridMultilevel"/>
    <w:tmpl w:val="081436CE"/>
    <w:lvl w:ilvl="0" w:tplc="F3D4939C">
      <w:start w:val="1"/>
      <w:numFmt w:val="bullet"/>
      <w:lvlText w:val="•"/>
      <w:lvlJc w:val="left"/>
      <w:pPr>
        <w:ind w:left="540" w:hanging="270"/>
      </w:pPr>
    </w:lvl>
    <w:lvl w:ilvl="1" w:tplc="4D5E68F4">
      <w:numFmt w:val="decimal"/>
      <w:lvlText w:val=""/>
      <w:lvlJc w:val="left"/>
    </w:lvl>
    <w:lvl w:ilvl="2" w:tplc="F7CA890A">
      <w:numFmt w:val="decimal"/>
      <w:lvlText w:val=""/>
      <w:lvlJc w:val="left"/>
    </w:lvl>
    <w:lvl w:ilvl="3" w:tplc="B602F24A">
      <w:numFmt w:val="decimal"/>
      <w:lvlText w:val=""/>
      <w:lvlJc w:val="left"/>
    </w:lvl>
    <w:lvl w:ilvl="4" w:tplc="8F809478">
      <w:numFmt w:val="decimal"/>
      <w:lvlText w:val=""/>
      <w:lvlJc w:val="left"/>
    </w:lvl>
    <w:lvl w:ilvl="5" w:tplc="3FE0CE1E">
      <w:numFmt w:val="decimal"/>
      <w:lvlText w:val=""/>
      <w:lvlJc w:val="left"/>
    </w:lvl>
    <w:lvl w:ilvl="6" w:tplc="CD02796E">
      <w:numFmt w:val="decimal"/>
      <w:lvlText w:val=""/>
      <w:lvlJc w:val="left"/>
    </w:lvl>
    <w:lvl w:ilvl="7" w:tplc="F21486D2">
      <w:numFmt w:val="decimal"/>
      <w:lvlText w:val=""/>
      <w:lvlJc w:val="left"/>
    </w:lvl>
    <w:lvl w:ilvl="8" w:tplc="B4E2C45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B7E"/>
    <w:rsid w:val="00855412"/>
    <w:rsid w:val="00CE4CFD"/>
    <w:rsid w:val="00FE2B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2B966F"/>
  <w15:docId w15:val="{E98FA63E-0121-4F10-8A73-4EF218559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pBdr>
        <w:bottom w:val="single" w:sz="6" w:space="3" w:color="2E5C8A"/>
      </w:pBdr>
      <w:spacing w:before="360" w:after="140"/>
      <w:outlineLvl w:val="0"/>
    </w:pPr>
    <w:rPr>
      <w:b/>
      <w:bCs/>
      <w:color w:val="1F3864"/>
      <w:sz w:val="30"/>
      <w:szCs w:val="30"/>
    </w:rPr>
  </w:style>
  <w:style w:type="paragraph" w:styleId="Heading2">
    <w:name w:val="heading 2"/>
    <w:qFormat/>
    <w:pPr>
      <w:keepNext/>
      <w:spacing w:before="220" w:after="100"/>
      <w:outlineLvl w:val="1"/>
    </w:pPr>
    <w:rPr>
      <w:b/>
      <w:bCs/>
      <w:color w:val="2E5C8A"/>
      <w:sz w:val="23"/>
      <w:szCs w:val="23"/>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E4CFD"/>
    <w:pPr>
      <w:tabs>
        <w:tab w:val="center" w:pos="4680"/>
        <w:tab w:val="right" w:pos="9360"/>
      </w:tabs>
    </w:pPr>
  </w:style>
  <w:style w:type="character" w:customStyle="1" w:styleId="HeaderChar">
    <w:name w:val="Header Char"/>
    <w:basedOn w:val="DefaultParagraphFont"/>
    <w:link w:val="Header"/>
    <w:uiPriority w:val="99"/>
    <w:rsid w:val="00CE4CFD"/>
  </w:style>
  <w:style w:type="paragraph" w:styleId="Footer">
    <w:name w:val="footer"/>
    <w:basedOn w:val="Normal"/>
    <w:link w:val="FooterChar"/>
    <w:uiPriority w:val="99"/>
    <w:unhideWhenUsed/>
    <w:rsid w:val="00CE4CFD"/>
    <w:pPr>
      <w:tabs>
        <w:tab w:val="center" w:pos="4680"/>
        <w:tab w:val="right" w:pos="9360"/>
      </w:tabs>
    </w:pPr>
  </w:style>
  <w:style w:type="character" w:customStyle="1" w:styleId="FooterChar">
    <w:name w:val="Footer Char"/>
    <w:basedOn w:val="DefaultParagraphFont"/>
    <w:link w:val="Footer"/>
    <w:uiPriority w:val="99"/>
    <w:rsid w:val="00CE4C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B04A1-B4C2-4470-BD34-0AB47AD82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3652</Words>
  <Characters>20818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Milestone 1 EDA Report – Land Type Classification with Sentinel-2 Satellite Imagery</vt:lpstr>
    </vt:vector>
  </TitlesOfParts>
  <Company>SACC</Company>
  <LinksUpToDate>false</LinksUpToDate>
  <CharactersWithSpaces>24422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1 EDA Report – Land Type Classification with Sentinel-2 Satellite Imagery</dc:title>
  <dc:creator>Habiba Elshrif</dc:creator>
  <cp:lastModifiedBy>Maher</cp:lastModifiedBy>
  <cp:revision>2</cp:revision>
  <dcterms:created xsi:type="dcterms:W3CDTF">2026-10-06T10:14:00Z</dcterms:created>
  <dcterms:modified xsi:type="dcterms:W3CDTF">2026-10-06T15:42:00Z</dcterms:modified>
</cp:coreProperties>
</file>