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1414"/>
          <w:sz w:val="36"/>
        </w:rPr>
        <w:t>VOLEYBOL SPORU</w:t>
        <w:br/>
        <w:t>Dijital Tanıtım Metni</w:t>
      </w:r>
    </w:p>
    <w:p>
      <w:pPr>
        <w:jc w:val="center"/>
      </w:pPr>
      <w:r>
        <w:drawing>
          <wp:inline xmlns:a="http://schemas.openxmlformats.org/drawingml/2006/main" xmlns:pic="http://schemas.openxmlformats.org/drawingml/2006/picture">
            <wp:extent cx="2971800" cy="3962400"/>
            <wp:docPr id="1" name="Picture 1"/>
            <wp:cNvGraphicFramePr>
              <a:graphicFrameLocks noChangeAspect="1"/>
            </wp:cNvGraphicFramePr>
            <a:graphic>
              <a:graphicData uri="http://schemas.openxmlformats.org/drawingml/2006/picture">
                <pic:pic>
                  <pic:nvPicPr>
                    <pic:cNvPr id="0" name="1000161198.jpg"/>
                    <pic:cNvPicPr/>
                  </pic:nvPicPr>
                  <pic:blipFill>
                    <a:blip r:embed="rId9"/>
                    <a:stretch>
                      <a:fillRect/>
                    </a:stretch>
                  </pic:blipFill>
                  <pic:spPr>
                    <a:xfrm>
                      <a:off x="0" y="0"/>
                      <a:ext cx="2971800" cy="3962400"/>
                    </a:xfrm>
                    <a:prstGeom prst="rect"/>
                  </pic:spPr>
                </pic:pic>
              </a:graphicData>
            </a:graphic>
          </wp:inline>
        </w:drawing>
      </w:r>
    </w:p>
    <w:p>
      <w:pPr>
        <w:spacing w:after="140"/>
        <w:jc w:val="both"/>
      </w:pPr>
      <w:r>
        <w:t>Voleybol, topun file üzerinden karşı alana gönderilmesiyle oynanan; hız, dikkat, takım uyumu ve strateji gerektiren eğlenceli bir spor dalıdır. Bu sporda amaç, topu rakip takımın sahasına düşürmek ve kendi sahasına düşmesini engellemektir. İlk bakışta sadece topa vurmak gibi görünse de voleybol; doğru zamanlama, güçlü iletişim, dengeli hareket ve hızlı karar verme becerilerini bir araya getirir.</w:t>
      </w:r>
    </w:p>
    <w:p>
      <w:pPr>
        <w:spacing w:after="140"/>
        <w:jc w:val="both"/>
      </w:pPr>
      <w:r>
        <w:t>Voleybolda oyuncular pas, manşet, servis, smaç ve blok gibi temel teknikleri kullanır. Servis oyunu başlatır; pas topu hücuma hazırlar; smaç sayı kazanmak için yapılan güçlü vuruştur; blok ise rakibin hücumunu durdurmak için kullanılır. Görseldeki oyuncu, topa yükselerek hamle yapan bir sporcuyu çağrıştırır. Bu hareket, voleyboldaki çeviklik ve zamanlama becerisinin ne kadar önemli olduğunu gösterir.</w:t>
      </w:r>
    </w:p>
    <w:p>
      <w:pPr>
        <w:spacing w:after="140"/>
        <w:jc w:val="both"/>
      </w:pPr>
      <w:r>
        <w:t>Voleybolun en değerli yönlerinden biri takım oyunu olmasıdır. Bir oyuncu tek başına iyi olabilir; ancak başarı, takım arkadaşlarıyla uyum içinde hareket etmeye bağlıdır. Oyuncular sahada sürekli konuşur, birbirlerini yönlendirir ve topun gelişine göre hızla pozisyon alırlar. Bu nedenle voleybol, öğrenciler için dayanışma, sorumluluk alma ve birlikte başarma duygusunu güçlendiren önemli bir spordur.</w:t>
      </w:r>
    </w:p>
    <w:p>
      <w:pPr>
        <w:spacing w:after="140"/>
        <w:jc w:val="both"/>
      </w:pPr>
      <w:r>
        <w:t>Bu spor bedensel gelişime de katkı sağlar. Sıçrama, koşma, uzanma ve topa yönelme hareketleri; denge, esneklik, refleks ve koordinasyonu geliştirir. Aynı zamanda oyuncuların dikkatini toplamasını, rakibin hamlesini tahmin etmesini ve kısa sürede doğru karar vermesini sağlar.</w:t>
      </w:r>
    </w:p>
    <w:p>
      <w:pPr>
        <w:spacing w:after="140"/>
        <w:jc w:val="both"/>
      </w:pPr>
      <w:r>
        <w:t>Kısacası voleybol; sadece sayı kazanmak için oynanan bir oyun değil, birlikte düşünmeyi, birlikte hareket etmeyi ve hedefe takım olarak ulaşmayı öğreten eğitici bir spordur. Sahada her pas, her savunma ve her hücum, takım ruhunun bir parçasıdır.</w:t>
      </w:r>
    </w:p>
    <w:p>
      <w:pPr>
        <w:spacing w:before="120" w:after="60"/>
      </w:pPr>
      <w:r>
        <w:rPr>
          <w:b/>
          <w:sz w:val="26"/>
        </w:rPr>
        <w:t>Kısa Tanıtım Yazısı</w:t>
      </w:r>
    </w:p>
    <w:p>
      <w:pPr>
        <w:spacing w:after="140"/>
        <w:jc w:val="both"/>
      </w:pPr>
      <w:r>
        <w:t>Voleybol, fileyle ayrılmış iki takım arasında oynanan, topu rakip sahaya düşürmeyi amaçlayan hızlı ve dinamik bir takım sporudur. El-göz koordinasyonunu, refleksi, çevikliği ve takım iletişimini geliştirir. Oyuncular pas, servis, smaç ve blok gibi tekniklerle hem savunma hem de hücum becerilerini kullanır.</w:t>
      </w:r>
    </w:p>
    <w:p>
      <w:pPr>
        <w:spacing w:before="120" w:after="60"/>
      </w:pPr>
      <w:r>
        <w:rPr>
          <w:b/>
          <w:sz w:val="26"/>
        </w:rPr>
        <w:t>Bilgi Kartı</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7F3E8"/>
          </w:tcPr>
          <w:p>
            <w:pPr>
              <w:spacing w:after="0" w:before="0"/>
            </w:pPr>
            <w:r/>
            <w:r>
              <w:rPr>
                <w:b/>
                <w:sz w:val="21"/>
              </w:rPr>
              <w:t>Spor dalı</w:t>
            </w:r>
          </w:p>
        </w:tc>
        <w:tc>
          <w:tcPr>
            <w:tcW w:type="dxa" w:w="5040"/>
            <w:vAlign w:val="center"/>
          </w:tcPr>
          <w:p>
            <w:pPr>
              <w:spacing w:after="0" w:before="0"/>
            </w:pPr>
            <w:r/>
            <w:r>
              <w:rPr>
                <w:b w:val="0"/>
                <w:sz w:val="21"/>
              </w:rPr>
              <w:t>Voleybol</w:t>
            </w:r>
          </w:p>
        </w:tc>
      </w:tr>
      <w:tr>
        <w:tc>
          <w:tcPr>
            <w:tcW w:type="dxa" w:w="5040"/>
            <w:vAlign w:val="center"/>
            <w:shd w:fill="E7F3E8"/>
          </w:tcPr>
          <w:p>
            <w:pPr>
              <w:spacing w:after="0" w:before="0"/>
            </w:pPr>
            <w:r/>
            <w:r>
              <w:rPr>
                <w:b/>
                <w:sz w:val="21"/>
              </w:rPr>
              <w:t>Geliştirdiği beceriler</w:t>
            </w:r>
          </w:p>
        </w:tc>
        <w:tc>
          <w:tcPr>
            <w:tcW w:type="dxa" w:w="5040"/>
            <w:vAlign w:val="center"/>
          </w:tcPr>
          <w:p>
            <w:pPr>
              <w:spacing w:after="0" w:before="0"/>
            </w:pPr>
            <w:r/>
            <w:r>
              <w:rPr>
                <w:b w:val="0"/>
                <w:sz w:val="21"/>
              </w:rPr>
              <w:t>Takım çalışması, dikkat, refleks, koordinasyon, çeviklik</w:t>
            </w:r>
          </w:p>
        </w:tc>
      </w:tr>
      <w:tr>
        <w:tc>
          <w:tcPr>
            <w:tcW w:type="dxa" w:w="5040"/>
            <w:vAlign w:val="center"/>
            <w:shd w:fill="E7F3E8"/>
          </w:tcPr>
          <w:p>
            <w:pPr>
              <w:spacing w:after="0" w:before="0"/>
            </w:pPr>
            <w:r/>
            <w:r>
              <w:rPr>
                <w:b/>
                <w:sz w:val="21"/>
              </w:rPr>
              <w:t>Temel amaç</w:t>
            </w:r>
          </w:p>
        </w:tc>
        <w:tc>
          <w:tcPr>
            <w:tcW w:type="dxa" w:w="5040"/>
            <w:vAlign w:val="center"/>
          </w:tcPr>
          <w:p>
            <w:pPr>
              <w:spacing w:after="0" w:before="0"/>
            </w:pPr>
            <w:r/>
            <w:r>
              <w:rPr>
                <w:b w:val="0"/>
                <w:sz w:val="21"/>
              </w:rPr>
              <w:t>Topu rakip sahaya düşürmek ve kendi sahasını savunmak</w:t>
            </w:r>
          </w:p>
        </w:tc>
      </w:tr>
      <w:tr>
        <w:tc>
          <w:tcPr>
            <w:tcW w:type="dxa" w:w="5040"/>
            <w:vAlign w:val="center"/>
            <w:shd w:fill="E7F3E8"/>
          </w:tcPr>
          <w:p>
            <w:pPr>
              <w:spacing w:after="0" w:before="0"/>
            </w:pPr>
            <w:r/>
            <w:r>
              <w:rPr>
                <w:b/>
                <w:sz w:val="21"/>
              </w:rPr>
              <w:t>Temel teknikler</w:t>
            </w:r>
          </w:p>
        </w:tc>
        <w:tc>
          <w:tcPr>
            <w:tcW w:type="dxa" w:w="5040"/>
            <w:vAlign w:val="center"/>
          </w:tcPr>
          <w:p>
            <w:pPr>
              <w:spacing w:after="0" w:before="0"/>
            </w:pPr>
            <w:r/>
            <w:r>
              <w:rPr>
                <w:b w:val="0"/>
                <w:sz w:val="21"/>
              </w:rPr>
              <w:t>Servis, pas, manşet, smaç, blok</w:t>
            </w:r>
          </w:p>
        </w:tc>
      </w:tr>
      <w:tr>
        <w:tc>
          <w:tcPr>
            <w:tcW w:type="dxa" w:w="5040"/>
            <w:vAlign w:val="center"/>
            <w:shd w:fill="E7F3E8"/>
          </w:tcPr>
          <w:p>
            <w:pPr>
              <w:spacing w:after="0" w:before="0"/>
            </w:pPr>
            <w:r/>
            <w:r>
              <w:rPr>
                <w:b/>
                <w:sz w:val="21"/>
              </w:rPr>
              <w:t>Öne çıkan değerler</w:t>
            </w:r>
          </w:p>
        </w:tc>
        <w:tc>
          <w:tcPr>
            <w:tcW w:type="dxa" w:w="5040"/>
            <w:vAlign w:val="center"/>
          </w:tcPr>
          <w:p>
            <w:pPr>
              <w:spacing w:after="0" w:before="0"/>
            </w:pPr>
            <w:r/>
            <w:r>
              <w:rPr>
                <w:b w:val="0"/>
                <w:sz w:val="21"/>
              </w:rPr>
              <w:t>Dayanışma, iletişim, sorumluluk, centilmenlik</w:t>
            </w:r>
          </w:p>
        </w:tc>
      </w:tr>
      <w:tr>
        <w:tc>
          <w:tcPr>
            <w:tcW w:type="dxa" w:w="5040"/>
            <w:vAlign w:val="center"/>
            <w:shd w:fill="E7F3E8"/>
          </w:tcPr>
          <w:p>
            <w:pPr>
              <w:spacing w:after="0" w:before="0"/>
            </w:pPr>
            <w:r/>
            <w:r>
              <w:rPr>
                <w:b/>
                <w:sz w:val="21"/>
              </w:rPr>
              <w:t>Neden önemlidir?</w:t>
            </w:r>
          </w:p>
        </w:tc>
        <w:tc>
          <w:tcPr>
            <w:tcW w:type="dxa" w:w="5040"/>
            <w:vAlign w:val="center"/>
          </w:tcPr>
          <w:p>
            <w:pPr>
              <w:spacing w:after="0" w:before="0"/>
            </w:pPr>
            <w:r/>
            <w:r>
              <w:rPr>
                <w:b w:val="0"/>
                <w:sz w:val="21"/>
              </w:rPr>
              <w:t>Birlikte hareket etmeyi ve takım ruhunu öğretir</w:t>
            </w:r>
          </w:p>
        </w:tc>
      </w:tr>
    </w:tbl>
    <w:p>
      <w:pPr>
        <w:spacing w:before="200"/>
        <w:jc w:val="center"/>
      </w:pPr>
      <w:r>
        <w:rPr>
          <w:i/>
          <w:sz w:val="22"/>
        </w:rPr>
        <w:t>“Voleybol, topun peşinden koşarken birlikte düşünmeyi ve birlikte başarmayı öğretir.”</w:t>
      </w:r>
    </w:p>
    <w:p>
      <w:pPr>
        <w:jc w:val="center"/>
      </w:pPr>
      <w:r>
        <w:rPr>
          <w:sz w:val="20"/>
        </w:rPr>
        <w:t>Bu metin, okul projesinde kullanılan voleybol görselinin dijital tanıtımı için hazırlanmıştır.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