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114" w:rsidRDefault="009F2114" w:rsidP="009F2114">
      <w:pPr>
        <w:jc w:val="center"/>
        <w:rPr>
          <w:b/>
          <w:sz w:val="36"/>
        </w:rPr>
      </w:pPr>
      <w:r>
        <w:rPr>
          <w:b/>
          <w:sz w:val="36"/>
        </w:rPr>
        <w:t xml:space="preserve">Aeroacoustic Assessment of Wind Plant Control Strategies </w:t>
      </w:r>
    </w:p>
    <w:p w:rsidR="009F2114" w:rsidRDefault="009F2114" w:rsidP="009F2114">
      <w:pPr>
        <w:jc w:val="center"/>
        <w:rPr>
          <w:b/>
          <w:sz w:val="36"/>
        </w:rPr>
      </w:pPr>
      <w:r>
        <w:rPr>
          <w:b/>
          <w:sz w:val="36"/>
        </w:rPr>
        <w:t>Timeline and Measurement Locations</w:t>
      </w:r>
    </w:p>
    <w:p w:rsidR="0001761C" w:rsidRPr="0001761C" w:rsidRDefault="0001761C" w:rsidP="009F2114">
      <w:pPr>
        <w:rPr>
          <w:bCs/>
          <w:sz w:val="24"/>
        </w:rPr>
      </w:pPr>
    </w:p>
    <w:p w:rsidR="0001761C" w:rsidRDefault="009F2114" w:rsidP="009F2114">
      <w:pPr>
        <w:rPr>
          <w:bCs/>
          <w:sz w:val="24"/>
        </w:rPr>
      </w:pPr>
      <w:r w:rsidRPr="0001761C">
        <w:rPr>
          <w:bCs/>
          <w:sz w:val="24"/>
        </w:rPr>
        <w:t>Nicholas Hamilton</w:t>
      </w:r>
    </w:p>
    <w:p w:rsidR="0001761C" w:rsidRDefault="0001761C" w:rsidP="009F2114">
      <w:pPr>
        <w:rPr>
          <w:bCs/>
          <w:sz w:val="24"/>
        </w:rPr>
      </w:pPr>
      <w:r>
        <w:rPr>
          <w:bCs/>
          <w:sz w:val="24"/>
        </w:rPr>
        <w:t>Research Engineer</w:t>
      </w:r>
    </w:p>
    <w:p w:rsidR="009F2114" w:rsidRPr="0001761C" w:rsidRDefault="009F2114" w:rsidP="009F2114">
      <w:pPr>
        <w:rPr>
          <w:bCs/>
          <w:sz w:val="24"/>
        </w:rPr>
      </w:pPr>
      <w:r w:rsidRPr="0001761C">
        <w:rPr>
          <w:bCs/>
          <w:sz w:val="24"/>
        </w:rPr>
        <w:t>National Wind Technology Center</w:t>
      </w:r>
    </w:p>
    <w:p w:rsidR="009F2114" w:rsidRDefault="009F2114" w:rsidP="009F2114">
      <w:pPr>
        <w:rPr>
          <w:bCs/>
          <w:sz w:val="24"/>
        </w:rPr>
      </w:pPr>
      <w:r w:rsidRPr="0001761C">
        <w:rPr>
          <w:bCs/>
          <w:sz w:val="24"/>
        </w:rPr>
        <w:t>National Renewable Energy Laboratory</w:t>
      </w:r>
    </w:p>
    <w:p w:rsidR="0001761C" w:rsidRPr="0001761C" w:rsidRDefault="0001761C" w:rsidP="009F2114">
      <w:pPr>
        <w:rPr>
          <w:bCs/>
          <w:sz w:val="24"/>
        </w:rPr>
      </w:pPr>
    </w:p>
    <w:p w:rsidR="0001761C" w:rsidRPr="0001761C" w:rsidRDefault="0001761C" w:rsidP="009F2114">
      <w:pPr>
        <w:rPr>
          <w:bCs/>
          <w:sz w:val="24"/>
        </w:rPr>
      </w:pPr>
      <w:r w:rsidRPr="0001761C">
        <w:rPr>
          <w:bCs/>
          <w:sz w:val="24"/>
        </w:rPr>
        <w:t>14 January 2020</w:t>
      </w:r>
    </w:p>
    <w:p w:rsidR="009F2114" w:rsidRDefault="009F2114" w:rsidP="009F2114">
      <w:pPr>
        <w:jc w:val="center"/>
        <w:rPr>
          <w:b/>
          <w:sz w:val="36"/>
        </w:rPr>
      </w:pPr>
    </w:p>
    <w:p w:rsidR="009F2114" w:rsidRDefault="009F2114" w:rsidP="009F2114">
      <w:pPr>
        <w:pStyle w:val="Heading1"/>
      </w:pPr>
      <w:r>
        <w:t>Project timeline</w:t>
      </w:r>
    </w:p>
    <w:p w:rsidR="00822F76" w:rsidRPr="00822F76" w:rsidRDefault="00822F76" w:rsidP="00822F76">
      <w:r>
        <w:t>Table 1. Tentative project timeline.</w:t>
      </w:r>
    </w:p>
    <w:tbl>
      <w:tblPr>
        <w:tblStyle w:val="GridTable5Dark-Accent5"/>
        <w:tblW w:w="0" w:type="auto"/>
        <w:tblLook w:val="04A0" w:firstRow="1" w:lastRow="0" w:firstColumn="1" w:lastColumn="0" w:noHBand="0" w:noVBand="1"/>
      </w:tblPr>
      <w:tblGrid>
        <w:gridCol w:w="443"/>
        <w:gridCol w:w="1670"/>
        <w:gridCol w:w="2033"/>
        <w:gridCol w:w="5204"/>
      </w:tblGrid>
      <w:tr w:rsidR="009F2114" w:rsidTr="009F2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Pr>
          <w:p w:rsidR="009F2114" w:rsidRDefault="009F2114" w:rsidP="009F2114"/>
        </w:tc>
        <w:tc>
          <w:tcPr>
            <w:tcW w:w="1670" w:type="dxa"/>
          </w:tcPr>
          <w:p w:rsidR="009F2114" w:rsidRPr="009F2114" w:rsidRDefault="009F2114" w:rsidP="009F2114">
            <w:pPr>
              <w:cnfStyle w:val="100000000000" w:firstRow="1" w:lastRow="0" w:firstColumn="0" w:lastColumn="0" w:oddVBand="0" w:evenVBand="0" w:oddHBand="0" w:evenHBand="0" w:firstRowFirstColumn="0" w:firstRowLastColumn="0" w:lastRowFirstColumn="0" w:lastRowLastColumn="0"/>
            </w:pPr>
            <w:r w:rsidRPr="009F2114">
              <w:t>Event</w:t>
            </w:r>
          </w:p>
        </w:tc>
        <w:tc>
          <w:tcPr>
            <w:tcW w:w="2033" w:type="dxa"/>
          </w:tcPr>
          <w:p w:rsidR="009F2114" w:rsidRPr="009F2114" w:rsidRDefault="009F2114" w:rsidP="009F2114">
            <w:pPr>
              <w:cnfStyle w:val="100000000000" w:firstRow="1" w:lastRow="0" w:firstColumn="0" w:lastColumn="0" w:oddVBand="0" w:evenVBand="0" w:oddHBand="0" w:evenHBand="0" w:firstRowFirstColumn="0" w:firstRowLastColumn="0" w:lastRowFirstColumn="0" w:lastRowLastColumn="0"/>
            </w:pPr>
            <w:r w:rsidRPr="009F2114">
              <w:t>Date</w:t>
            </w:r>
          </w:p>
        </w:tc>
        <w:tc>
          <w:tcPr>
            <w:tcW w:w="5204" w:type="dxa"/>
          </w:tcPr>
          <w:p w:rsidR="009F2114" w:rsidRPr="009F2114" w:rsidRDefault="009F2114" w:rsidP="009F2114">
            <w:pPr>
              <w:cnfStyle w:val="100000000000" w:firstRow="1" w:lastRow="0" w:firstColumn="0" w:lastColumn="0" w:oddVBand="0" w:evenVBand="0" w:oddHBand="0" w:evenHBand="0" w:firstRowFirstColumn="0" w:firstRowLastColumn="0" w:lastRowFirstColumn="0" w:lastRowLastColumn="0"/>
            </w:pPr>
            <w:r w:rsidRPr="009F2114">
              <w:t>Description</w:t>
            </w:r>
          </w:p>
        </w:tc>
      </w:tr>
      <w:tr w:rsidR="009F2114" w:rsidTr="009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Pr>
          <w:p w:rsidR="009F2114" w:rsidRDefault="009F2114" w:rsidP="009F2114">
            <w:r>
              <w:t>1.</w:t>
            </w:r>
          </w:p>
        </w:tc>
        <w:tc>
          <w:tcPr>
            <w:tcW w:w="1670"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NEPA Review</w:t>
            </w:r>
          </w:p>
        </w:tc>
        <w:tc>
          <w:tcPr>
            <w:tcW w:w="2033"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Jan. 14, 2020</w:t>
            </w:r>
          </w:p>
        </w:tc>
        <w:tc>
          <w:tcPr>
            <w:tcW w:w="5204"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 xml:space="preserve">Submit for review a NEPA questionnaire, test plan, </w:t>
            </w:r>
            <w:r w:rsidRPr="009F2114">
              <w:t xml:space="preserve">measurement locations, timeline, and the Special Use Permit between NREL and the U.S. Fish and Wildlife Service </w:t>
            </w:r>
            <w:r w:rsidR="0041035E">
              <w:t>(USFW)</w:t>
            </w:r>
            <w:r w:rsidR="0041035E">
              <w:t xml:space="preserve"> </w:t>
            </w:r>
            <w:r w:rsidRPr="009F2114">
              <w:t>for research on Rocky Flats National Wildlife Refuge</w:t>
            </w:r>
            <w:r w:rsidR="0041035E">
              <w:t xml:space="preserve"> (RFNWR)</w:t>
            </w:r>
            <w:r w:rsidRPr="009F2114">
              <w:t xml:space="preserve">. </w:t>
            </w:r>
          </w:p>
        </w:tc>
      </w:tr>
      <w:tr w:rsidR="009F2114" w:rsidTr="009F2114">
        <w:tc>
          <w:tcPr>
            <w:cnfStyle w:val="001000000000" w:firstRow="0" w:lastRow="0" w:firstColumn="1" w:lastColumn="0" w:oddVBand="0" w:evenVBand="0" w:oddHBand="0" w:evenHBand="0" w:firstRowFirstColumn="0" w:firstRowLastColumn="0" w:lastRowFirstColumn="0" w:lastRowLastColumn="0"/>
            <w:tcW w:w="443" w:type="dxa"/>
          </w:tcPr>
          <w:p w:rsidR="009F2114" w:rsidRDefault="009F2114" w:rsidP="009F2114">
            <w:r>
              <w:t>2.</w:t>
            </w:r>
          </w:p>
        </w:tc>
        <w:tc>
          <w:tcPr>
            <w:tcW w:w="1670" w:type="dxa"/>
          </w:tcPr>
          <w:p w:rsidR="009F2114" w:rsidRDefault="009F2114" w:rsidP="009F2114">
            <w:pPr>
              <w:cnfStyle w:val="000000000000" w:firstRow="0" w:lastRow="0" w:firstColumn="0" w:lastColumn="0" w:oddVBand="0" w:evenVBand="0" w:oddHBand="0" w:evenHBand="0" w:firstRowFirstColumn="0" w:firstRowLastColumn="0" w:lastRowFirstColumn="0" w:lastRowLastColumn="0"/>
            </w:pPr>
            <w:r>
              <w:t>Acquire instrumentation</w:t>
            </w:r>
          </w:p>
        </w:tc>
        <w:tc>
          <w:tcPr>
            <w:tcW w:w="2033" w:type="dxa"/>
          </w:tcPr>
          <w:p w:rsidR="009F2114" w:rsidRDefault="009F2114" w:rsidP="009F2114">
            <w:pPr>
              <w:cnfStyle w:val="000000000000" w:firstRow="0" w:lastRow="0" w:firstColumn="0" w:lastColumn="0" w:oddVBand="0" w:evenVBand="0" w:oddHBand="0" w:evenHBand="0" w:firstRowFirstColumn="0" w:firstRowLastColumn="0" w:lastRowFirstColumn="0" w:lastRowLastColumn="0"/>
            </w:pPr>
            <w:r>
              <w:t>Feb. 1, 2020</w:t>
            </w:r>
          </w:p>
        </w:tc>
        <w:tc>
          <w:tcPr>
            <w:tcW w:w="5204" w:type="dxa"/>
          </w:tcPr>
          <w:p w:rsidR="009F2114" w:rsidRDefault="009F2114" w:rsidP="009F2114">
            <w:pPr>
              <w:cnfStyle w:val="000000000000" w:firstRow="0" w:lastRow="0" w:firstColumn="0" w:lastColumn="0" w:oddVBand="0" w:evenVBand="0" w:oddHBand="0" w:evenHBand="0" w:firstRowFirstColumn="0" w:firstRowLastColumn="0" w:lastRowFirstColumn="0" w:lastRowLastColumn="0"/>
            </w:pPr>
            <w:r>
              <w:t>Begin acquisition of acoustic recording equipment (microphones, preamplifiers, signal conditioners) and data acquisition systems (GPS modules, data input interfaces, power and controllers)</w:t>
            </w:r>
          </w:p>
        </w:tc>
      </w:tr>
      <w:tr w:rsidR="009F2114" w:rsidTr="009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Pr>
          <w:p w:rsidR="009F2114" w:rsidRDefault="009F2114" w:rsidP="009F2114">
            <w:r>
              <w:t>3.</w:t>
            </w:r>
          </w:p>
        </w:tc>
        <w:tc>
          <w:tcPr>
            <w:tcW w:w="1670"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Fabricate measurement platforms</w:t>
            </w:r>
          </w:p>
        </w:tc>
        <w:tc>
          <w:tcPr>
            <w:tcW w:w="2033"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Feb. 1, 2020</w:t>
            </w:r>
          </w:p>
        </w:tc>
        <w:tc>
          <w:tcPr>
            <w:tcW w:w="5204"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Measurements require non-permanent, acoustically reflective sound boards which will be fabricated from plywood sealed against weather and fouling</w:t>
            </w:r>
          </w:p>
        </w:tc>
      </w:tr>
      <w:tr w:rsidR="009F2114" w:rsidTr="009F2114">
        <w:tc>
          <w:tcPr>
            <w:cnfStyle w:val="001000000000" w:firstRow="0" w:lastRow="0" w:firstColumn="1" w:lastColumn="0" w:oddVBand="0" w:evenVBand="0" w:oddHBand="0" w:evenHBand="0" w:firstRowFirstColumn="0" w:firstRowLastColumn="0" w:lastRowFirstColumn="0" w:lastRowLastColumn="0"/>
            <w:tcW w:w="443" w:type="dxa"/>
          </w:tcPr>
          <w:p w:rsidR="009F2114" w:rsidRDefault="009F2114" w:rsidP="009F2114">
            <w:r>
              <w:t>4.</w:t>
            </w:r>
          </w:p>
        </w:tc>
        <w:tc>
          <w:tcPr>
            <w:tcW w:w="1670" w:type="dxa"/>
          </w:tcPr>
          <w:p w:rsidR="009F2114" w:rsidRDefault="009F2114" w:rsidP="009F2114">
            <w:pPr>
              <w:cnfStyle w:val="000000000000" w:firstRow="0" w:lastRow="0" w:firstColumn="0" w:lastColumn="0" w:oddVBand="0" w:evenVBand="0" w:oddHBand="0" w:evenHBand="0" w:firstRowFirstColumn="0" w:firstRowLastColumn="0" w:lastRowFirstColumn="0" w:lastRowLastColumn="0"/>
            </w:pPr>
            <w:r>
              <w:t>Test instrumentation</w:t>
            </w:r>
          </w:p>
        </w:tc>
        <w:tc>
          <w:tcPr>
            <w:tcW w:w="2033" w:type="dxa"/>
          </w:tcPr>
          <w:p w:rsidR="009F2114" w:rsidRDefault="009F2114" w:rsidP="009F2114">
            <w:pPr>
              <w:cnfStyle w:val="000000000000" w:firstRow="0" w:lastRow="0" w:firstColumn="0" w:lastColumn="0" w:oddVBand="0" w:evenVBand="0" w:oddHBand="0" w:evenHBand="0" w:firstRowFirstColumn="0" w:firstRowLastColumn="0" w:lastRowFirstColumn="0" w:lastRowLastColumn="0"/>
            </w:pPr>
            <w:r>
              <w:t>Feb. 15, 2020</w:t>
            </w:r>
          </w:p>
        </w:tc>
        <w:tc>
          <w:tcPr>
            <w:tcW w:w="5204" w:type="dxa"/>
          </w:tcPr>
          <w:p w:rsidR="009F2114" w:rsidRDefault="009F2114" w:rsidP="009F2114">
            <w:pPr>
              <w:cnfStyle w:val="000000000000" w:firstRow="0" w:lastRow="0" w:firstColumn="0" w:lastColumn="0" w:oddVBand="0" w:evenVBand="0" w:oddHBand="0" w:evenHBand="0" w:firstRowFirstColumn="0" w:firstRowLastColumn="0" w:lastRowFirstColumn="0" w:lastRowLastColumn="0"/>
            </w:pPr>
            <w:r>
              <w:t xml:space="preserve">Prototype data acquisition software, calibrate microphones, </w:t>
            </w:r>
            <w:r>
              <w:t>test acquisition strategy</w:t>
            </w:r>
          </w:p>
        </w:tc>
      </w:tr>
      <w:tr w:rsidR="009F2114" w:rsidTr="009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Pr>
          <w:p w:rsidR="009F2114" w:rsidRDefault="009F2114" w:rsidP="009F2114">
            <w:r>
              <w:t>5.</w:t>
            </w:r>
          </w:p>
        </w:tc>
        <w:tc>
          <w:tcPr>
            <w:tcW w:w="1670"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Acquire cabling</w:t>
            </w:r>
          </w:p>
        </w:tc>
        <w:tc>
          <w:tcPr>
            <w:tcW w:w="2033"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Feb. 15, 2020</w:t>
            </w:r>
          </w:p>
        </w:tc>
        <w:tc>
          <w:tcPr>
            <w:tcW w:w="5204" w:type="dxa"/>
          </w:tcPr>
          <w:p w:rsidR="009F2114" w:rsidRDefault="009F2114" w:rsidP="009F2114">
            <w:pPr>
              <w:cnfStyle w:val="000000100000" w:firstRow="0" w:lastRow="0" w:firstColumn="0" w:lastColumn="0" w:oddVBand="0" w:evenVBand="0" w:oddHBand="1" w:evenHBand="0" w:firstRowFirstColumn="0" w:firstRowLastColumn="0" w:lastRowFirstColumn="0" w:lastRowLastColumn="0"/>
            </w:pPr>
            <w:r>
              <w:t>Data acquisition systems will be powered by</w:t>
            </w:r>
            <w:r w:rsidR="0041035E">
              <w:t xml:space="preserve"> 14 AWG wire carrying</w:t>
            </w:r>
            <w:r>
              <w:t xml:space="preserve"> </w:t>
            </w:r>
            <w:r w:rsidR="0041035E">
              <w:t xml:space="preserve">on the order of 40 V </w:t>
            </w:r>
            <w:r>
              <w:t>DC</w:t>
            </w:r>
            <w:r w:rsidR="0041035E">
              <w:t xml:space="preserve">. Communication to data acquisition hardware will occur over shielded fiberoptic cable. </w:t>
            </w:r>
          </w:p>
        </w:tc>
      </w:tr>
      <w:tr w:rsidR="009F2114" w:rsidTr="009F2114">
        <w:tc>
          <w:tcPr>
            <w:cnfStyle w:val="001000000000" w:firstRow="0" w:lastRow="0" w:firstColumn="1" w:lastColumn="0" w:oddVBand="0" w:evenVBand="0" w:oddHBand="0" w:evenHBand="0" w:firstRowFirstColumn="0" w:firstRowLastColumn="0" w:lastRowFirstColumn="0" w:lastRowLastColumn="0"/>
            <w:tcW w:w="443" w:type="dxa"/>
          </w:tcPr>
          <w:p w:rsidR="009F2114" w:rsidRDefault="0041035E" w:rsidP="009F2114">
            <w:r>
              <w:t>6.</w:t>
            </w:r>
          </w:p>
        </w:tc>
        <w:tc>
          <w:tcPr>
            <w:tcW w:w="1670" w:type="dxa"/>
          </w:tcPr>
          <w:p w:rsidR="009F2114" w:rsidRDefault="0041035E" w:rsidP="009F2114">
            <w:pPr>
              <w:cnfStyle w:val="000000000000" w:firstRow="0" w:lastRow="0" w:firstColumn="0" w:lastColumn="0" w:oddVBand="0" w:evenVBand="0" w:oddHBand="0" w:evenHBand="0" w:firstRowFirstColumn="0" w:firstRowLastColumn="0" w:lastRowFirstColumn="0" w:lastRowLastColumn="0"/>
            </w:pPr>
            <w:r>
              <w:t>Coordinate measurement times</w:t>
            </w:r>
          </w:p>
        </w:tc>
        <w:tc>
          <w:tcPr>
            <w:tcW w:w="2033" w:type="dxa"/>
          </w:tcPr>
          <w:p w:rsidR="009F2114" w:rsidRDefault="0041035E" w:rsidP="009F2114">
            <w:pPr>
              <w:cnfStyle w:val="000000000000" w:firstRow="0" w:lastRow="0" w:firstColumn="0" w:lastColumn="0" w:oddVBand="0" w:evenVBand="0" w:oddHBand="0" w:evenHBand="0" w:firstRowFirstColumn="0" w:firstRowLastColumn="0" w:lastRowFirstColumn="0" w:lastRowLastColumn="0"/>
            </w:pPr>
            <w:r>
              <w:t>March 1, 2020</w:t>
            </w:r>
          </w:p>
        </w:tc>
        <w:tc>
          <w:tcPr>
            <w:tcW w:w="5204" w:type="dxa"/>
          </w:tcPr>
          <w:p w:rsidR="009F2114" w:rsidRDefault="0041035E" w:rsidP="009F2114">
            <w:pPr>
              <w:cnfStyle w:val="000000000000" w:firstRow="0" w:lastRow="0" w:firstColumn="0" w:lastColumn="0" w:oddVBand="0" w:evenVBand="0" w:oddHBand="0" w:evenHBand="0" w:firstRowFirstColumn="0" w:firstRowLastColumn="0" w:lastRowFirstColumn="0" w:lastRowLastColumn="0"/>
            </w:pPr>
            <w:r>
              <w:t>Coordinate measurements with USFW, RFNWR, wind turbine operation, meteorological tower measurements</w:t>
            </w:r>
          </w:p>
        </w:tc>
      </w:tr>
      <w:tr w:rsidR="0041035E" w:rsidTr="009F2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 w:type="dxa"/>
          </w:tcPr>
          <w:p w:rsidR="0041035E" w:rsidRDefault="0041035E" w:rsidP="0041035E">
            <w:r>
              <w:t>7.</w:t>
            </w:r>
          </w:p>
        </w:tc>
        <w:tc>
          <w:tcPr>
            <w:tcW w:w="1670" w:type="dxa"/>
          </w:tcPr>
          <w:p w:rsidR="0041035E" w:rsidRDefault="0041035E" w:rsidP="0041035E">
            <w:pPr>
              <w:cnfStyle w:val="000000100000" w:firstRow="0" w:lastRow="0" w:firstColumn="0" w:lastColumn="0" w:oddVBand="0" w:evenVBand="0" w:oddHBand="1" w:evenHBand="0" w:firstRowFirstColumn="0" w:firstRowLastColumn="0" w:lastRowFirstColumn="0" w:lastRowLastColumn="0"/>
            </w:pPr>
            <w:r>
              <w:t>Deploy instrumentation</w:t>
            </w:r>
          </w:p>
        </w:tc>
        <w:tc>
          <w:tcPr>
            <w:tcW w:w="2033" w:type="dxa"/>
          </w:tcPr>
          <w:p w:rsidR="0041035E" w:rsidRDefault="0041035E" w:rsidP="0041035E">
            <w:pPr>
              <w:cnfStyle w:val="000000100000" w:firstRow="0" w:lastRow="0" w:firstColumn="0" w:lastColumn="0" w:oddVBand="0" w:evenVBand="0" w:oddHBand="1" w:evenHBand="0" w:firstRowFirstColumn="0" w:firstRowLastColumn="0" w:lastRowFirstColumn="0" w:lastRowLastColumn="0"/>
            </w:pPr>
            <w:r>
              <w:t>March 15, 2020</w:t>
            </w:r>
          </w:p>
        </w:tc>
        <w:tc>
          <w:tcPr>
            <w:tcW w:w="5204" w:type="dxa"/>
          </w:tcPr>
          <w:p w:rsidR="0041035E" w:rsidRDefault="0041035E" w:rsidP="0041035E">
            <w:pPr>
              <w:cnfStyle w:val="000000100000" w:firstRow="0" w:lastRow="0" w:firstColumn="0" w:lastColumn="0" w:oddVBand="0" w:evenVBand="0" w:oddHBand="1" w:evenHBand="0" w:firstRowFirstColumn="0" w:firstRowLastColumn="0" w:lastRowFirstColumn="0" w:lastRowLastColumn="0"/>
            </w:pPr>
            <w:r>
              <w:t>Depl</w:t>
            </w:r>
            <w:r>
              <w:t>oy cabling and microphones, begin recording.</w:t>
            </w:r>
          </w:p>
        </w:tc>
      </w:tr>
      <w:tr w:rsidR="002E1B6C" w:rsidTr="009F2114">
        <w:tc>
          <w:tcPr>
            <w:cnfStyle w:val="001000000000" w:firstRow="0" w:lastRow="0" w:firstColumn="1" w:lastColumn="0" w:oddVBand="0" w:evenVBand="0" w:oddHBand="0" w:evenHBand="0" w:firstRowFirstColumn="0" w:firstRowLastColumn="0" w:lastRowFirstColumn="0" w:lastRowLastColumn="0"/>
            <w:tcW w:w="443" w:type="dxa"/>
          </w:tcPr>
          <w:p w:rsidR="002E1B6C" w:rsidRDefault="002E1B6C" w:rsidP="0041035E">
            <w:r>
              <w:t>8</w:t>
            </w:r>
          </w:p>
        </w:tc>
        <w:tc>
          <w:tcPr>
            <w:tcW w:w="1670" w:type="dxa"/>
          </w:tcPr>
          <w:p w:rsidR="002E1B6C" w:rsidRDefault="002E1B6C" w:rsidP="0041035E">
            <w:pPr>
              <w:cnfStyle w:val="000000000000" w:firstRow="0" w:lastRow="0" w:firstColumn="0" w:lastColumn="0" w:oddVBand="0" w:evenVBand="0" w:oddHBand="0" w:evenHBand="0" w:firstRowFirstColumn="0" w:firstRowLastColumn="0" w:lastRowFirstColumn="0" w:lastRowLastColumn="0"/>
            </w:pPr>
            <w:r>
              <w:t>Collect and remove all equipment</w:t>
            </w:r>
          </w:p>
        </w:tc>
        <w:tc>
          <w:tcPr>
            <w:tcW w:w="2033" w:type="dxa"/>
          </w:tcPr>
          <w:p w:rsidR="002E1B6C" w:rsidRDefault="002E1B6C" w:rsidP="0041035E">
            <w:pPr>
              <w:cnfStyle w:val="000000000000" w:firstRow="0" w:lastRow="0" w:firstColumn="0" w:lastColumn="0" w:oddVBand="0" w:evenVBand="0" w:oddHBand="0" w:evenHBand="0" w:firstRowFirstColumn="0" w:firstRowLastColumn="0" w:lastRowFirstColumn="0" w:lastRowLastColumn="0"/>
            </w:pPr>
            <w:r>
              <w:t>May 31, 2020 (tentative)</w:t>
            </w:r>
          </w:p>
        </w:tc>
        <w:tc>
          <w:tcPr>
            <w:tcW w:w="5204" w:type="dxa"/>
          </w:tcPr>
          <w:p w:rsidR="002E1B6C" w:rsidRDefault="002E1B6C" w:rsidP="0041035E">
            <w:pPr>
              <w:cnfStyle w:val="000000000000" w:firstRow="0" w:lastRow="0" w:firstColumn="0" w:lastColumn="0" w:oddVBand="0" w:evenVBand="0" w:oddHBand="0" w:evenHBand="0" w:firstRowFirstColumn="0" w:firstRowLastColumn="0" w:lastRowFirstColumn="0" w:lastRowLastColumn="0"/>
            </w:pPr>
            <w:r>
              <w:t xml:space="preserve">Remove all acoustic recording equipment, cabling, data acquisition systems, and support material from RFNWR. A detailed sweep will be conducted to ensure that no materials, waste, or garbage is left </w:t>
            </w:r>
            <w:proofErr w:type="spellStart"/>
            <w:r>
              <w:t>behine</w:t>
            </w:r>
            <w:proofErr w:type="spellEnd"/>
            <w:r>
              <w:t>.</w:t>
            </w:r>
          </w:p>
        </w:tc>
      </w:tr>
    </w:tbl>
    <w:p w:rsidR="001728A1" w:rsidRDefault="002E1B6C" w:rsidP="009F2114"/>
    <w:p w:rsidR="0041035E" w:rsidRDefault="0041035E">
      <w:r>
        <w:t xml:space="preserve">The timeline above is tentative and depends on approval </w:t>
      </w:r>
      <w:r w:rsidR="00822F76">
        <w:t>f</w:t>
      </w:r>
      <w:r>
        <w:t xml:space="preserve">rom NEPA, USFW, and </w:t>
      </w:r>
      <w:r>
        <w:t>RFNWR</w:t>
      </w:r>
      <w:r>
        <w:t xml:space="preserve">. </w:t>
      </w:r>
      <w:r w:rsidR="00822F76">
        <w:t>Throughout th</w:t>
      </w:r>
      <w:r w:rsidR="00822F76">
        <w:t xml:space="preserve">e course of the aeroacoustics project, soundboards will remain in place for consistent location of </w:t>
      </w:r>
      <w:r w:rsidR="00822F76">
        <w:lastRenderedPageBreak/>
        <w:t xml:space="preserve">measurements, but acoustic equipment will be deployed for each measurement day and removed for the night. </w:t>
      </w:r>
      <w:r>
        <w:t xml:space="preserve">All measurement platforms are </w:t>
      </w:r>
      <w:r w:rsidR="00822F76">
        <w:t xml:space="preserve">temporary and will be full removed at the end of the project. </w:t>
      </w:r>
    </w:p>
    <w:p w:rsidR="0041035E" w:rsidRDefault="00822F76" w:rsidP="00822F76">
      <w:pPr>
        <w:pStyle w:val="Heading1"/>
      </w:pPr>
      <w:r>
        <w:t>Measurement locations</w:t>
      </w:r>
    </w:p>
    <w:p w:rsidR="00822F76" w:rsidRPr="00822F76" w:rsidRDefault="00822F76" w:rsidP="00822F76">
      <w:pPr>
        <w:jc w:val="center"/>
        <w:rPr>
          <w:rFonts w:ascii="Times New Roman" w:hAnsi="Times New Roman"/>
          <w:sz w:val="24"/>
          <w:szCs w:val="24"/>
        </w:rPr>
      </w:pPr>
      <w:r>
        <w:rPr>
          <w:rFonts w:ascii="Calibri" w:hAnsi="Calibri"/>
          <w:noProof/>
          <w:color w:val="000000"/>
          <w:szCs w:val="22"/>
        </w:rPr>
        <mc:AlternateContent>
          <mc:Choice Requires="wps">
            <w:drawing>
              <wp:anchor distT="0" distB="0" distL="114300" distR="114300" simplePos="0" relativeHeight="251661312" behindDoc="0" locked="0" layoutInCell="1" allowOverlap="1" wp14:anchorId="331ACDD2" wp14:editId="2656BF97">
                <wp:simplePos x="0" y="0"/>
                <wp:positionH relativeFrom="column">
                  <wp:posOffset>2892087</wp:posOffset>
                </wp:positionH>
                <wp:positionV relativeFrom="paragraph">
                  <wp:posOffset>1052019</wp:posOffset>
                </wp:positionV>
                <wp:extent cx="2155758" cy="365247"/>
                <wp:effectExtent l="12700" t="12700" r="3810" b="15875"/>
                <wp:wrapNone/>
                <wp:docPr id="5" name="Straight Connector 5"/>
                <wp:cNvGraphicFramePr/>
                <a:graphic xmlns:a="http://schemas.openxmlformats.org/drawingml/2006/main">
                  <a:graphicData uri="http://schemas.microsoft.com/office/word/2010/wordprocessingShape">
                    <wps:wsp>
                      <wps:cNvCnPr/>
                      <wps:spPr>
                        <a:xfrm flipH="1">
                          <a:off x="0" y="0"/>
                          <a:ext cx="2155758" cy="365247"/>
                        </a:xfrm>
                        <a:prstGeom prst="line">
                          <a:avLst/>
                        </a:prstGeom>
                        <a:ln w="28575">
                          <a:solidFill>
                            <a:schemeClr val="accent6">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13E54"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82.85pt" to="397.45pt,11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" strokecolor="#a8d08d [1945]" strokeweight="2.25pt">
                <v:stroke dashstyle="dash" joinstyle="miter"/>
              </v:line>
            </w:pict>
          </mc:Fallback>
        </mc:AlternateContent>
      </w:r>
      <w:r>
        <w:rPr>
          <w:rFonts w:ascii="Calibri" w:hAnsi="Calibri"/>
          <w:noProof/>
          <w:color w:val="000000"/>
          <w:szCs w:val="22"/>
        </w:rPr>
        <mc:AlternateContent>
          <mc:Choice Requires="wps">
            <w:drawing>
              <wp:anchor distT="0" distB="0" distL="114300" distR="114300" simplePos="0" relativeHeight="251659264" behindDoc="0" locked="0" layoutInCell="1" allowOverlap="1">
                <wp:simplePos x="0" y="0"/>
                <wp:positionH relativeFrom="column">
                  <wp:posOffset>1228658</wp:posOffset>
                </wp:positionH>
                <wp:positionV relativeFrom="paragraph">
                  <wp:posOffset>1418697</wp:posOffset>
                </wp:positionV>
                <wp:extent cx="1670186" cy="4642161"/>
                <wp:effectExtent l="12700" t="0" r="19050" b="6350"/>
                <wp:wrapNone/>
                <wp:docPr id="4" name="Straight Connector 4"/>
                <wp:cNvGraphicFramePr/>
                <a:graphic xmlns:a="http://schemas.openxmlformats.org/drawingml/2006/main">
                  <a:graphicData uri="http://schemas.microsoft.com/office/word/2010/wordprocessingShape">
                    <wps:wsp>
                      <wps:cNvCnPr/>
                      <wps:spPr>
                        <a:xfrm flipV="1">
                          <a:off x="0" y="0"/>
                          <a:ext cx="1670186" cy="4642161"/>
                        </a:xfrm>
                        <a:prstGeom prst="line">
                          <a:avLst/>
                        </a:prstGeom>
                        <a:ln w="28575">
                          <a:solidFill>
                            <a:schemeClr val="accent6">
                              <a:lumMod val="60000"/>
                              <a:lumOff val="4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1847"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11.7pt" to="228.25pt,47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" strokecolor="#a8d08d [1945]" strokeweight="2.25pt">
                <v:stroke dashstyle="dash" joinstyle="miter"/>
              </v:line>
            </w:pict>
          </mc:Fallback>
        </mc:AlternateContent>
      </w:r>
      <w:r w:rsidRPr="00822F76">
        <w:rPr>
          <w:rFonts w:ascii="Calibri" w:hAnsi="Calibri"/>
          <w:color w:val="000000"/>
          <w:szCs w:val="22"/>
          <w:bdr w:val="none" w:sz="0" w:space="0" w:color="auto" w:frame="1"/>
        </w:rPr>
        <w:fldChar w:fldCharType="begin"/>
      </w:r>
      <w:r w:rsidRPr="00822F76">
        <w:rPr>
          <w:rFonts w:ascii="Calibri" w:hAnsi="Calibri"/>
          <w:color w:val="000000"/>
          <w:szCs w:val="22"/>
          <w:bdr w:val="none" w:sz="0" w:space="0" w:color="auto" w:frame="1"/>
        </w:rPr>
        <w:instrText xml:space="preserve"> INCLUDEPICTURE "https://lh5.googleusercontent.com/ara2mKsXuDiLdk1SSsIlc-Gf7OKIYP3DAcOdC2ZSgfyIx6nUrRPaz-rzKYdKqFawHWhp9DpA17pkc0GKRDkqB9DwUZLEqoo3QiyNnZx5ZxHS7oedghij18uB9JHo-yMF1tVds15x" \* MERGEFORMATINET </w:instrText>
      </w:r>
      <w:r w:rsidRPr="00822F76">
        <w:rPr>
          <w:rFonts w:ascii="Calibri" w:hAnsi="Calibri"/>
          <w:color w:val="000000"/>
          <w:szCs w:val="22"/>
          <w:bdr w:val="none" w:sz="0" w:space="0" w:color="auto" w:frame="1"/>
        </w:rPr>
        <w:fldChar w:fldCharType="separate"/>
      </w:r>
      <w:r w:rsidRPr="00822F76">
        <w:rPr>
          <w:rFonts w:ascii="Calibri" w:hAnsi="Calibri"/>
          <w:noProof/>
          <w:color w:val="000000"/>
          <w:szCs w:val="22"/>
          <w:bdr w:val="none" w:sz="0" w:space="0" w:color="auto" w:frame="1"/>
        </w:rPr>
        <w:drawing>
          <wp:inline distT="0" distB="0" distL="0" distR="0">
            <wp:extent cx="4152918" cy="6060332"/>
            <wp:effectExtent l="0" t="0" r="0" b="0"/>
            <wp:docPr id="2" name="Picture 2"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6969" cy="6124616"/>
                    </a:xfrm>
                    <a:prstGeom prst="rect">
                      <a:avLst/>
                    </a:prstGeom>
                    <a:noFill/>
                    <a:ln>
                      <a:noFill/>
                    </a:ln>
                  </pic:spPr>
                </pic:pic>
              </a:graphicData>
            </a:graphic>
          </wp:inline>
        </w:drawing>
      </w:r>
      <w:r w:rsidRPr="00822F76">
        <w:rPr>
          <w:rFonts w:ascii="Calibri" w:hAnsi="Calibri"/>
          <w:color w:val="000000"/>
          <w:szCs w:val="22"/>
          <w:bdr w:val="none" w:sz="0" w:space="0" w:color="auto" w:frame="1"/>
        </w:rPr>
        <w:fldChar w:fldCharType="end"/>
      </w:r>
    </w:p>
    <w:p w:rsidR="00822F76" w:rsidRPr="00822F76" w:rsidRDefault="00822F76" w:rsidP="00822F76">
      <w:pPr>
        <w:rPr>
          <w:rFonts w:ascii="Times New Roman" w:hAnsi="Times New Roman"/>
          <w:sz w:val="24"/>
          <w:szCs w:val="24"/>
        </w:rPr>
      </w:pPr>
      <w:r w:rsidRPr="00822F76">
        <w:rPr>
          <w:rFonts w:ascii="Times New Roman" w:hAnsi="Times New Roman"/>
          <w:sz w:val="24"/>
          <w:szCs w:val="24"/>
        </w:rPr>
        <w:br/>
      </w:r>
      <w:r w:rsidRPr="00822F76">
        <w:rPr>
          <w:rFonts w:ascii="Calibri" w:hAnsi="Calibri"/>
          <w:color w:val="000000"/>
          <w:szCs w:val="22"/>
        </w:rPr>
        <w:t xml:space="preserve">Figure </w:t>
      </w:r>
      <w:r w:rsidR="002E1B6C">
        <w:rPr>
          <w:rFonts w:ascii="Calibri" w:hAnsi="Calibri"/>
          <w:color w:val="000000"/>
          <w:szCs w:val="22"/>
        </w:rPr>
        <w:t>1.</w:t>
      </w:r>
      <w:bookmarkStart w:id="0" w:name="_GoBack"/>
      <w:bookmarkEnd w:id="0"/>
      <w:r w:rsidRPr="00822F76">
        <w:rPr>
          <w:rFonts w:ascii="Calibri" w:hAnsi="Calibri"/>
          <w:color w:val="000000"/>
          <w:szCs w:val="22"/>
        </w:rPr>
        <w:t xml:space="preserve"> Map of measurement (black points) and DAS subsystem (red points) locations at NREL Flatirons. Power, fiber-optic, and BN cabling are shown in black, blue and red lines, respectively.</w:t>
      </w:r>
      <w:r>
        <w:rPr>
          <w:rFonts w:ascii="Calibri" w:hAnsi="Calibri"/>
          <w:color w:val="000000"/>
          <w:szCs w:val="22"/>
        </w:rPr>
        <w:t xml:space="preserve"> The green dashed line indicates the boundary between NREL Flatirons and RFNWR.</w:t>
      </w:r>
    </w:p>
    <w:p w:rsidR="00822F76" w:rsidRDefault="00822F76" w:rsidP="00822F76"/>
    <w:p w:rsidR="00822F76" w:rsidRDefault="00822F76" w:rsidP="002E1B6C">
      <w:pPr>
        <w:jc w:val="center"/>
        <w:rPr>
          <w:rFonts w:ascii="Times New Roman" w:hAnsi="Times New Roman"/>
          <w:sz w:val="24"/>
          <w:szCs w:val="24"/>
          <w:bdr w:val="none" w:sz="0" w:space="0" w:color="auto" w:frame="1"/>
        </w:rPr>
      </w:pPr>
      <w:r w:rsidRPr="00822F76">
        <w:rPr>
          <w:rFonts w:ascii="Times New Roman" w:hAnsi="Times New Roman"/>
          <w:sz w:val="24"/>
          <w:szCs w:val="24"/>
          <w:bdr w:val="none" w:sz="0" w:space="0" w:color="auto" w:frame="1"/>
        </w:rPr>
        <w:lastRenderedPageBreak/>
        <w:fldChar w:fldCharType="begin"/>
      </w:r>
      <w:r w:rsidRPr="00822F76">
        <w:rPr>
          <w:rFonts w:ascii="Times New Roman" w:hAnsi="Times New Roman"/>
          <w:sz w:val="24"/>
          <w:szCs w:val="24"/>
          <w:bdr w:val="none" w:sz="0" w:space="0" w:color="auto" w:frame="1"/>
        </w:rPr>
        <w:instrText xml:space="preserve"> INCLUDEPICTURE "https://lh3.googleusercontent.com/Hn5wRbeMniXDB7gvs_902C0RLrwPlh6RvE2GYSUTSwltuH1KS7TB53V887SmN4AD4CTfrSpyC7mrVgGrQgXUiUGrk-TP4yI9lzbVdUoHEGrzzrPXBhhbR7BwybaoHPueK8jxpvmA" \* MERGEFORMATINET </w:instrText>
      </w:r>
      <w:r w:rsidRPr="00822F76">
        <w:rPr>
          <w:rFonts w:ascii="Times New Roman" w:hAnsi="Times New Roman"/>
          <w:sz w:val="24"/>
          <w:szCs w:val="24"/>
          <w:bdr w:val="none" w:sz="0" w:space="0" w:color="auto" w:frame="1"/>
        </w:rPr>
        <w:fldChar w:fldCharType="separate"/>
      </w:r>
      <w:r w:rsidRPr="00822F76">
        <w:rPr>
          <w:rFonts w:ascii="Times New Roman" w:hAnsi="Times New Roman"/>
          <w:noProof/>
          <w:sz w:val="24"/>
          <w:szCs w:val="24"/>
          <w:bdr w:val="none" w:sz="0" w:space="0" w:color="auto" w:frame="1"/>
        </w:rPr>
        <w:drawing>
          <wp:inline distT="0" distB="0" distL="0" distR="0">
            <wp:extent cx="3878317" cy="5078270"/>
            <wp:effectExtent l="0" t="0" r="0" b="190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149" cy="5134354"/>
                    </a:xfrm>
                    <a:prstGeom prst="rect">
                      <a:avLst/>
                    </a:prstGeom>
                    <a:noFill/>
                    <a:ln>
                      <a:noFill/>
                    </a:ln>
                  </pic:spPr>
                </pic:pic>
              </a:graphicData>
            </a:graphic>
          </wp:inline>
        </w:drawing>
      </w:r>
      <w:r w:rsidRPr="00822F76">
        <w:rPr>
          <w:rFonts w:ascii="Times New Roman" w:hAnsi="Times New Roman"/>
          <w:sz w:val="24"/>
          <w:szCs w:val="24"/>
          <w:bdr w:val="none" w:sz="0" w:space="0" w:color="auto" w:frame="1"/>
        </w:rPr>
        <w:fldChar w:fldCharType="end"/>
      </w:r>
    </w:p>
    <w:p w:rsidR="00822F76" w:rsidRPr="00822F76" w:rsidRDefault="00822F76" w:rsidP="00822F76">
      <w:pPr>
        <w:rPr>
          <w:rFonts w:ascii="Times New Roman" w:hAnsi="Times New Roman"/>
          <w:sz w:val="24"/>
          <w:szCs w:val="24"/>
        </w:rPr>
      </w:pPr>
      <w:r w:rsidRPr="00822F76">
        <w:rPr>
          <w:rFonts w:ascii="Calibri" w:hAnsi="Calibri"/>
          <w:color w:val="000000"/>
          <w:szCs w:val="22"/>
        </w:rPr>
        <w:t xml:space="preserve"> </w:t>
      </w:r>
      <w:r w:rsidRPr="00822F76">
        <w:rPr>
          <w:rFonts w:ascii="Calibri" w:hAnsi="Calibri"/>
          <w:color w:val="000000"/>
          <w:szCs w:val="22"/>
        </w:rPr>
        <w:t xml:space="preserve">Figure </w:t>
      </w:r>
      <w:r w:rsidR="002E1B6C">
        <w:rPr>
          <w:rFonts w:ascii="Calibri" w:hAnsi="Calibri"/>
          <w:color w:val="000000"/>
          <w:szCs w:val="22"/>
        </w:rPr>
        <w:t>2</w:t>
      </w:r>
      <w:r>
        <w:rPr>
          <w:rFonts w:ascii="Calibri" w:hAnsi="Calibri"/>
          <w:color w:val="000000"/>
          <w:szCs w:val="22"/>
        </w:rPr>
        <w:t>.</w:t>
      </w:r>
      <w:r w:rsidRPr="00822F76">
        <w:rPr>
          <w:rFonts w:ascii="Calibri" w:hAnsi="Calibri"/>
          <w:color w:val="000000"/>
          <w:szCs w:val="22"/>
        </w:rPr>
        <w:t xml:space="preserve"> Schematic of measurement (black) and DAS (red) locations and spacing (m).</w:t>
      </w:r>
    </w:p>
    <w:p w:rsidR="00822F76" w:rsidRPr="00822F76" w:rsidRDefault="00822F76" w:rsidP="00822F76">
      <w:pPr>
        <w:rPr>
          <w:rFonts w:ascii="Times New Roman" w:hAnsi="Times New Roman"/>
          <w:sz w:val="24"/>
          <w:szCs w:val="24"/>
        </w:rPr>
      </w:pPr>
    </w:p>
    <w:p w:rsidR="00822F76" w:rsidRPr="00822F76" w:rsidRDefault="00822F76" w:rsidP="00822F76">
      <w:pPr>
        <w:rPr>
          <w:rFonts w:ascii="Times New Roman" w:hAnsi="Times New Roman"/>
          <w:sz w:val="24"/>
          <w:szCs w:val="24"/>
        </w:rPr>
      </w:pPr>
      <w:r w:rsidRPr="00822F76">
        <w:rPr>
          <w:rFonts w:ascii="Calibri" w:hAnsi="Calibri"/>
          <w:color w:val="000000"/>
          <w:szCs w:val="22"/>
        </w:rPr>
        <w:t xml:space="preserve">The test will continue until, at a minimum, all requirements listed in Table </w:t>
      </w:r>
      <w:r>
        <w:rPr>
          <w:rFonts w:ascii="Calibri" w:hAnsi="Calibri"/>
          <w:color w:val="000000"/>
          <w:szCs w:val="22"/>
        </w:rPr>
        <w:t>2</w:t>
      </w:r>
      <w:r w:rsidRPr="00822F76">
        <w:rPr>
          <w:rFonts w:ascii="Calibri" w:hAnsi="Calibri"/>
          <w:color w:val="000000"/>
          <w:szCs w:val="22"/>
        </w:rPr>
        <w:t xml:space="preserve"> are fulfilled for each target yaw misalignment. To fulfill the test requirements, each data period must correspond to a mean wind direction within +/-15 ̊ of the prevailing wind direction of 285 ̊.  Testing will continue until requirements are met according to the IEC Standard and NREL engineers agree that sufficient data will be deemed valid through all quality control procedures.</w:t>
      </w:r>
    </w:p>
    <w:p w:rsidR="00822F76" w:rsidRPr="00822F76" w:rsidRDefault="00822F76" w:rsidP="00822F76">
      <w:pPr>
        <w:rPr>
          <w:rFonts w:ascii="Times New Roman" w:hAnsi="Times New Roman"/>
          <w:sz w:val="24"/>
          <w:szCs w:val="24"/>
        </w:rPr>
      </w:pPr>
    </w:p>
    <w:p w:rsidR="00822F76" w:rsidRPr="00822F76" w:rsidRDefault="00822F76" w:rsidP="00822F76">
      <w:pPr>
        <w:rPr>
          <w:rFonts w:ascii="Times New Roman" w:hAnsi="Times New Roman"/>
          <w:sz w:val="24"/>
          <w:szCs w:val="24"/>
        </w:rPr>
      </w:pPr>
      <w:r w:rsidRPr="00822F76">
        <w:rPr>
          <w:rFonts w:ascii="Calibri" w:hAnsi="Calibri"/>
          <w:color w:val="000000"/>
          <w:szCs w:val="22"/>
        </w:rPr>
        <w:t xml:space="preserve">Table </w:t>
      </w:r>
      <w:r w:rsidRPr="00822F76">
        <w:rPr>
          <w:rFonts w:ascii="Calibri" w:hAnsi="Calibri"/>
          <w:color w:val="000000"/>
          <w:szCs w:val="22"/>
        </w:rPr>
        <w:t>2</w:t>
      </w:r>
      <w:r w:rsidRPr="00822F76">
        <w:rPr>
          <w:rFonts w:ascii="Calibri" w:hAnsi="Calibri"/>
          <w:color w:val="000000"/>
          <w:szCs w:val="22"/>
        </w:rPr>
        <w:t>: Summary of observations specified in IEC 61400-11.</w:t>
      </w:r>
    </w:p>
    <w:tbl>
      <w:tblPr>
        <w:tblStyle w:val="GridTable4-Accent5"/>
        <w:tblW w:w="0" w:type="auto"/>
        <w:tblLook w:val="04A0" w:firstRow="1" w:lastRow="0" w:firstColumn="1" w:lastColumn="0" w:noHBand="0" w:noVBand="1"/>
      </w:tblPr>
      <w:tblGrid>
        <w:gridCol w:w="3385"/>
        <w:gridCol w:w="5965"/>
      </w:tblGrid>
      <w:tr w:rsidR="00822F76" w:rsidRPr="00822F76" w:rsidTr="00822F76">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rsidR="00822F76" w:rsidRPr="00822F76" w:rsidRDefault="00822F76" w:rsidP="00822F76">
            <w:pPr>
              <w:rPr>
                <w:rFonts w:ascii="Times New Roman" w:hAnsi="Times New Roman"/>
                <w:sz w:val="24"/>
                <w:szCs w:val="24"/>
              </w:rPr>
            </w:pPr>
            <w:r w:rsidRPr="00822F76">
              <w:rPr>
                <w:rFonts w:ascii="Calibri" w:hAnsi="Calibri"/>
                <w:color w:val="000000"/>
                <w:szCs w:val="22"/>
              </w:rPr>
              <w:t>Measurement Type</w:t>
            </w:r>
          </w:p>
        </w:tc>
        <w:tc>
          <w:tcPr>
            <w:tcW w:w="0" w:type="auto"/>
            <w:hideMark/>
          </w:tcPr>
          <w:p w:rsidR="00822F76" w:rsidRPr="00822F76" w:rsidRDefault="00822F76" w:rsidP="00822F76">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22F76">
              <w:rPr>
                <w:rFonts w:ascii="Calibri" w:hAnsi="Calibri"/>
                <w:color w:val="000000"/>
                <w:szCs w:val="22"/>
              </w:rPr>
              <w:t>Requirements</w:t>
            </w:r>
          </w:p>
        </w:tc>
      </w:tr>
      <w:tr w:rsidR="00822F76" w:rsidRPr="00822F76" w:rsidTr="00822F76">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rsidR="00822F76" w:rsidRPr="00822F76" w:rsidRDefault="00822F76" w:rsidP="00822F76">
            <w:pPr>
              <w:rPr>
                <w:rFonts w:ascii="Times New Roman" w:hAnsi="Times New Roman"/>
                <w:sz w:val="24"/>
                <w:szCs w:val="24"/>
              </w:rPr>
            </w:pPr>
            <w:r w:rsidRPr="00822F76">
              <w:rPr>
                <w:rFonts w:ascii="Calibri" w:hAnsi="Calibri"/>
                <w:color w:val="000000"/>
                <w:szCs w:val="22"/>
              </w:rPr>
              <w:t>Overall measurements</w:t>
            </w:r>
          </w:p>
        </w:tc>
        <w:tc>
          <w:tcPr>
            <w:tcW w:w="0" w:type="auto"/>
            <w:hideMark/>
          </w:tcPr>
          <w:p w:rsidR="00822F76" w:rsidRPr="00822F76" w:rsidRDefault="00822F76" w:rsidP="00822F7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2F76">
              <w:rPr>
                <w:rFonts w:ascii="Calibri" w:hAnsi="Calibri"/>
                <w:color w:val="000000"/>
                <w:szCs w:val="22"/>
              </w:rPr>
              <w:t>At least 30 one-minute averages.</w:t>
            </w:r>
          </w:p>
        </w:tc>
      </w:tr>
      <w:tr w:rsidR="00822F76" w:rsidRPr="00822F76" w:rsidTr="00822F76">
        <w:trPr>
          <w:trHeight w:val="620"/>
        </w:trPr>
        <w:tc>
          <w:tcPr>
            <w:cnfStyle w:val="001000000000" w:firstRow="0" w:lastRow="0" w:firstColumn="1" w:lastColumn="0" w:oddVBand="0" w:evenVBand="0" w:oddHBand="0" w:evenHBand="0" w:firstRowFirstColumn="0" w:firstRowLastColumn="0" w:lastRowFirstColumn="0" w:lastRowLastColumn="0"/>
            <w:tcW w:w="0" w:type="auto"/>
            <w:hideMark/>
          </w:tcPr>
          <w:p w:rsidR="00822F76" w:rsidRPr="00822F76" w:rsidRDefault="00822F76" w:rsidP="00822F76">
            <w:pPr>
              <w:rPr>
                <w:rFonts w:ascii="Times New Roman" w:hAnsi="Times New Roman"/>
                <w:sz w:val="24"/>
                <w:szCs w:val="24"/>
              </w:rPr>
            </w:pPr>
            <w:r w:rsidRPr="00822F76">
              <w:rPr>
                <w:rFonts w:ascii="Calibri" w:hAnsi="Calibri"/>
                <w:color w:val="000000"/>
                <w:szCs w:val="22"/>
              </w:rPr>
              <w:t>For A-weighted sound pressure level:</w:t>
            </w:r>
          </w:p>
          <w:p w:rsidR="00822F76" w:rsidRPr="00822F76" w:rsidRDefault="00822F76" w:rsidP="00822F76">
            <w:pPr>
              <w:rPr>
                <w:rFonts w:ascii="Times New Roman" w:hAnsi="Times New Roman"/>
                <w:sz w:val="24"/>
                <w:szCs w:val="24"/>
              </w:rPr>
            </w:pPr>
            <w:r w:rsidRPr="00822F76">
              <w:rPr>
                <w:rFonts w:ascii="Calibri" w:hAnsi="Calibri"/>
                <w:color w:val="000000"/>
                <w:szCs w:val="22"/>
              </w:rPr>
              <w:t>(for turbine and background measurements)</w:t>
            </w:r>
          </w:p>
        </w:tc>
        <w:tc>
          <w:tcPr>
            <w:tcW w:w="0" w:type="auto"/>
            <w:hideMark/>
          </w:tcPr>
          <w:p w:rsidR="00822F76" w:rsidRPr="00822F76" w:rsidRDefault="00822F76" w:rsidP="00822F7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22F76">
              <w:rPr>
                <w:rFonts w:ascii="Calibri" w:hAnsi="Calibri"/>
                <w:color w:val="000000"/>
                <w:szCs w:val="22"/>
              </w:rPr>
              <w:t>At least 3 minutes of data with wind speeds ±0.5 m/s of the integer values of 6, 7, 8, 9, and 10 m/s</w:t>
            </w:r>
          </w:p>
        </w:tc>
      </w:tr>
      <w:tr w:rsidR="00822F76" w:rsidRPr="00822F76" w:rsidTr="00822F76">
        <w:trPr>
          <w:cnfStyle w:val="000000100000" w:firstRow="0" w:lastRow="0" w:firstColumn="0" w:lastColumn="0" w:oddVBand="0" w:evenVBand="0" w:oddHBand="1" w:evenHBand="0" w:firstRowFirstColumn="0" w:firstRowLastColumn="0" w:lastRowFirstColumn="0" w:lastRowLastColumn="0"/>
          <w:trHeight w:val="950"/>
        </w:trPr>
        <w:tc>
          <w:tcPr>
            <w:cnfStyle w:val="001000000000" w:firstRow="0" w:lastRow="0" w:firstColumn="1" w:lastColumn="0" w:oddVBand="0" w:evenVBand="0" w:oddHBand="0" w:evenHBand="0" w:firstRowFirstColumn="0" w:firstRowLastColumn="0" w:lastRowFirstColumn="0" w:lastRowLastColumn="0"/>
            <w:tcW w:w="0" w:type="auto"/>
            <w:hideMark/>
          </w:tcPr>
          <w:p w:rsidR="00822F76" w:rsidRPr="00822F76" w:rsidRDefault="00822F76" w:rsidP="00822F76">
            <w:pPr>
              <w:rPr>
                <w:rFonts w:ascii="Times New Roman" w:hAnsi="Times New Roman"/>
                <w:sz w:val="24"/>
                <w:szCs w:val="24"/>
              </w:rPr>
            </w:pPr>
            <w:r w:rsidRPr="00822F76">
              <w:rPr>
                <w:rFonts w:ascii="Calibri" w:hAnsi="Calibri"/>
                <w:color w:val="000000"/>
                <w:szCs w:val="22"/>
              </w:rPr>
              <w:lastRenderedPageBreak/>
              <w:t>For octave or third octave band measurements:</w:t>
            </w:r>
          </w:p>
          <w:p w:rsidR="00822F76" w:rsidRPr="00822F76" w:rsidRDefault="00822F76" w:rsidP="00822F76">
            <w:pPr>
              <w:rPr>
                <w:rFonts w:ascii="Times New Roman" w:hAnsi="Times New Roman"/>
                <w:sz w:val="24"/>
                <w:szCs w:val="24"/>
              </w:rPr>
            </w:pPr>
            <w:r w:rsidRPr="00822F76">
              <w:rPr>
                <w:rFonts w:ascii="Calibri" w:hAnsi="Calibri"/>
                <w:color w:val="000000"/>
                <w:szCs w:val="22"/>
              </w:rPr>
              <w:t>(for turbine and background measurements)</w:t>
            </w:r>
          </w:p>
        </w:tc>
        <w:tc>
          <w:tcPr>
            <w:tcW w:w="0" w:type="auto"/>
            <w:hideMark/>
          </w:tcPr>
          <w:p w:rsidR="00822F76" w:rsidRPr="00822F76" w:rsidRDefault="00822F76" w:rsidP="00822F76">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2F76">
              <w:rPr>
                <w:rFonts w:ascii="Calibri" w:hAnsi="Calibri"/>
                <w:color w:val="000000"/>
                <w:szCs w:val="22"/>
              </w:rPr>
              <w:t>At least 3 minutes of data with wind speeds ±0.5 m/s of the integer values of 6, 7, 8, 9, and 10 m/s</w:t>
            </w:r>
          </w:p>
        </w:tc>
      </w:tr>
      <w:tr w:rsidR="00822F76" w:rsidRPr="00822F76" w:rsidTr="00822F76">
        <w:trPr>
          <w:trHeight w:val="950"/>
        </w:trPr>
        <w:tc>
          <w:tcPr>
            <w:cnfStyle w:val="001000000000" w:firstRow="0" w:lastRow="0" w:firstColumn="1" w:lastColumn="0" w:oddVBand="0" w:evenVBand="0" w:oddHBand="0" w:evenHBand="0" w:firstRowFirstColumn="0" w:firstRowLastColumn="0" w:lastRowFirstColumn="0" w:lastRowLastColumn="0"/>
            <w:tcW w:w="0" w:type="auto"/>
            <w:hideMark/>
          </w:tcPr>
          <w:p w:rsidR="00822F76" w:rsidRPr="00822F76" w:rsidRDefault="00822F76" w:rsidP="00822F76">
            <w:pPr>
              <w:rPr>
                <w:rFonts w:ascii="Times New Roman" w:hAnsi="Times New Roman"/>
                <w:sz w:val="24"/>
                <w:szCs w:val="24"/>
              </w:rPr>
            </w:pPr>
            <w:r w:rsidRPr="00822F76">
              <w:rPr>
                <w:rFonts w:ascii="Calibri" w:hAnsi="Calibri"/>
                <w:color w:val="000000"/>
                <w:szCs w:val="22"/>
              </w:rPr>
              <w:t>Narrow band measurements:</w:t>
            </w:r>
          </w:p>
          <w:p w:rsidR="00822F76" w:rsidRPr="00822F76" w:rsidRDefault="00822F76" w:rsidP="00822F76">
            <w:pPr>
              <w:rPr>
                <w:rFonts w:ascii="Times New Roman" w:hAnsi="Times New Roman"/>
                <w:sz w:val="24"/>
                <w:szCs w:val="24"/>
              </w:rPr>
            </w:pPr>
            <w:r w:rsidRPr="00822F76">
              <w:rPr>
                <w:rFonts w:ascii="Calibri" w:hAnsi="Calibri"/>
                <w:color w:val="000000"/>
                <w:szCs w:val="22"/>
              </w:rPr>
              <w:t>(for turbine and background measurements)</w:t>
            </w:r>
          </w:p>
        </w:tc>
        <w:tc>
          <w:tcPr>
            <w:tcW w:w="0" w:type="auto"/>
            <w:hideMark/>
          </w:tcPr>
          <w:p w:rsidR="00822F76" w:rsidRPr="00822F76" w:rsidRDefault="00822F76" w:rsidP="00822F76">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822F76">
              <w:rPr>
                <w:rFonts w:ascii="Calibri" w:hAnsi="Calibri"/>
                <w:color w:val="000000"/>
                <w:szCs w:val="22"/>
              </w:rPr>
              <w:t>At least 2 minutes of data with wind speeds ±0.5 m/s of the integer values of 6, 7, 8, 9, and 10 m/s</w:t>
            </w:r>
          </w:p>
        </w:tc>
      </w:tr>
    </w:tbl>
    <w:p w:rsidR="00822F76" w:rsidRDefault="00822F76" w:rsidP="00822F76"/>
    <w:p w:rsidR="00822F76" w:rsidRPr="00822F76" w:rsidRDefault="00822F76" w:rsidP="00822F76">
      <w:pPr>
        <w:pStyle w:val="Heading1"/>
      </w:pPr>
      <w:r>
        <w:t>Measurement equipment</w:t>
      </w:r>
    </w:p>
    <w:p w:rsidR="0041035E" w:rsidRDefault="0041035E" w:rsidP="009F2114">
      <w:r>
        <w:t xml:space="preserve">Table </w:t>
      </w:r>
      <w:r w:rsidR="00822F76">
        <w:t>3</w:t>
      </w:r>
      <w:r>
        <w:t>. Data acquisition hardware. Hardware will be used for 3 subsystems to be enclosed in protective housings with ports for communication and power cabling.</w:t>
      </w:r>
    </w:p>
    <w:tbl>
      <w:tblPr>
        <w:tblStyle w:val="GridTable5Dark-Accent5"/>
        <w:tblW w:w="0" w:type="dxa"/>
        <w:tblLook w:val="04A0" w:firstRow="1" w:lastRow="0" w:firstColumn="1" w:lastColumn="0" w:noHBand="0" w:noVBand="1"/>
      </w:tblPr>
      <w:tblGrid>
        <w:gridCol w:w="1023"/>
        <w:gridCol w:w="1290"/>
        <w:gridCol w:w="7037"/>
      </w:tblGrid>
      <w:tr w:rsidR="0041035E" w:rsidRPr="0041035E" w:rsidTr="0041035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rPr>
                <w:rFonts w:ascii="Calibri" w:hAnsi="Calibri" w:cs="Arial"/>
                <w:szCs w:val="22"/>
              </w:rPr>
            </w:pPr>
            <w:r w:rsidRPr="0041035E">
              <w:rPr>
                <w:rFonts w:ascii="Calibri" w:hAnsi="Calibri" w:cs="Arial"/>
                <w:szCs w:val="22"/>
              </w:rPr>
              <w:t>Quantity</w:t>
            </w:r>
          </w:p>
        </w:tc>
        <w:tc>
          <w:tcPr>
            <w:tcW w:w="0" w:type="auto"/>
            <w:hideMark/>
          </w:tcPr>
          <w:p w:rsidR="0041035E" w:rsidRPr="0041035E" w:rsidRDefault="0041035E" w:rsidP="0041035E">
            <w:pPr>
              <w:cnfStyle w:val="100000000000" w:firstRow="1" w:lastRow="0" w:firstColumn="0" w:lastColumn="0" w:oddVBand="0" w:evenVBand="0" w:oddHBand="0" w:evenHBand="0" w:firstRowFirstColumn="0" w:firstRowLastColumn="0" w:lastRowFirstColumn="0" w:lastRowLastColumn="0"/>
              <w:rPr>
                <w:rFonts w:ascii="Calibri" w:hAnsi="Calibri" w:cs="Arial"/>
                <w:szCs w:val="22"/>
              </w:rPr>
            </w:pPr>
            <w:r w:rsidRPr="0041035E">
              <w:rPr>
                <w:rFonts w:ascii="Calibri" w:hAnsi="Calibri" w:cs="Arial"/>
                <w:szCs w:val="22"/>
              </w:rPr>
              <w:t>Component</w:t>
            </w:r>
          </w:p>
        </w:tc>
        <w:tc>
          <w:tcPr>
            <w:tcW w:w="0" w:type="auto"/>
            <w:hideMark/>
          </w:tcPr>
          <w:p w:rsidR="0041035E" w:rsidRPr="0041035E" w:rsidRDefault="0041035E" w:rsidP="0041035E">
            <w:pPr>
              <w:cnfStyle w:val="100000000000" w:firstRow="1" w:lastRow="0" w:firstColumn="0" w:lastColumn="0" w:oddVBand="0" w:evenVBand="0" w:oddHBand="0" w:evenHBand="0" w:firstRowFirstColumn="0" w:firstRowLastColumn="0" w:lastRowFirstColumn="0" w:lastRowLastColumn="0"/>
              <w:rPr>
                <w:rFonts w:ascii="Calibri" w:hAnsi="Calibri" w:cs="Arial"/>
                <w:szCs w:val="22"/>
              </w:rPr>
            </w:pPr>
            <w:r w:rsidRPr="0041035E">
              <w:rPr>
                <w:rFonts w:ascii="Calibri" w:hAnsi="Calibri" w:cs="Arial"/>
                <w:szCs w:val="22"/>
              </w:rPr>
              <w:t>Description</w:t>
            </w:r>
          </w:p>
        </w:tc>
      </w:tr>
      <w:tr w:rsidR="0041035E" w:rsidRPr="0041035E" w:rsidTr="0041035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3</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785622-01</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cRIO-9042, 1.6 GHz Quad-Core, 70T FPGA, RT, 4-Slot, XT</w:t>
            </w:r>
          </w:p>
        </w:tc>
      </w:tr>
      <w:tr w:rsidR="0041035E" w:rsidRPr="0041035E" w:rsidTr="0041035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7</w:t>
            </w:r>
          </w:p>
        </w:tc>
        <w:tc>
          <w:tcPr>
            <w:tcW w:w="0" w:type="auto"/>
            <w:hideMark/>
          </w:tcPr>
          <w:p w:rsidR="0041035E" w:rsidRPr="0041035E" w:rsidRDefault="0041035E" w:rsidP="0041035E">
            <w:pPr>
              <w:cnfStyle w:val="000000000000" w:firstRow="0" w:lastRow="0" w:firstColumn="0" w:lastColumn="0" w:oddVBand="0" w:evenVBand="0" w:oddHBand="0"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779680-01</w:t>
            </w:r>
          </w:p>
        </w:tc>
        <w:tc>
          <w:tcPr>
            <w:tcW w:w="0" w:type="auto"/>
            <w:hideMark/>
          </w:tcPr>
          <w:p w:rsidR="0041035E" w:rsidRPr="0041035E" w:rsidRDefault="0041035E" w:rsidP="0041035E">
            <w:pPr>
              <w:cnfStyle w:val="000000000000" w:firstRow="0" w:lastRow="0" w:firstColumn="0" w:lastColumn="0" w:oddVBand="0" w:evenVBand="0" w:oddHBand="0"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 xml:space="preserve">NI-9250 C Series Sound and Vibration Input Module, 2-Ch, 51.2 </w:t>
            </w:r>
            <w:proofErr w:type="spellStart"/>
            <w:r w:rsidRPr="0041035E">
              <w:rPr>
                <w:rFonts w:ascii="Calibri" w:hAnsi="Calibri" w:cs="Arial"/>
                <w:color w:val="000000"/>
                <w:szCs w:val="22"/>
              </w:rPr>
              <w:t>kS</w:t>
            </w:r>
            <w:proofErr w:type="spellEnd"/>
            <w:r w:rsidRPr="0041035E">
              <w:rPr>
                <w:rFonts w:ascii="Calibri" w:hAnsi="Calibri" w:cs="Arial"/>
                <w:color w:val="000000"/>
                <w:szCs w:val="22"/>
              </w:rPr>
              <w:t>/s, IEPE and AC/DC</w:t>
            </w:r>
          </w:p>
        </w:tc>
      </w:tr>
      <w:tr w:rsidR="0041035E" w:rsidRPr="0041035E" w:rsidTr="0041035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4</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781632-01</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NI 9467, GPS Time Synchronization Module for C Series</w:t>
            </w:r>
          </w:p>
        </w:tc>
      </w:tr>
    </w:tbl>
    <w:p w:rsidR="0041035E" w:rsidRDefault="0041035E" w:rsidP="009F2114"/>
    <w:p w:rsidR="0041035E" w:rsidRDefault="0041035E" w:rsidP="009F2114">
      <w:r>
        <w:t xml:space="preserve">Table </w:t>
      </w:r>
      <w:r w:rsidR="00822F76">
        <w:t>4</w:t>
      </w:r>
      <w:r>
        <w:t>.</w:t>
      </w:r>
      <w:r>
        <w:t xml:space="preserve"> </w:t>
      </w:r>
      <w:r>
        <w:t>Acoustic recording equipment. A total of 11 measurement locations will be deployed, 8 recording in the audible range, 3 recording low-frequency noise</w:t>
      </w:r>
      <w:r w:rsidR="00822F76">
        <w:t xml:space="preserve"> (collocated with data acquisition enclosures)</w:t>
      </w:r>
      <w:r>
        <w:t xml:space="preserve">. </w:t>
      </w:r>
    </w:p>
    <w:tbl>
      <w:tblPr>
        <w:tblStyle w:val="GridTable5Dark-Accent5"/>
        <w:tblW w:w="0" w:type="dxa"/>
        <w:tblLook w:val="04A0" w:firstRow="1" w:lastRow="0" w:firstColumn="1" w:lastColumn="0" w:noHBand="0" w:noVBand="1"/>
      </w:tblPr>
      <w:tblGrid>
        <w:gridCol w:w="1023"/>
        <w:gridCol w:w="1511"/>
        <w:gridCol w:w="6816"/>
      </w:tblGrid>
      <w:tr w:rsidR="0041035E" w:rsidRPr="0041035E" w:rsidTr="0041035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rPr>
                <w:rFonts w:ascii="Calibri" w:hAnsi="Calibri" w:cs="Arial"/>
                <w:szCs w:val="22"/>
              </w:rPr>
            </w:pPr>
            <w:r w:rsidRPr="0041035E">
              <w:rPr>
                <w:rFonts w:ascii="Calibri" w:hAnsi="Calibri" w:cs="Arial"/>
                <w:szCs w:val="22"/>
              </w:rPr>
              <w:t>Quantity</w:t>
            </w:r>
          </w:p>
        </w:tc>
        <w:tc>
          <w:tcPr>
            <w:tcW w:w="0" w:type="auto"/>
            <w:hideMark/>
          </w:tcPr>
          <w:p w:rsidR="0041035E" w:rsidRPr="0041035E" w:rsidRDefault="0041035E" w:rsidP="0041035E">
            <w:pPr>
              <w:cnfStyle w:val="100000000000" w:firstRow="1" w:lastRow="0" w:firstColumn="0" w:lastColumn="0" w:oddVBand="0" w:evenVBand="0" w:oddHBand="0" w:evenHBand="0" w:firstRowFirstColumn="0" w:firstRowLastColumn="0" w:lastRowFirstColumn="0" w:lastRowLastColumn="0"/>
              <w:rPr>
                <w:rFonts w:ascii="Calibri" w:hAnsi="Calibri" w:cs="Arial"/>
                <w:szCs w:val="22"/>
              </w:rPr>
            </w:pPr>
            <w:r w:rsidRPr="0041035E">
              <w:rPr>
                <w:rFonts w:ascii="Calibri" w:hAnsi="Calibri" w:cs="Arial"/>
                <w:szCs w:val="22"/>
              </w:rPr>
              <w:t>Component</w:t>
            </w:r>
          </w:p>
        </w:tc>
        <w:tc>
          <w:tcPr>
            <w:tcW w:w="0" w:type="auto"/>
            <w:hideMark/>
          </w:tcPr>
          <w:p w:rsidR="0041035E" w:rsidRPr="0041035E" w:rsidRDefault="0041035E" w:rsidP="0041035E">
            <w:pPr>
              <w:cnfStyle w:val="100000000000" w:firstRow="1" w:lastRow="0" w:firstColumn="0" w:lastColumn="0" w:oddVBand="0" w:evenVBand="0" w:oddHBand="0" w:evenHBand="0" w:firstRowFirstColumn="0" w:firstRowLastColumn="0" w:lastRowFirstColumn="0" w:lastRowLastColumn="0"/>
              <w:rPr>
                <w:rFonts w:ascii="Calibri" w:hAnsi="Calibri" w:cs="Arial"/>
                <w:szCs w:val="22"/>
              </w:rPr>
            </w:pPr>
            <w:r w:rsidRPr="0041035E">
              <w:rPr>
                <w:rFonts w:ascii="Calibri" w:hAnsi="Calibri" w:cs="Arial"/>
                <w:szCs w:val="22"/>
              </w:rPr>
              <w:t>Description</w:t>
            </w:r>
          </w:p>
        </w:tc>
      </w:tr>
      <w:tr w:rsidR="0041035E" w:rsidRPr="0041035E" w:rsidTr="0041035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9</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szCs w:val="22"/>
              </w:rPr>
            </w:pPr>
            <w:r w:rsidRPr="0041035E">
              <w:rPr>
                <w:rFonts w:ascii="Calibri" w:hAnsi="Calibri" w:cs="Arial"/>
                <w:szCs w:val="22"/>
              </w:rPr>
              <w:t>4966-H-041</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microphone/preamp combo for measurements down to 6.3 Hz</w:t>
            </w:r>
          </w:p>
        </w:tc>
      </w:tr>
      <w:tr w:rsidR="0041035E" w:rsidRPr="0041035E" w:rsidTr="0041035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4</w:t>
            </w:r>
          </w:p>
        </w:tc>
        <w:tc>
          <w:tcPr>
            <w:tcW w:w="0" w:type="auto"/>
            <w:hideMark/>
          </w:tcPr>
          <w:p w:rsidR="0041035E" w:rsidRPr="0041035E" w:rsidRDefault="0041035E" w:rsidP="0041035E">
            <w:pPr>
              <w:cnfStyle w:val="000000000000" w:firstRow="0" w:lastRow="0" w:firstColumn="0" w:lastColumn="0" w:oddVBand="0" w:evenVBand="0" w:oddHBand="0"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4964</w:t>
            </w:r>
          </w:p>
        </w:tc>
        <w:tc>
          <w:tcPr>
            <w:tcW w:w="0" w:type="auto"/>
            <w:hideMark/>
          </w:tcPr>
          <w:p w:rsidR="0041035E" w:rsidRPr="0041035E" w:rsidRDefault="0041035E" w:rsidP="0041035E">
            <w:pPr>
              <w:cnfStyle w:val="000000000000" w:firstRow="0" w:lastRow="0" w:firstColumn="0" w:lastColumn="0" w:oddVBand="0" w:evenVBand="0" w:oddHBand="0"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Microphone for measurements down to 1 Hz</w:t>
            </w:r>
          </w:p>
        </w:tc>
      </w:tr>
      <w:tr w:rsidR="0041035E" w:rsidRPr="0041035E" w:rsidTr="0041035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4</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2669-C</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szCs w:val="22"/>
              </w:rPr>
            </w:pPr>
            <w:r w:rsidRPr="0041035E">
              <w:rPr>
                <w:rFonts w:ascii="Calibri" w:hAnsi="Calibri" w:cs="Arial"/>
                <w:szCs w:val="22"/>
              </w:rPr>
              <w:t>Preamp</w:t>
            </w:r>
          </w:p>
        </w:tc>
      </w:tr>
      <w:tr w:rsidR="0041035E" w:rsidRPr="0041035E" w:rsidTr="0041035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4</w:t>
            </w:r>
          </w:p>
        </w:tc>
        <w:tc>
          <w:tcPr>
            <w:tcW w:w="0" w:type="auto"/>
            <w:hideMark/>
          </w:tcPr>
          <w:p w:rsidR="0041035E" w:rsidRPr="0041035E" w:rsidRDefault="0041035E" w:rsidP="0041035E">
            <w:pPr>
              <w:cnfStyle w:val="000000000000" w:firstRow="0" w:lastRow="0" w:firstColumn="0" w:lastColumn="0" w:oddVBand="0" w:evenVBand="0" w:oddHBand="0"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1708</w:t>
            </w:r>
          </w:p>
        </w:tc>
        <w:tc>
          <w:tcPr>
            <w:tcW w:w="0" w:type="auto"/>
            <w:hideMark/>
          </w:tcPr>
          <w:p w:rsidR="0041035E" w:rsidRPr="0041035E" w:rsidRDefault="0041035E" w:rsidP="0041035E">
            <w:pPr>
              <w:cnfStyle w:val="000000000000" w:firstRow="0" w:lastRow="0" w:firstColumn="0" w:lastColumn="0" w:oddVBand="0" w:evenVBand="0" w:oddHBand="0" w:evenHBand="0" w:firstRowFirstColumn="0" w:firstRowLastColumn="0" w:lastRowFirstColumn="0" w:lastRowLastColumn="0"/>
              <w:rPr>
                <w:rFonts w:ascii="Calibri" w:hAnsi="Calibri" w:cs="Arial"/>
                <w:szCs w:val="22"/>
              </w:rPr>
            </w:pPr>
            <w:r w:rsidRPr="0041035E">
              <w:rPr>
                <w:rFonts w:ascii="Calibri" w:hAnsi="Calibri" w:cs="Arial"/>
                <w:szCs w:val="22"/>
              </w:rPr>
              <w:t>Signal Conditioner</w:t>
            </w:r>
          </w:p>
        </w:tc>
      </w:tr>
      <w:tr w:rsidR="0041035E" w:rsidRPr="0041035E" w:rsidTr="0041035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rsidR="0041035E" w:rsidRPr="0041035E" w:rsidRDefault="0041035E" w:rsidP="0041035E">
            <w:pPr>
              <w:jc w:val="center"/>
              <w:rPr>
                <w:rFonts w:ascii="Calibri" w:hAnsi="Calibri" w:cs="Arial"/>
                <w:szCs w:val="22"/>
              </w:rPr>
            </w:pPr>
            <w:r w:rsidRPr="0041035E">
              <w:rPr>
                <w:rFonts w:ascii="Calibri" w:hAnsi="Calibri" w:cs="Arial"/>
                <w:szCs w:val="22"/>
              </w:rPr>
              <w:t>4</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AO-0414-D-100</w:t>
            </w:r>
          </w:p>
        </w:tc>
        <w:tc>
          <w:tcPr>
            <w:tcW w:w="0" w:type="auto"/>
            <w:hideMark/>
          </w:tcPr>
          <w:p w:rsidR="0041035E" w:rsidRPr="0041035E" w:rsidRDefault="0041035E" w:rsidP="0041035E">
            <w:pPr>
              <w:cnfStyle w:val="000000100000" w:firstRow="0" w:lastRow="0" w:firstColumn="0" w:lastColumn="0" w:oddVBand="0" w:evenVBand="0" w:oddHBand="1" w:evenHBand="0" w:firstRowFirstColumn="0" w:firstRowLastColumn="0" w:lastRowFirstColumn="0" w:lastRowLastColumn="0"/>
              <w:rPr>
                <w:rFonts w:ascii="Calibri" w:hAnsi="Calibri" w:cs="Arial"/>
                <w:color w:val="000000"/>
                <w:szCs w:val="22"/>
              </w:rPr>
            </w:pPr>
            <w:r w:rsidRPr="0041035E">
              <w:rPr>
                <w:rFonts w:ascii="Calibri" w:hAnsi="Calibri" w:cs="Arial"/>
                <w:color w:val="000000"/>
                <w:szCs w:val="22"/>
              </w:rPr>
              <w:t>Cable, Microphone, circular-1B 7-pin (M) to circular-1B 7-pin (F), 10m (33.3ft), max.+90°C (194°F)</w:t>
            </w:r>
          </w:p>
        </w:tc>
      </w:tr>
    </w:tbl>
    <w:p w:rsidR="0041035E" w:rsidRDefault="0041035E" w:rsidP="009F2114"/>
    <w:p w:rsidR="00822F76" w:rsidRDefault="00822F76" w:rsidP="009F2114">
      <w:r>
        <w:t xml:space="preserve">Microphones will be deployed on soundboards as specified in </w:t>
      </w:r>
      <w:r w:rsidRPr="00822F76">
        <w:rPr>
          <w:rFonts w:ascii="Calibri" w:hAnsi="Calibri"/>
          <w:color w:val="000000"/>
          <w:szCs w:val="22"/>
        </w:rPr>
        <w:t>IEC 61400-11</w:t>
      </w:r>
      <w:r>
        <w:rPr>
          <w:rFonts w:ascii="Calibri" w:hAnsi="Calibri"/>
          <w:color w:val="000000"/>
          <w:szCs w:val="22"/>
        </w:rPr>
        <w:t>. Each soundboard consists of a circle of acoustically reflective plywood, 1 m in diameter, treated against fouling and weather.</w:t>
      </w:r>
    </w:p>
    <w:sectPr w:rsidR="00822F76" w:rsidSect="0019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5E63E95"/>
    <w:multiLevelType w:val="multilevel"/>
    <w:tmpl w:val="80F24E3E"/>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14"/>
    <w:rsid w:val="0001761C"/>
    <w:rsid w:val="001123B4"/>
    <w:rsid w:val="00191CEE"/>
    <w:rsid w:val="002A7239"/>
    <w:rsid w:val="002E1B6C"/>
    <w:rsid w:val="002F46ED"/>
    <w:rsid w:val="0041035E"/>
    <w:rsid w:val="00822F76"/>
    <w:rsid w:val="00826A05"/>
    <w:rsid w:val="009F2114"/>
    <w:rsid w:val="00EF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555F"/>
  <w15:chartTrackingRefBased/>
  <w15:docId w15:val="{F1F02870-6983-FB41-8C8A-E2885854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114"/>
    <w:rPr>
      <w:rFonts w:eastAsia="Times New Roman" w:cs="Times New Roman"/>
      <w:sz w:val="22"/>
      <w:szCs w:val="20"/>
    </w:rPr>
  </w:style>
  <w:style w:type="paragraph" w:styleId="Heading1">
    <w:name w:val="heading 1"/>
    <w:basedOn w:val="Normal"/>
    <w:next w:val="Normal"/>
    <w:link w:val="Heading1Char"/>
    <w:autoRedefine/>
    <w:qFormat/>
    <w:rsid w:val="009F2114"/>
    <w:pPr>
      <w:keepNext/>
      <w:numPr>
        <w:numId w:val="1"/>
      </w:numPr>
      <w:spacing w:before="240" w:after="120"/>
      <w:outlineLvl w:val="0"/>
    </w:pPr>
    <w:rPr>
      <w:rFonts w:asciiTheme="majorHAnsi" w:hAnsiTheme="majorHAnsi"/>
      <w:b/>
      <w:color w:val="4472C4" w:themeColor="accent1"/>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2114"/>
    <w:rPr>
      <w:rFonts w:asciiTheme="majorHAnsi" w:eastAsia="Times New Roman" w:hAnsiTheme="majorHAnsi" w:cs="Times New Roman"/>
      <w:b/>
      <w:color w:val="4472C4" w:themeColor="accent1"/>
      <w:kern w:val="28"/>
      <w:sz w:val="28"/>
      <w:szCs w:val="20"/>
    </w:rPr>
  </w:style>
  <w:style w:type="paragraph" w:customStyle="1" w:styleId="Heading2">
    <w:name w:val="Heading_2"/>
    <w:basedOn w:val="Normal"/>
    <w:qFormat/>
    <w:rsid w:val="009F2114"/>
    <w:pPr>
      <w:keepNext/>
      <w:numPr>
        <w:ilvl w:val="1"/>
        <w:numId w:val="1"/>
      </w:numPr>
      <w:spacing w:before="240" w:after="120"/>
      <w:outlineLvl w:val="0"/>
    </w:pPr>
    <w:rPr>
      <w:rFonts w:asciiTheme="majorHAnsi" w:hAnsiTheme="majorHAnsi"/>
      <w:b/>
      <w:color w:val="4472C4" w:themeColor="accent1"/>
      <w:kern w:val="28"/>
      <w:sz w:val="24"/>
      <w:szCs w:val="24"/>
    </w:rPr>
  </w:style>
  <w:style w:type="paragraph" w:styleId="Title">
    <w:name w:val="Title"/>
    <w:basedOn w:val="Normal"/>
    <w:next w:val="Normal"/>
    <w:link w:val="TitleChar"/>
    <w:uiPriority w:val="10"/>
    <w:qFormat/>
    <w:rsid w:val="009F21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1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2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21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9F21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822F76"/>
    <w:pPr>
      <w:spacing w:before="100" w:beforeAutospacing="1" w:after="100" w:afterAutospacing="1"/>
    </w:pPr>
    <w:rPr>
      <w:rFonts w:ascii="Times New Roman" w:hAnsi="Times New Roman"/>
      <w:sz w:val="24"/>
      <w:szCs w:val="24"/>
    </w:rPr>
  </w:style>
  <w:style w:type="table" w:styleId="GridTable4-Accent5">
    <w:name w:val="Grid Table 4 Accent 5"/>
    <w:basedOn w:val="TableNormal"/>
    <w:uiPriority w:val="49"/>
    <w:rsid w:val="00822F7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6722">
      <w:bodyDiv w:val="1"/>
      <w:marLeft w:val="0"/>
      <w:marRight w:val="0"/>
      <w:marTop w:val="0"/>
      <w:marBottom w:val="0"/>
      <w:divBdr>
        <w:top w:val="none" w:sz="0" w:space="0" w:color="auto"/>
        <w:left w:val="none" w:sz="0" w:space="0" w:color="auto"/>
        <w:bottom w:val="none" w:sz="0" w:space="0" w:color="auto"/>
        <w:right w:val="none" w:sz="0" w:space="0" w:color="auto"/>
      </w:divBdr>
    </w:div>
    <w:div w:id="240800106">
      <w:bodyDiv w:val="1"/>
      <w:marLeft w:val="0"/>
      <w:marRight w:val="0"/>
      <w:marTop w:val="0"/>
      <w:marBottom w:val="0"/>
      <w:divBdr>
        <w:top w:val="none" w:sz="0" w:space="0" w:color="auto"/>
        <w:left w:val="none" w:sz="0" w:space="0" w:color="auto"/>
        <w:bottom w:val="none" w:sz="0" w:space="0" w:color="auto"/>
        <w:right w:val="none" w:sz="0" w:space="0" w:color="auto"/>
      </w:divBdr>
    </w:div>
    <w:div w:id="247735803">
      <w:bodyDiv w:val="1"/>
      <w:marLeft w:val="0"/>
      <w:marRight w:val="0"/>
      <w:marTop w:val="0"/>
      <w:marBottom w:val="0"/>
      <w:divBdr>
        <w:top w:val="none" w:sz="0" w:space="0" w:color="auto"/>
        <w:left w:val="none" w:sz="0" w:space="0" w:color="auto"/>
        <w:bottom w:val="none" w:sz="0" w:space="0" w:color="auto"/>
        <w:right w:val="none" w:sz="0" w:space="0" w:color="auto"/>
      </w:divBdr>
    </w:div>
    <w:div w:id="620914048">
      <w:bodyDiv w:val="1"/>
      <w:marLeft w:val="0"/>
      <w:marRight w:val="0"/>
      <w:marTop w:val="0"/>
      <w:marBottom w:val="0"/>
      <w:divBdr>
        <w:top w:val="none" w:sz="0" w:space="0" w:color="auto"/>
        <w:left w:val="none" w:sz="0" w:space="0" w:color="auto"/>
        <w:bottom w:val="none" w:sz="0" w:space="0" w:color="auto"/>
        <w:right w:val="none" w:sz="0" w:space="0" w:color="auto"/>
      </w:divBdr>
    </w:div>
    <w:div w:id="1061365284">
      <w:bodyDiv w:val="1"/>
      <w:marLeft w:val="0"/>
      <w:marRight w:val="0"/>
      <w:marTop w:val="0"/>
      <w:marBottom w:val="0"/>
      <w:divBdr>
        <w:top w:val="none" w:sz="0" w:space="0" w:color="auto"/>
        <w:left w:val="none" w:sz="0" w:space="0" w:color="auto"/>
        <w:bottom w:val="none" w:sz="0" w:space="0" w:color="auto"/>
        <w:right w:val="none" w:sz="0" w:space="0" w:color="auto"/>
      </w:divBdr>
    </w:div>
    <w:div w:id="1187403085">
      <w:bodyDiv w:val="1"/>
      <w:marLeft w:val="0"/>
      <w:marRight w:val="0"/>
      <w:marTop w:val="0"/>
      <w:marBottom w:val="0"/>
      <w:divBdr>
        <w:top w:val="none" w:sz="0" w:space="0" w:color="auto"/>
        <w:left w:val="none" w:sz="0" w:space="0" w:color="auto"/>
        <w:bottom w:val="none" w:sz="0" w:space="0" w:color="auto"/>
        <w:right w:val="none" w:sz="0" w:space="0" w:color="auto"/>
      </w:divBdr>
    </w:div>
    <w:div w:id="1604996512">
      <w:bodyDiv w:val="1"/>
      <w:marLeft w:val="0"/>
      <w:marRight w:val="0"/>
      <w:marTop w:val="0"/>
      <w:marBottom w:val="0"/>
      <w:divBdr>
        <w:top w:val="none" w:sz="0" w:space="0" w:color="auto"/>
        <w:left w:val="none" w:sz="0" w:space="0" w:color="auto"/>
        <w:bottom w:val="none" w:sz="0" w:space="0" w:color="auto"/>
        <w:right w:val="none" w:sz="0" w:space="0" w:color="auto"/>
      </w:divBdr>
    </w:div>
    <w:div w:id="1671787245">
      <w:bodyDiv w:val="1"/>
      <w:marLeft w:val="0"/>
      <w:marRight w:val="0"/>
      <w:marTop w:val="0"/>
      <w:marBottom w:val="0"/>
      <w:divBdr>
        <w:top w:val="none" w:sz="0" w:space="0" w:color="auto"/>
        <w:left w:val="none" w:sz="0" w:space="0" w:color="auto"/>
        <w:bottom w:val="none" w:sz="0" w:space="0" w:color="auto"/>
        <w:right w:val="none" w:sz="0" w:space="0" w:color="auto"/>
      </w:divBdr>
    </w:div>
    <w:div w:id="177085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Nicholas</dc:creator>
  <cp:keywords/>
  <dc:description/>
  <cp:lastModifiedBy>Hamilton, Nicholas</cp:lastModifiedBy>
  <cp:revision>3</cp:revision>
  <dcterms:created xsi:type="dcterms:W3CDTF">2020-01-14T22:59:00Z</dcterms:created>
  <dcterms:modified xsi:type="dcterms:W3CDTF">2020-01-14T23:36:00Z</dcterms:modified>
</cp:coreProperties>
</file>