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E67B9" w14:textId="77777777" w:rsidR="006F1A2A" w:rsidRPr="00033958" w:rsidRDefault="00403F12" w:rsidP="00403F12">
      <w:pPr>
        <w:pStyle w:val="Title"/>
        <w:rPr>
          <w:sz w:val="30"/>
          <w:szCs w:val="30"/>
        </w:rPr>
      </w:pPr>
      <w:r w:rsidRPr="00033958">
        <w:rPr>
          <w:sz w:val="30"/>
          <w:szCs w:val="30"/>
        </w:rPr>
        <w:t xml:space="preserve">Quarterly </w:t>
      </w:r>
      <w:r w:rsidR="006F1A2A" w:rsidRPr="00033958">
        <w:rPr>
          <w:sz w:val="30"/>
          <w:szCs w:val="30"/>
        </w:rPr>
        <w:t xml:space="preserve">Milestone </w:t>
      </w:r>
      <w:r w:rsidRPr="00033958">
        <w:rPr>
          <w:sz w:val="30"/>
          <w:szCs w:val="30"/>
        </w:rPr>
        <w:t>Transmittal</w:t>
      </w:r>
      <w:bookmarkStart w:id="0" w:name="_GoBack"/>
      <w:bookmarkEnd w:id="0"/>
    </w:p>
    <w:p w14:paraId="4FBE15A6" w14:textId="7D9A5022" w:rsidR="006F1A2A" w:rsidRPr="00C24C7A" w:rsidRDefault="006F1A2A" w:rsidP="000A1E43">
      <w:pPr>
        <w:pStyle w:val="NoSpacing"/>
        <w:tabs>
          <w:tab w:val="left" w:pos="2070"/>
        </w:tabs>
        <w:spacing w:line="360" w:lineRule="auto"/>
        <w:rPr>
          <w:rFonts w:asciiTheme="majorHAnsi" w:eastAsiaTheme="majorEastAsia" w:hAnsiTheme="majorHAnsi" w:cstheme="majorBidi"/>
          <w:color w:val="17365D" w:themeColor="text2" w:themeShade="BF"/>
          <w:spacing w:val="5"/>
          <w:kern w:val="28"/>
        </w:rPr>
      </w:pPr>
      <w:r w:rsidRPr="00120849">
        <w:rPr>
          <w:rFonts w:asciiTheme="majorHAnsi" w:eastAsiaTheme="majorEastAsia" w:hAnsiTheme="majorHAnsi" w:cstheme="majorBidi"/>
          <w:color w:val="17365D" w:themeColor="text2" w:themeShade="BF"/>
          <w:spacing w:val="5"/>
          <w:kern w:val="28"/>
        </w:rPr>
        <w:t>To:</w:t>
      </w:r>
      <w:r w:rsidRPr="00C24C7A">
        <w:rPr>
          <w:rFonts w:asciiTheme="majorHAnsi" w:eastAsiaTheme="majorEastAsia" w:hAnsiTheme="majorHAnsi" w:cstheme="majorBidi"/>
          <w:color w:val="17365D" w:themeColor="text2" w:themeShade="BF"/>
          <w:spacing w:val="5"/>
          <w:kern w:val="28"/>
        </w:rPr>
        <w:tab/>
      </w:r>
      <w:r w:rsidR="007F7AF4">
        <w:rPr>
          <w:rFonts w:asciiTheme="majorHAnsi" w:eastAsiaTheme="majorEastAsia" w:hAnsiTheme="majorHAnsi" w:cstheme="majorBidi"/>
          <w:color w:val="17365D" w:themeColor="text2" w:themeShade="BF"/>
          <w:spacing w:val="5"/>
          <w:kern w:val="28"/>
        </w:rPr>
        <w:t>Mike Derby</w:t>
      </w:r>
    </w:p>
    <w:p w14:paraId="4A515B4B" w14:textId="5B4FC172" w:rsidR="006F1A2A" w:rsidRPr="00C24C7A" w:rsidRDefault="006F1A2A" w:rsidP="000A1E43">
      <w:pPr>
        <w:pStyle w:val="NoSpacing"/>
        <w:tabs>
          <w:tab w:val="left" w:pos="2070"/>
        </w:tabs>
        <w:spacing w:line="360" w:lineRule="auto"/>
        <w:rPr>
          <w:rFonts w:asciiTheme="majorHAnsi" w:eastAsiaTheme="majorEastAsia" w:hAnsiTheme="majorHAnsi" w:cstheme="majorBidi"/>
          <w:color w:val="17365D" w:themeColor="text2" w:themeShade="BF"/>
          <w:spacing w:val="5"/>
          <w:kern w:val="28"/>
        </w:rPr>
      </w:pPr>
      <w:r w:rsidRPr="00120849">
        <w:rPr>
          <w:rFonts w:asciiTheme="majorHAnsi" w:eastAsiaTheme="majorEastAsia" w:hAnsiTheme="majorHAnsi" w:cstheme="majorBidi"/>
          <w:color w:val="17365D" w:themeColor="text2" w:themeShade="BF"/>
          <w:spacing w:val="5"/>
          <w:kern w:val="28"/>
        </w:rPr>
        <w:t>From:</w:t>
      </w:r>
      <w:r w:rsidRPr="00C24C7A">
        <w:rPr>
          <w:rFonts w:asciiTheme="majorHAnsi" w:eastAsiaTheme="majorEastAsia" w:hAnsiTheme="majorHAnsi" w:cstheme="majorBidi"/>
          <w:color w:val="17365D" w:themeColor="text2" w:themeShade="BF"/>
          <w:spacing w:val="5"/>
          <w:kern w:val="28"/>
        </w:rPr>
        <w:tab/>
      </w:r>
      <w:r w:rsidR="007F7AF4">
        <w:rPr>
          <w:rFonts w:asciiTheme="majorHAnsi" w:eastAsiaTheme="majorEastAsia" w:hAnsiTheme="majorHAnsi" w:cstheme="majorBidi"/>
          <w:color w:val="17365D" w:themeColor="text2" w:themeShade="BF"/>
          <w:spacing w:val="5"/>
          <w:kern w:val="28"/>
        </w:rPr>
        <w:t>Nicholas Hamilton</w:t>
      </w:r>
    </w:p>
    <w:p w14:paraId="2E282BDB" w14:textId="232712FA" w:rsidR="006F1A2A" w:rsidRPr="00C24C7A" w:rsidRDefault="006F1A2A" w:rsidP="000A1E43">
      <w:pPr>
        <w:pStyle w:val="NoSpacing"/>
        <w:tabs>
          <w:tab w:val="left" w:pos="2070"/>
        </w:tabs>
        <w:spacing w:line="360" w:lineRule="auto"/>
        <w:rPr>
          <w:rFonts w:asciiTheme="majorHAnsi" w:eastAsiaTheme="majorEastAsia" w:hAnsiTheme="majorHAnsi" w:cstheme="majorBidi"/>
          <w:color w:val="17365D" w:themeColor="text2" w:themeShade="BF"/>
          <w:spacing w:val="5"/>
          <w:kern w:val="28"/>
        </w:rPr>
      </w:pPr>
      <w:r w:rsidRPr="00120849">
        <w:rPr>
          <w:rFonts w:asciiTheme="majorHAnsi" w:eastAsiaTheme="majorEastAsia" w:hAnsiTheme="majorHAnsi" w:cstheme="majorBidi"/>
          <w:color w:val="17365D" w:themeColor="text2" w:themeShade="BF"/>
          <w:spacing w:val="5"/>
          <w:kern w:val="28"/>
        </w:rPr>
        <w:t>Program:</w:t>
      </w:r>
      <w:r w:rsidRPr="00C24C7A">
        <w:rPr>
          <w:rFonts w:asciiTheme="majorHAnsi" w:eastAsiaTheme="majorEastAsia" w:hAnsiTheme="majorHAnsi" w:cstheme="majorBidi"/>
          <w:color w:val="17365D" w:themeColor="text2" w:themeShade="BF"/>
          <w:spacing w:val="5"/>
          <w:kern w:val="28"/>
        </w:rPr>
        <w:t xml:space="preserve"> </w:t>
      </w:r>
      <w:r w:rsidRPr="00C24C7A">
        <w:rPr>
          <w:rFonts w:asciiTheme="majorHAnsi" w:eastAsiaTheme="majorEastAsia" w:hAnsiTheme="majorHAnsi" w:cstheme="majorBidi"/>
          <w:color w:val="17365D" w:themeColor="text2" w:themeShade="BF"/>
          <w:spacing w:val="5"/>
          <w:kern w:val="28"/>
        </w:rPr>
        <w:tab/>
        <w:t>Wind</w:t>
      </w:r>
      <w:r w:rsidR="0031279C">
        <w:rPr>
          <w:rFonts w:asciiTheme="majorHAnsi" w:eastAsiaTheme="majorEastAsia" w:hAnsiTheme="majorHAnsi" w:cstheme="majorBidi"/>
          <w:color w:val="17365D" w:themeColor="text2" w:themeShade="BF"/>
          <w:spacing w:val="5"/>
          <w:kern w:val="28"/>
        </w:rPr>
        <w:t xml:space="preserve"> Energy Technologies</w:t>
      </w:r>
    </w:p>
    <w:p w14:paraId="562741B4" w14:textId="3A7A9E36" w:rsidR="00120849" w:rsidRDefault="00B44674" w:rsidP="000A1E43">
      <w:pPr>
        <w:pStyle w:val="NoSpacing"/>
        <w:tabs>
          <w:tab w:val="left" w:pos="2070"/>
        </w:tabs>
        <w:spacing w:line="360" w:lineRule="auto"/>
        <w:rPr>
          <w:rFonts w:asciiTheme="majorHAnsi" w:hAnsiTheme="majorHAnsi"/>
          <w:color w:val="17365D" w:themeColor="text2" w:themeShade="BF"/>
        </w:rPr>
      </w:pPr>
      <w:r>
        <w:rPr>
          <w:rFonts w:asciiTheme="majorHAnsi" w:eastAsiaTheme="majorEastAsia" w:hAnsiTheme="majorHAnsi" w:cstheme="majorBidi"/>
          <w:color w:val="17365D" w:themeColor="text2" w:themeShade="BF"/>
          <w:spacing w:val="5"/>
          <w:kern w:val="28"/>
        </w:rPr>
        <w:t>DOE Distribution</w:t>
      </w:r>
      <w:r w:rsidR="006F1A2A" w:rsidRPr="00120849">
        <w:rPr>
          <w:rFonts w:asciiTheme="majorHAnsi" w:eastAsiaTheme="majorEastAsia" w:hAnsiTheme="majorHAnsi" w:cstheme="majorBidi"/>
          <w:color w:val="17365D" w:themeColor="text2" w:themeShade="BF"/>
          <w:spacing w:val="5"/>
          <w:kern w:val="28"/>
        </w:rPr>
        <w:t>:</w:t>
      </w:r>
      <w:r w:rsidR="006F1A2A" w:rsidRPr="00C24C7A">
        <w:rPr>
          <w:rFonts w:asciiTheme="majorHAnsi" w:eastAsiaTheme="majorEastAsia" w:hAnsiTheme="majorHAnsi" w:cstheme="majorBidi"/>
          <w:color w:val="17365D" w:themeColor="text2" w:themeShade="BF"/>
          <w:spacing w:val="5"/>
          <w:kern w:val="28"/>
        </w:rPr>
        <w:tab/>
      </w:r>
      <w:r w:rsidR="007F7AF4">
        <w:rPr>
          <w:rFonts w:asciiTheme="majorHAnsi" w:eastAsiaTheme="majorEastAsia" w:hAnsiTheme="majorHAnsi" w:cstheme="majorBidi"/>
          <w:color w:val="17365D" w:themeColor="text2" w:themeShade="BF"/>
          <w:spacing w:val="5"/>
          <w:kern w:val="28"/>
        </w:rPr>
        <w:t>Mike Derby</w:t>
      </w:r>
      <w:r w:rsidR="00F423BE">
        <w:rPr>
          <w:rFonts w:asciiTheme="majorHAnsi" w:eastAsiaTheme="majorEastAsia" w:hAnsiTheme="majorHAnsi" w:cstheme="majorBidi"/>
          <w:color w:val="17365D" w:themeColor="text2" w:themeShade="BF"/>
          <w:spacing w:val="5"/>
          <w:kern w:val="28"/>
        </w:rPr>
        <w:t>, Mike Robinson</w:t>
      </w:r>
    </w:p>
    <w:p w14:paraId="3B108BBB" w14:textId="0DD06B96" w:rsidR="00B44674" w:rsidRPr="00C24C7A" w:rsidRDefault="00B44674" w:rsidP="00F57AFE">
      <w:pPr>
        <w:pStyle w:val="NoSpacing"/>
        <w:tabs>
          <w:tab w:val="left" w:pos="2070"/>
        </w:tabs>
        <w:spacing w:line="360" w:lineRule="auto"/>
        <w:ind w:left="2070" w:hanging="2070"/>
        <w:rPr>
          <w:rFonts w:asciiTheme="majorHAnsi" w:eastAsiaTheme="majorEastAsia" w:hAnsiTheme="majorHAnsi" w:cstheme="majorBidi"/>
          <w:color w:val="17365D" w:themeColor="text2" w:themeShade="BF"/>
          <w:spacing w:val="5"/>
          <w:kern w:val="28"/>
        </w:rPr>
      </w:pPr>
      <w:r>
        <w:rPr>
          <w:rFonts w:asciiTheme="majorHAnsi" w:hAnsiTheme="majorHAnsi"/>
          <w:color w:val="17365D" w:themeColor="text2" w:themeShade="BF"/>
        </w:rPr>
        <w:t xml:space="preserve">NREL Distribution: </w:t>
      </w:r>
      <w:r>
        <w:rPr>
          <w:rFonts w:asciiTheme="majorHAnsi" w:hAnsiTheme="majorHAnsi"/>
          <w:color w:val="17365D" w:themeColor="text2" w:themeShade="BF"/>
        </w:rPr>
        <w:tab/>
      </w:r>
      <w:r w:rsidR="005056BB">
        <w:rPr>
          <w:rFonts w:asciiTheme="majorHAnsi" w:hAnsiTheme="majorHAnsi"/>
          <w:color w:val="17365D" w:themeColor="text2" w:themeShade="BF"/>
        </w:rPr>
        <w:t xml:space="preserve">Daniel Laird, </w:t>
      </w:r>
      <w:r w:rsidR="00B05513">
        <w:rPr>
          <w:rFonts w:asciiTheme="majorHAnsi" w:hAnsiTheme="majorHAnsi"/>
          <w:color w:val="17365D" w:themeColor="text2" w:themeShade="BF"/>
        </w:rPr>
        <w:t>Brian Smith,</w:t>
      </w:r>
      <w:r w:rsidR="000B75A0">
        <w:rPr>
          <w:rFonts w:asciiTheme="majorHAnsi" w:hAnsiTheme="majorHAnsi"/>
          <w:color w:val="17365D" w:themeColor="text2" w:themeShade="BF"/>
        </w:rPr>
        <w:t xml:space="preserve"> </w:t>
      </w:r>
      <w:r w:rsidR="007F7AF4">
        <w:rPr>
          <w:rFonts w:asciiTheme="majorHAnsi" w:hAnsiTheme="majorHAnsi"/>
          <w:color w:val="17365D" w:themeColor="text2" w:themeShade="BF"/>
        </w:rPr>
        <w:t>Paul Veers, Adam Hinojos, David Dunn</w:t>
      </w:r>
    </w:p>
    <w:p w14:paraId="04CD49A6" w14:textId="77777777" w:rsidR="00120849" w:rsidRPr="00120849" w:rsidRDefault="00120849" w:rsidP="00120849">
      <w:pPr>
        <w:pStyle w:val="NoSpacing"/>
        <w:tabs>
          <w:tab w:val="left" w:pos="1710"/>
        </w:tabs>
        <w:rPr>
          <w:rFonts w:asciiTheme="majorHAnsi" w:hAnsiTheme="majorHAnsi"/>
        </w:rPr>
      </w:pPr>
    </w:p>
    <w:tbl>
      <w:tblPr>
        <w:tblStyle w:val="TableGrid"/>
        <w:tblW w:w="9810" w:type="dxa"/>
        <w:tblInd w:w="10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404"/>
        <w:gridCol w:w="7406"/>
      </w:tblGrid>
      <w:tr w:rsidR="00F25BFA" w:rsidRPr="00C24C7A" w14:paraId="235C6C4A" w14:textId="77777777" w:rsidTr="00B44674">
        <w:tc>
          <w:tcPr>
            <w:tcW w:w="2404" w:type="dxa"/>
          </w:tcPr>
          <w:p w14:paraId="528F0812" w14:textId="77777777" w:rsidR="00F25BFA" w:rsidRPr="00C24C7A" w:rsidRDefault="00F25BFA" w:rsidP="00120849">
            <w:pPr>
              <w:pStyle w:val="Title"/>
              <w:pBdr>
                <w:bottom w:val="none" w:sz="0" w:space="0" w:color="auto"/>
              </w:pBdr>
              <w:rPr>
                <w:sz w:val="22"/>
                <w:szCs w:val="22"/>
              </w:rPr>
            </w:pPr>
            <w:r>
              <w:rPr>
                <w:sz w:val="22"/>
                <w:szCs w:val="22"/>
              </w:rPr>
              <w:t>Milestone Description/Objective</w:t>
            </w:r>
          </w:p>
        </w:tc>
        <w:tc>
          <w:tcPr>
            <w:tcW w:w="7406" w:type="dxa"/>
          </w:tcPr>
          <w:p w14:paraId="54357F2B" w14:textId="2BBEF584" w:rsidR="000B75A0" w:rsidRPr="005056BB" w:rsidRDefault="00E226A6" w:rsidP="002F3BB5">
            <w:pPr>
              <w:rPr>
                <w:iCs/>
              </w:rPr>
            </w:pPr>
            <w:r w:rsidRPr="00E226A6">
              <w:rPr>
                <w:iCs/>
              </w:rPr>
              <w:t xml:space="preserve">Specify instrumentation needs to make point measurements for time- and frequency-domain assessment of aeroacoustic emissions of </w:t>
            </w:r>
            <w:r w:rsidR="00BB74CD">
              <w:rPr>
                <w:iCs/>
              </w:rPr>
              <w:t>DOE</w:t>
            </w:r>
            <w:r w:rsidRPr="00E226A6">
              <w:rPr>
                <w:iCs/>
              </w:rPr>
              <w:t xml:space="preserve"> 1.5 MW wind turbine</w:t>
            </w:r>
            <w:r>
              <w:rPr>
                <w:iCs/>
              </w:rPr>
              <w:t>.</w:t>
            </w:r>
          </w:p>
        </w:tc>
      </w:tr>
      <w:tr w:rsidR="00120849" w:rsidRPr="00C24C7A" w14:paraId="08C39156" w14:textId="77777777" w:rsidTr="00B44674">
        <w:tc>
          <w:tcPr>
            <w:tcW w:w="2404" w:type="dxa"/>
          </w:tcPr>
          <w:p w14:paraId="2BB31A4B" w14:textId="77777777" w:rsidR="00120849" w:rsidRPr="00C24C7A" w:rsidRDefault="00120849" w:rsidP="00120849">
            <w:pPr>
              <w:pStyle w:val="Title"/>
              <w:pBdr>
                <w:bottom w:val="none" w:sz="0" w:space="0" w:color="auto"/>
              </w:pBdr>
              <w:rPr>
                <w:sz w:val="22"/>
                <w:szCs w:val="22"/>
              </w:rPr>
            </w:pPr>
            <w:r w:rsidRPr="00C24C7A">
              <w:rPr>
                <w:sz w:val="22"/>
                <w:szCs w:val="22"/>
              </w:rPr>
              <w:t>WBS:</w:t>
            </w:r>
          </w:p>
        </w:tc>
        <w:tc>
          <w:tcPr>
            <w:tcW w:w="7406" w:type="dxa"/>
          </w:tcPr>
          <w:p w14:paraId="70E47E06" w14:textId="716264A7" w:rsidR="00120849" w:rsidRPr="00C24C7A" w:rsidRDefault="00E226A6" w:rsidP="000B75A0">
            <w:pPr>
              <w:tabs>
                <w:tab w:val="left" w:pos="1710"/>
              </w:tabs>
              <w:rPr>
                <w:rFonts w:asciiTheme="majorHAnsi" w:hAnsiTheme="majorHAnsi"/>
              </w:rPr>
            </w:pPr>
            <w:r>
              <w:rPr>
                <w:rFonts w:asciiTheme="majorHAnsi" w:hAnsiTheme="majorHAnsi"/>
              </w:rPr>
              <w:t>WETO.1.3.4.403</w:t>
            </w:r>
          </w:p>
        </w:tc>
      </w:tr>
      <w:tr w:rsidR="00120849" w:rsidRPr="00C24C7A" w14:paraId="4361E419" w14:textId="77777777" w:rsidTr="00B44674">
        <w:tc>
          <w:tcPr>
            <w:tcW w:w="2404" w:type="dxa"/>
          </w:tcPr>
          <w:p w14:paraId="51AB4C1C" w14:textId="77777777" w:rsidR="00120849" w:rsidRPr="00C24C7A" w:rsidRDefault="00120849" w:rsidP="00120849">
            <w:pPr>
              <w:pStyle w:val="Title"/>
              <w:pBdr>
                <w:bottom w:val="none" w:sz="0" w:space="0" w:color="auto"/>
              </w:pBdr>
              <w:rPr>
                <w:sz w:val="22"/>
                <w:szCs w:val="22"/>
              </w:rPr>
            </w:pPr>
            <w:r w:rsidRPr="00C24C7A">
              <w:rPr>
                <w:sz w:val="22"/>
                <w:szCs w:val="22"/>
              </w:rPr>
              <w:t>Milestone Status:</w:t>
            </w:r>
          </w:p>
        </w:tc>
        <w:tc>
          <w:tcPr>
            <w:tcW w:w="7406" w:type="dxa"/>
          </w:tcPr>
          <w:p w14:paraId="3393AD08" w14:textId="2A4CFB2A" w:rsidR="00120849" w:rsidRPr="00E226A6" w:rsidRDefault="00E226A6" w:rsidP="00A44B72">
            <w:pPr>
              <w:tabs>
                <w:tab w:val="left" w:pos="1710"/>
              </w:tabs>
              <w:rPr>
                <w:rFonts w:ascii="Cambria" w:hAnsi="Cambria"/>
                <w:color w:val="404040" w:themeColor="text1" w:themeTint="BF"/>
              </w:rPr>
            </w:pPr>
            <w:r w:rsidRPr="00E226A6">
              <w:rPr>
                <w:rFonts w:ascii="Cambria" w:hAnsi="Cambria"/>
                <w:color w:val="404040" w:themeColor="text1" w:themeTint="BF"/>
              </w:rPr>
              <w:t>Completed</w:t>
            </w:r>
          </w:p>
        </w:tc>
      </w:tr>
      <w:tr w:rsidR="00120849" w:rsidRPr="00C24C7A" w14:paraId="2A720BDF" w14:textId="77777777" w:rsidTr="00B44674">
        <w:tc>
          <w:tcPr>
            <w:tcW w:w="2404" w:type="dxa"/>
          </w:tcPr>
          <w:p w14:paraId="1D7864E8" w14:textId="77777777" w:rsidR="00120849" w:rsidRPr="00C24C7A" w:rsidRDefault="00120849" w:rsidP="00120849">
            <w:pPr>
              <w:pStyle w:val="Title"/>
              <w:pBdr>
                <w:bottom w:val="none" w:sz="0" w:space="0" w:color="auto"/>
              </w:pBdr>
              <w:rPr>
                <w:sz w:val="22"/>
                <w:szCs w:val="22"/>
              </w:rPr>
            </w:pPr>
            <w:r w:rsidRPr="00C24C7A">
              <w:rPr>
                <w:sz w:val="22"/>
                <w:szCs w:val="22"/>
              </w:rPr>
              <w:t>Completion Date:</w:t>
            </w:r>
          </w:p>
        </w:tc>
        <w:tc>
          <w:tcPr>
            <w:tcW w:w="7406" w:type="dxa"/>
          </w:tcPr>
          <w:p w14:paraId="2EC3D93F" w14:textId="0D4E483A" w:rsidR="00120849" w:rsidRPr="004F5785" w:rsidRDefault="0091105F" w:rsidP="00A44B72">
            <w:pPr>
              <w:tabs>
                <w:tab w:val="left" w:pos="1710"/>
              </w:tabs>
              <w:rPr>
                <w:color w:val="404040" w:themeColor="text1" w:themeTint="BF"/>
              </w:rPr>
            </w:pPr>
            <w:r>
              <w:rPr>
                <w:color w:val="404040" w:themeColor="text1" w:themeTint="BF"/>
              </w:rPr>
              <w:t>12/23/19</w:t>
            </w:r>
          </w:p>
        </w:tc>
      </w:tr>
      <w:tr w:rsidR="00120849" w:rsidRPr="00C24C7A" w14:paraId="1A051AC5" w14:textId="77777777" w:rsidTr="00B44674">
        <w:tc>
          <w:tcPr>
            <w:tcW w:w="2404" w:type="dxa"/>
          </w:tcPr>
          <w:p w14:paraId="743E3683" w14:textId="77777777" w:rsidR="00120849" w:rsidRPr="00C24C7A" w:rsidRDefault="00F25BFA" w:rsidP="00C24C7A">
            <w:pPr>
              <w:pStyle w:val="Title"/>
              <w:pBdr>
                <w:bottom w:val="none" w:sz="0" w:space="0" w:color="auto"/>
              </w:pBdr>
              <w:rPr>
                <w:sz w:val="22"/>
                <w:szCs w:val="22"/>
              </w:rPr>
            </w:pPr>
            <w:r>
              <w:rPr>
                <w:sz w:val="22"/>
                <w:szCs w:val="22"/>
              </w:rPr>
              <w:t>Accomplishment:</w:t>
            </w:r>
            <w:r w:rsidR="00120849" w:rsidRPr="00C24C7A">
              <w:rPr>
                <w:sz w:val="22"/>
                <w:szCs w:val="22"/>
              </w:rPr>
              <w:t xml:space="preserve"> </w:t>
            </w:r>
          </w:p>
        </w:tc>
        <w:tc>
          <w:tcPr>
            <w:tcW w:w="7406" w:type="dxa"/>
          </w:tcPr>
          <w:p w14:paraId="549D83EF" w14:textId="77777777" w:rsidR="000B75A0" w:rsidRDefault="00EE660E" w:rsidP="005056BB">
            <w:pPr>
              <w:rPr>
                <w:color w:val="262626" w:themeColor="text1" w:themeTint="D9"/>
              </w:rPr>
            </w:pPr>
            <w:r>
              <w:rPr>
                <w:color w:val="262626" w:themeColor="text1" w:themeTint="D9"/>
              </w:rPr>
              <w:t>All audio recording and data acquisition instrumentation necessary for the successful execution of the Aeroacoustic Assessment project has been specified in compliance of the relevant standards.</w:t>
            </w:r>
          </w:p>
          <w:p w14:paraId="47802480" w14:textId="20BED927" w:rsidR="00EE660E" w:rsidRPr="00A5236E" w:rsidRDefault="00EE660E" w:rsidP="005056BB">
            <w:pPr>
              <w:rPr>
                <w:color w:val="262626" w:themeColor="text1" w:themeTint="D9"/>
              </w:rPr>
            </w:pPr>
          </w:p>
        </w:tc>
      </w:tr>
      <w:tr w:rsidR="00F25BFA" w:rsidRPr="00C24C7A" w14:paraId="00DD2D0C" w14:textId="77777777" w:rsidTr="00B44674">
        <w:tc>
          <w:tcPr>
            <w:tcW w:w="2404" w:type="dxa"/>
          </w:tcPr>
          <w:p w14:paraId="50E0A9FE" w14:textId="1D0B0615" w:rsidR="001B45D2" w:rsidRPr="001B45D2" w:rsidRDefault="00F25BFA" w:rsidP="001B45D2">
            <w:pPr>
              <w:pStyle w:val="Title"/>
              <w:pBdr>
                <w:bottom w:val="none" w:sz="0" w:space="0" w:color="auto"/>
              </w:pBdr>
              <w:rPr>
                <w:sz w:val="22"/>
                <w:szCs w:val="22"/>
              </w:rPr>
            </w:pPr>
            <w:r>
              <w:rPr>
                <w:sz w:val="22"/>
                <w:szCs w:val="22"/>
              </w:rPr>
              <w:t>Project Impa</w:t>
            </w:r>
            <w:r w:rsidR="001B45D2">
              <w:rPr>
                <w:sz w:val="22"/>
                <w:szCs w:val="22"/>
              </w:rPr>
              <w:t>ct</w:t>
            </w:r>
            <w:r w:rsidR="00EE660E">
              <w:rPr>
                <w:sz w:val="22"/>
                <w:szCs w:val="22"/>
              </w:rPr>
              <w:t xml:space="preserve"> </w:t>
            </w:r>
            <w:r w:rsidR="001B45D2" w:rsidRPr="001B45D2">
              <w:rPr>
                <w:sz w:val="22"/>
                <w:szCs w:val="22"/>
              </w:rPr>
              <w:t>of achieving this milestone</w:t>
            </w:r>
            <w:r w:rsidR="001B45D2">
              <w:rPr>
                <w:sz w:val="22"/>
                <w:szCs w:val="22"/>
              </w:rPr>
              <w:t>:</w:t>
            </w:r>
          </w:p>
        </w:tc>
        <w:tc>
          <w:tcPr>
            <w:tcW w:w="7406" w:type="dxa"/>
          </w:tcPr>
          <w:p w14:paraId="2D6711EE" w14:textId="77777777" w:rsidR="000C4043" w:rsidRDefault="00EE660E" w:rsidP="005056BB">
            <w:pPr>
              <w:rPr>
                <w:color w:val="262626" w:themeColor="text1" w:themeTint="D9"/>
              </w:rPr>
            </w:pPr>
            <w:r>
              <w:rPr>
                <w:color w:val="262626" w:themeColor="text1" w:themeTint="D9"/>
              </w:rPr>
              <w:t xml:space="preserve">Specifying the equipment required for the Aeroacoustics project will ensure that to the fullest extent possible, all observations of wind turbine noise will comply with the related IEC standards for noise testing and sound level meters. Acquisition of the described instrumentation in FY20Q2 will lead to </w:t>
            </w:r>
            <w:proofErr w:type="spellStart"/>
            <w:r>
              <w:rPr>
                <w:color w:val="262626" w:themeColor="text1" w:themeTint="D9"/>
              </w:rPr>
              <w:t>deployement</w:t>
            </w:r>
            <w:proofErr w:type="spellEnd"/>
            <w:r>
              <w:rPr>
                <w:color w:val="262626" w:themeColor="text1" w:themeTint="D9"/>
              </w:rPr>
              <w:t xml:space="preserve"> of acoustic equipment around the DOE 1.5 MW wind </w:t>
            </w:r>
            <w:proofErr w:type="gramStart"/>
            <w:r>
              <w:rPr>
                <w:color w:val="262626" w:themeColor="text1" w:themeTint="D9"/>
              </w:rPr>
              <w:t>turbine, and</w:t>
            </w:r>
            <w:proofErr w:type="gramEnd"/>
            <w:r>
              <w:rPr>
                <w:color w:val="262626" w:themeColor="text1" w:themeTint="D9"/>
              </w:rPr>
              <w:t xml:space="preserve"> ensure successful aeroacoustic studies for future research projects.</w:t>
            </w:r>
          </w:p>
          <w:p w14:paraId="55E6587A" w14:textId="39DB4EB4" w:rsidR="00EE660E" w:rsidRPr="00A5236E" w:rsidRDefault="00EE660E" w:rsidP="005056BB">
            <w:pPr>
              <w:rPr>
                <w:color w:val="262626" w:themeColor="text1" w:themeTint="D9"/>
              </w:rPr>
            </w:pPr>
          </w:p>
        </w:tc>
      </w:tr>
      <w:tr w:rsidR="00F25BFA" w:rsidRPr="00C24C7A" w14:paraId="51D8C4F6" w14:textId="77777777" w:rsidTr="00B44674">
        <w:tc>
          <w:tcPr>
            <w:tcW w:w="2404" w:type="dxa"/>
          </w:tcPr>
          <w:p w14:paraId="4015C7FA" w14:textId="77777777" w:rsidR="00F25BFA" w:rsidRPr="00D40833" w:rsidRDefault="00F25BFA" w:rsidP="00D40833">
            <w:pPr>
              <w:tabs>
                <w:tab w:val="left" w:pos="1710"/>
              </w:tabs>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t>Reference/</w:t>
            </w:r>
            <w:r w:rsidRPr="00F25BFA">
              <w:rPr>
                <w:rFonts w:asciiTheme="majorHAnsi" w:eastAsiaTheme="majorEastAsia" w:hAnsiTheme="majorHAnsi" w:cstheme="majorBidi"/>
                <w:color w:val="17365D" w:themeColor="text2" w:themeShade="BF"/>
                <w:spacing w:val="5"/>
                <w:kern w:val="28"/>
              </w:rPr>
              <w:t>supporting data/deliverable</w:t>
            </w:r>
          </w:p>
        </w:tc>
        <w:tc>
          <w:tcPr>
            <w:tcW w:w="7406" w:type="dxa"/>
          </w:tcPr>
          <w:p w14:paraId="7221E23F" w14:textId="77777777" w:rsidR="00F25BFA" w:rsidRDefault="00EE660E" w:rsidP="00EE660E">
            <w:pPr>
              <w:rPr>
                <w:color w:val="262626" w:themeColor="text1" w:themeTint="D9"/>
              </w:rPr>
            </w:pPr>
            <w:r>
              <w:t xml:space="preserve">A report describing the noise observations, measurement locations, and the necessary equipment is attached. Data sheets for all </w:t>
            </w:r>
            <w:r>
              <w:rPr>
                <w:color w:val="262626" w:themeColor="text1" w:themeTint="D9"/>
              </w:rPr>
              <w:t xml:space="preserve">audio recording and data acquisition </w:t>
            </w:r>
            <w:r>
              <w:rPr>
                <w:color w:val="262626" w:themeColor="text1" w:themeTint="D9"/>
              </w:rPr>
              <w:t xml:space="preserve">equipment is included as an appendix. </w:t>
            </w:r>
          </w:p>
          <w:p w14:paraId="1EA59884" w14:textId="67CE5864" w:rsidR="00EE660E" w:rsidRPr="005056BB" w:rsidRDefault="00EE660E" w:rsidP="00EE660E"/>
        </w:tc>
      </w:tr>
    </w:tbl>
    <w:p w14:paraId="0408F660" w14:textId="77777777" w:rsidR="00120849" w:rsidRPr="00C24C7A" w:rsidRDefault="00120849" w:rsidP="00C76B50">
      <w:pPr>
        <w:pStyle w:val="Title"/>
        <w:pBdr>
          <w:bottom w:val="none" w:sz="0" w:space="0" w:color="auto"/>
        </w:pBdr>
        <w:rPr>
          <w:sz w:val="22"/>
          <w:szCs w:val="22"/>
        </w:rPr>
      </w:pPr>
    </w:p>
    <w:sectPr w:rsidR="00120849" w:rsidRPr="00C24C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CF356" w14:textId="77777777" w:rsidR="007A46E3" w:rsidRDefault="007A46E3" w:rsidP="00403F12">
      <w:pPr>
        <w:spacing w:after="0" w:line="240" w:lineRule="auto"/>
      </w:pPr>
      <w:r>
        <w:separator/>
      </w:r>
    </w:p>
  </w:endnote>
  <w:endnote w:type="continuationSeparator" w:id="0">
    <w:p w14:paraId="436CC166" w14:textId="77777777" w:rsidR="007A46E3" w:rsidRDefault="007A46E3" w:rsidP="0040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960C1" w14:textId="77777777" w:rsidR="007A46E3" w:rsidRDefault="007A46E3" w:rsidP="00403F12">
      <w:pPr>
        <w:spacing w:after="0" w:line="240" w:lineRule="auto"/>
      </w:pPr>
      <w:r>
        <w:separator/>
      </w:r>
    </w:p>
  </w:footnote>
  <w:footnote w:type="continuationSeparator" w:id="0">
    <w:p w14:paraId="26BB588B" w14:textId="77777777" w:rsidR="007A46E3" w:rsidRDefault="007A46E3" w:rsidP="00403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5A865" w14:textId="77777777" w:rsidR="00F53B5C" w:rsidRDefault="00403F12">
    <w:pPr>
      <w:pStyle w:val="Header"/>
    </w:pPr>
    <w:r>
      <w:rPr>
        <w:noProof/>
      </w:rPr>
      <w:drawing>
        <wp:anchor distT="0" distB="0" distL="114300" distR="114300" simplePos="0" relativeHeight="251659264" behindDoc="0" locked="0" layoutInCell="1" allowOverlap="1" wp14:anchorId="30158E3F" wp14:editId="45FEE0BA">
          <wp:simplePos x="0" y="0"/>
          <wp:positionH relativeFrom="page">
            <wp:posOffset>923925</wp:posOffset>
          </wp:positionH>
          <wp:positionV relativeFrom="page">
            <wp:posOffset>285750</wp:posOffset>
          </wp:positionV>
          <wp:extent cx="1885950" cy="504825"/>
          <wp:effectExtent l="0" t="0" r="0" b="9525"/>
          <wp:wrapNone/>
          <wp:docPr id="1" name="Picture 1" descr="header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_color"/>
                  <pic:cNvPicPr>
                    <a:picLocks noChangeAspect="1" noChangeArrowheads="1"/>
                  </pic:cNvPicPr>
                </pic:nvPicPr>
                <pic:blipFill>
                  <a:blip r:embed="rId1"/>
                  <a:srcRect/>
                  <a:stretch>
                    <a:fillRect/>
                  </a:stretch>
                </pic:blipFill>
                <pic:spPr bwMode="auto">
                  <a:xfrm>
                    <a:off x="0" y="0"/>
                    <a:ext cx="1885950" cy="5048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53F67"/>
    <w:multiLevelType w:val="hybridMultilevel"/>
    <w:tmpl w:val="3B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C4FC5"/>
    <w:multiLevelType w:val="hybridMultilevel"/>
    <w:tmpl w:val="85AA5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2A"/>
    <w:rsid w:val="00033958"/>
    <w:rsid w:val="000400B3"/>
    <w:rsid w:val="000701D2"/>
    <w:rsid w:val="000A1E43"/>
    <w:rsid w:val="000B655C"/>
    <w:rsid w:val="000B75A0"/>
    <w:rsid w:val="000C4043"/>
    <w:rsid w:val="00105947"/>
    <w:rsid w:val="00120849"/>
    <w:rsid w:val="0012737D"/>
    <w:rsid w:val="001B45D2"/>
    <w:rsid w:val="001D5572"/>
    <w:rsid w:val="00235F90"/>
    <w:rsid w:val="00271AE4"/>
    <w:rsid w:val="002B730F"/>
    <w:rsid w:val="002D4F46"/>
    <w:rsid w:val="002F07D8"/>
    <w:rsid w:val="002F3BB5"/>
    <w:rsid w:val="002F4852"/>
    <w:rsid w:val="0031279C"/>
    <w:rsid w:val="00334CB4"/>
    <w:rsid w:val="00354B48"/>
    <w:rsid w:val="00367DC9"/>
    <w:rsid w:val="00386198"/>
    <w:rsid w:val="003B5F07"/>
    <w:rsid w:val="003C03B6"/>
    <w:rsid w:val="003E088A"/>
    <w:rsid w:val="003E14C2"/>
    <w:rsid w:val="00403F12"/>
    <w:rsid w:val="00490627"/>
    <w:rsid w:val="004B283C"/>
    <w:rsid w:val="004E2C80"/>
    <w:rsid w:val="004F5785"/>
    <w:rsid w:val="005056BB"/>
    <w:rsid w:val="00534422"/>
    <w:rsid w:val="005A144B"/>
    <w:rsid w:val="005A5920"/>
    <w:rsid w:val="005A725E"/>
    <w:rsid w:val="005F524A"/>
    <w:rsid w:val="00680841"/>
    <w:rsid w:val="006904FF"/>
    <w:rsid w:val="006C75C5"/>
    <w:rsid w:val="006D0A52"/>
    <w:rsid w:val="006E4650"/>
    <w:rsid w:val="006E770F"/>
    <w:rsid w:val="006F1A2A"/>
    <w:rsid w:val="007A46E3"/>
    <w:rsid w:val="007D4EA7"/>
    <w:rsid w:val="007E441F"/>
    <w:rsid w:val="007F7AF4"/>
    <w:rsid w:val="00800AD1"/>
    <w:rsid w:val="00815946"/>
    <w:rsid w:val="00831BF4"/>
    <w:rsid w:val="0085377A"/>
    <w:rsid w:val="008610FA"/>
    <w:rsid w:val="0088066D"/>
    <w:rsid w:val="008A2C2E"/>
    <w:rsid w:val="008B299D"/>
    <w:rsid w:val="0091105F"/>
    <w:rsid w:val="00913D2B"/>
    <w:rsid w:val="00914CAF"/>
    <w:rsid w:val="00971C9E"/>
    <w:rsid w:val="009E58C8"/>
    <w:rsid w:val="009F1C1F"/>
    <w:rsid w:val="00A06F02"/>
    <w:rsid w:val="00A5236E"/>
    <w:rsid w:val="00A84723"/>
    <w:rsid w:val="00B05513"/>
    <w:rsid w:val="00B44674"/>
    <w:rsid w:val="00B73D74"/>
    <w:rsid w:val="00BB74CD"/>
    <w:rsid w:val="00BE6885"/>
    <w:rsid w:val="00C17612"/>
    <w:rsid w:val="00C24C7A"/>
    <w:rsid w:val="00C67762"/>
    <w:rsid w:val="00C76B50"/>
    <w:rsid w:val="00C93CE4"/>
    <w:rsid w:val="00CF03F9"/>
    <w:rsid w:val="00D15106"/>
    <w:rsid w:val="00D40833"/>
    <w:rsid w:val="00D95411"/>
    <w:rsid w:val="00D95776"/>
    <w:rsid w:val="00DA6EF7"/>
    <w:rsid w:val="00DC1834"/>
    <w:rsid w:val="00E226A6"/>
    <w:rsid w:val="00E23E70"/>
    <w:rsid w:val="00E27207"/>
    <w:rsid w:val="00E54B7F"/>
    <w:rsid w:val="00E814E9"/>
    <w:rsid w:val="00E86897"/>
    <w:rsid w:val="00E95301"/>
    <w:rsid w:val="00EE660E"/>
    <w:rsid w:val="00F056EB"/>
    <w:rsid w:val="00F25BFA"/>
    <w:rsid w:val="00F423BE"/>
    <w:rsid w:val="00F53B5C"/>
    <w:rsid w:val="00F57AFE"/>
    <w:rsid w:val="00F81F89"/>
    <w:rsid w:val="00F8378D"/>
    <w:rsid w:val="00F9057D"/>
    <w:rsid w:val="00FD132F"/>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250EA"/>
  <w15:docId w15:val="{6D9F597B-93C6-44E3-850E-DFC1AE60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F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3F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1A2A"/>
    <w:pPr>
      <w:spacing w:after="0" w:line="240" w:lineRule="auto"/>
    </w:pPr>
  </w:style>
  <w:style w:type="paragraph" w:styleId="BalloonText">
    <w:name w:val="Balloon Text"/>
    <w:basedOn w:val="Normal"/>
    <w:link w:val="BalloonTextChar"/>
    <w:uiPriority w:val="99"/>
    <w:semiHidden/>
    <w:unhideWhenUsed/>
    <w:rsid w:val="006F1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A2A"/>
    <w:rPr>
      <w:rFonts w:ascii="Tahoma" w:hAnsi="Tahoma" w:cs="Tahoma"/>
      <w:sz w:val="16"/>
      <w:szCs w:val="16"/>
    </w:rPr>
  </w:style>
  <w:style w:type="paragraph" w:styleId="Title">
    <w:name w:val="Title"/>
    <w:basedOn w:val="Normal"/>
    <w:next w:val="Normal"/>
    <w:link w:val="TitleChar"/>
    <w:uiPriority w:val="10"/>
    <w:qFormat/>
    <w:rsid w:val="009E58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8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3F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3F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3F1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03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F12"/>
  </w:style>
  <w:style w:type="paragraph" w:styleId="Footer">
    <w:name w:val="footer"/>
    <w:basedOn w:val="Normal"/>
    <w:link w:val="FooterChar"/>
    <w:uiPriority w:val="99"/>
    <w:unhideWhenUsed/>
    <w:rsid w:val="00403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F12"/>
  </w:style>
  <w:style w:type="table" w:styleId="TableGrid">
    <w:name w:val="Table Grid"/>
    <w:basedOn w:val="TableNormal"/>
    <w:uiPriority w:val="59"/>
    <w:rsid w:val="00120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C24C7A"/>
  </w:style>
  <w:style w:type="paragraph" w:styleId="ListParagraph">
    <w:name w:val="List Paragraph"/>
    <w:basedOn w:val="Normal"/>
    <w:uiPriority w:val="34"/>
    <w:qFormat/>
    <w:rsid w:val="000701D2"/>
    <w:pPr>
      <w:ind w:left="720"/>
      <w:contextualSpacing/>
    </w:pPr>
  </w:style>
  <w:style w:type="paragraph" w:styleId="NormalWeb">
    <w:name w:val="Normal (Web)"/>
    <w:basedOn w:val="Normal"/>
    <w:uiPriority w:val="99"/>
    <w:semiHidden/>
    <w:unhideWhenUsed/>
    <w:rsid w:val="008537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00B3"/>
    <w:rPr>
      <w:color w:val="0000FF" w:themeColor="hyperlink"/>
      <w:u w:val="single"/>
    </w:rPr>
  </w:style>
  <w:style w:type="character" w:customStyle="1" w:styleId="ar9btlmpwvfbwyzzom2">
    <w:name w:val="ar_9btlmpwvfbwyzzom_2"/>
    <w:basedOn w:val="DefaultParagraphFont"/>
    <w:rsid w:val="004F5785"/>
  </w:style>
  <w:style w:type="character" w:customStyle="1" w:styleId="MainBodyStyle">
    <w:name w:val="MainBodyStyle"/>
    <w:basedOn w:val="DefaultParagraphFont"/>
    <w:uiPriority w:val="1"/>
    <w:rsid w:val="004F5785"/>
    <w:rPr>
      <w:rFonts w:asciiTheme="minorHAnsi" w:hAnsiTheme="minorHAnsi"/>
      <w:color w:val="262626" w:themeColor="text1" w:themeTint="D9"/>
      <w:sz w:val="22"/>
    </w:rPr>
  </w:style>
  <w:style w:type="character" w:styleId="CommentReference">
    <w:name w:val="annotation reference"/>
    <w:basedOn w:val="DefaultParagraphFont"/>
    <w:uiPriority w:val="99"/>
    <w:semiHidden/>
    <w:unhideWhenUsed/>
    <w:rsid w:val="003E14C2"/>
    <w:rPr>
      <w:sz w:val="16"/>
      <w:szCs w:val="16"/>
    </w:rPr>
  </w:style>
  <w:style w:type="paragraph" w:styleId="CommentText">
    <w:name w:val="annotation text"/>
    <w:basedOn w:val="Normal"/>
    <w:link w:val="CommentTextChar"/>
    <w:uiPriority w:val="99"/>
    <w:semiHidden/>
    <w:unhideWhenUsed/>
    <w:rsid w:val="003E14C2"/>
    <w:pPr>
      <w:spacing w:line="240" w:lineRule="auto"/>
    </w:pPr>
    <w:rPr>
      <w:sz w:val="20"/>
      <w:szCs w:val="20"/>
    </w:rPr>
  </w:style>
  <w:style w:type="character" w:customStyle="1" w:styleId="CommentTextChar">
    <w:name w:val="Comment Text Char"/>
    <w:basedOn w:val="DefaultParagraphFont"/>
    <w:link w:val="CommentText"/>
    <w:uiPriority w:val="99"/>
    <w:semiHidden/>
    <w:rsid w:val="003E14C2"/>
    <w:rPr>
      <w:sz w:val="20"/>
      <w:szCs w:val="20"/>
    </w:rPr>
  </w:style>
  <w:style w:type="paragraph" w:styleId="CommentSubject">
    <w:name w:val="annotation subject"/>
    <w:basedOn w:val="CommentText"/>
    <w:next w:val="CommentText"/>
    <w:link w:val="CommentSubjectChar"/>
    <w:uiPriority w:val="99"/>
    <w:semiHidden/>
    <w:unhideWhenUsed/>
    <w:rsid w:val="003E14C2"/>
    <w:rPr>
      <w:b/>
      <w:bCs/>
    </w:rPr>
  </w:style>
  <w:style w:type="character" w:customStyle="1" w:styleId="CommentSubjectChar">
    <w:name w:val="Comment Subject Char"/>
    <w:basedOn w:val="CommentTextChar"/>
    <w:link w:val="CommentSubject"/>
    <w:uiPriority w:val="99"/>
    <w:semiHidden/>
    <w:rsid w:val="003E14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6883">
      <w:bodyDiv w:val="1"/>
      <w:marLeft w:val="0"/>
      <w:marRight w:val="0"/>
      <w:marTop w:val="0"/>
      <w:marBottom w:val="0"/>
      <w:divBdr>
        <w:top w:val="none" w:sz="0" w:space="0" w:color="auto"/>
        <w:left w:val="none" w:sz="0" w:space="0" w:color="auto"/>
        <w:bottom w:val="none" w:sz="0" w:space="0" w:color="auto"/>
        <w:right w:val="none" w:sz="0" w:space="0" w:color="auto"/>
      </w:divBdr>
    </w:div>
    <w:div w:id="522286178">
      <w:bodyDiv w:val="1"/>
      <w:marLeft w:val="0"/>
      <w:marRight w:val="0"/>
      <w:marTop w:val="0"/>
      <w:marBottom w:val="0"/>
      <w:divBdr>
        <w:top w:val="none" w:sz="0" w:space="0" w:color="auto"/>
        <w:left w:val="none" w:sz="0" w:space="0" w:color="auto"/>
        <w:bottom w:val="none" w:sz="0" w:space="0" w:color="auto"/>
        <w:right w:val="none" w:sz="0" w:space="0" w:color="auto"/>
      </w:divBdr>
      <w:divsChild>
        <w:div w:id="787508296">
          <w:marLeft w:val="0"/>
          <w:marRight w:val="0"/>
          <w:marTop w:val="0"/>
          <w:marBottom w:val="0"/>
          <w:divBdr>
            <w:top w:val="none" w:sz="0" w:space="0" w:color="auto"/>
            <w:left w:val="none" w:sz="0" w:space="0" w:color="auto"/>
            <w:bottom w:val="none" w:sz="0" w:space="0" w:color="auto"/>
            <w:right w:val="none" w:sz="0" w:space="0" w:color="auto"/>
          </w:divBdr>
          <w:divsChild>
            <w:div w:id="1362314636">
              <w:marLeft w:val="0"/>
              <w:marRight w:val="750"/>
              <w:marTop w:val="0"/>
              <w:marBottom w:val="0"/>
              <w:divBdr>
                <w:top w:val="none" w:sz="0" w:space="0" w:color="auto"/>
                <w:left w:val="none" w:sz="0" w:space="0" w:color="auto"/>
                <w:bottom w:val="none" w:sz="0" w:space="0" w:color="auto"/>
                <w:right w:val="none" w:sz="0" w:space="0" w:color="auto"/>
              </w:divBdr>
              <w:divsChild>
                <w:div w:id="3246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5332">
      <w:bodyDiv w:val="1"/>
      <w:marLeft w:val="0"/>
      <w:marRight w:val="0"/>
      <w:marTop w:val="0"/>
      <w:marBottom w:val="0"/>
      <w:divBdr>
        <w:top w:val="none" w:sz="0" w:space="0" w:color="auto"/>
        <w:left w:val="none" w:sz="0" w:space="0" w:color="auto"/>
        <w:bottom w:val="none" w:sz="0" w:space="0" w:color="auto"/>
        <w:right w:val="none" w:sz="0" w:space="0" w:color="auto"/>
      </w:divBdr>
    </w:div>
    <w:div w:id="1468741170">
      <w:bodyDiv w:val="1"/>
      <w:marLeft w:val="0"/>
      <w:marRight w:val="0"/>
      <w:marTop w:val="0"/>
      <w:marBottom w:val="0"/>
      <w:divBdr>
        <w:top w:val="none" w:sz="0" w:space="0" w:color="auto"/>
        <w:left w:val="none" w:sz="0" w:space="0" w:color="auto"/>
        <w:bottom w:val="none" w:sz="0" w:space="0" w:color="auto"/>
        <w:right w:val="none" w:sz="0" w:space="0" w:color="auto"/>
      </w:divBdr>
    </w:div>
    <w:div w:id="1766148815">
      <w:bodyDiv w:val="1"/>
      <w:marLeft w:val="0"/>
      <w:marRight w:val="0"/>
      <w:marTop w:val="0"/>
      <w:marBottom w:val="0"/>
      <w:divBdr>
        <w:top w:val="none" w:sz="0" w:space="0" w:color="auto"/>
        <w:left w:val="none" w:sz="0" w:space="0" w:color="auto"/>
        <w:bottom w:val="none" w:sz="0" w:space="0" w:color="auto"/>
        <w:right w:val="none" w:sz="0" w:space="0" w:color="auto"/>
      </w:divBdr>
    </w:div>
    <w:div w:id="2002998897">
      <w:bodyDiv w:val="1"/>
      <w:marLeft w:val="0"/>
      <w:marRight w:val="0"/>
      <w:marTop w:val="0"/>
      <w:marBottom w:val="0"/>
      <w:divBdr>
        <w:top w:val="none" w:sz="0" w:space="0" w:color="auto"/>
        <w:left w:val="none" w:sz="0" w:space="0" w:color="auto"/>
        <w:bottom w:val="none" w:sz="0" w:space="0" w:color="auto"/>
        <w:right w:val="none" w:sz="0" w:space="0" w:color="auto"/>
      </w:divBdr>
    </w:div>
    <w:div w:id="208483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BC00472D2AC14E84AAE082CA4D67FB" ma:contentTypeVersion="6" ma:contentTypeDescription="Create a new document." ma:contentTypeScope="" ma:versionID="8211ee2611b936d6209dcf98d6fa1da6">
  <xsd:schema xmlns:xsd="http://www.w3.org/2001/XMLSchema" xmlns:xs="http://www.w3.org/2001/XMLSchema" xmlns:p="http://schemas.microsoft.com/office/2006/metadata/properties" xmlns:ns2="4eedfc9f-8bd5-4afb-9fd4-f33f84e8ee6d" xmlns:ns3="6bd082b9-4e82-4e47-881c-c2502e974059" targetNamespace="http://schemas.microsoft.com/office/2006/metadata/properties" ma:root="true" ma:fieldsID="92a83dcad2c0c8ce56d62bf258792f7d" ns2:_="" ns3:_="">
    <xsd:import namespace="4eedfc9f-8bd5-4afb-9fd4-f33f84e8ee6d"/>
    <xsd:import namespace="6bd082b9-4e82-4e47-881c-c2502e974059"/>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element ref="ns3:Document_x0020_Type_x0020_Second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dfc9f-8bd5-4afb-9fd4-f33f84e8ee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d082b9-4e82-4e47-881c-c2502e974059" elementFormDefault="qualified">
    <xsd:import namespace="http://schemas.microsoft.com/office/2006/documentManagement/types"/>
    <xsd:import namespace="http://schemas.microsoft.com/office/infopath/2007/PartnerControls"/>
    <xsd:element name="Document_x0020_Type" ma:index="11" nillable="true" ma:displayName="Document Type" ma:default="**Please Choose One**" ma:format="Dropdown" ma:internalName="Document_x0020_Type">
      <xsd:simpleType>
        <xsd:restriction base="dms:Choice">
          <xsd:enumeration value="**Please Choose One**"/>
          <xsd:enumeration value="AOP Published Versions"/>
          <xsd:enumeration value="AOP Modification Forms and Process"/>
          <xsd:enumeration value="AOP Milestones"/>
          <xsd:enumeration value="SharePoint Admin"/>
          <xsd:enumeration value="AOP Development"/>
          <xsd:enumeration value="DOE WWPTO WBS"/>
          <xsd:enumeration value="AOP Replanning Process FY14"/>
          <xsd:enumeration value="Staff Balancing Reports"/>
        </xsd:restriction>
      </xsd:simpleType>
    </xsd:element>
    <xsd:element name="Document_x0020_Type_x0020_Secondary" ma:index="12" nillable="true" ma:displayName="Document Type Secondary" ma:format="Dropdown" ma:internalName="Document_x0020_Type_x0020_Secondary">
      <xsd:simpleType>
        <xsd:restriction base="dms:Choice">
          <xsd:enumeration value="AOP Budget Spend Plan"/>
          <xsd:enumeration value="Deliverable Template"/>
          <xsd:enumeration value="Exception Report"/>
          <xsd:enumeration value="General Milestone Information"/>
          <xsd:enumeration value="Sample Deliverables"/>
          <xsd:enumeration value="Transmittal Form"/>
          <xsd:enumeration value="Milestone Report/List"/>
          <xsd:enumeration value="PEMP Reports"/>
          <xsd:enumeration value="NREL PMSO AOP Modification Process"/>
          <xsd:enumeration value="DOE WWPTO Modification Process and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4eedfc9f-8bd5-4afb-9fd4-f33f84e8ee6d">NRELSP-416-77</_dlc_DocId>
    <_dlc_DocIdUrl xmlns="4eedfc9f-8bd5-4afb-9fd4-f33f84e8ee6d">
      <Url>https://thepoint.nrel.gov/st/electricity/wind/hub/WWPP/aop/_layouts/DocIdRedir.aspx?ID=NRELSP-416-77</Url>
      <Description>NRELSP-416-77</Description>
    </_dlc_DocIdUrl>
    <Document_x0020_Type xmlns="6bd082b9-4e82-4e47-881c-c2502e974059">AOP Milestones</Document_x0020_Type>
    <Document_x0020_Type_x0020_Secondary xmlns="6bd082b9-4e82-4e47-881c-c2502e974059">Transmittal Form</Document_x0020_Type_x0020_Seconda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47645-24A8-439F-9C33-045B2121834E}">
  <ds:schemaRefs>
    <ds:schemaRef ds:uri="http://schemas.microsoft.com/sharepoint/v3/contenttype/forms"/>
  </ds:schemaRefs>
</ds:datastoreItem>
</file>

<file path=customXml/itemProps2.xml><?xml version="1.0" encoding="utf-8"?>
<ds:datastoreItem xmlns:ds="http://schemas.openxmlformats.org/officeDocument/2006/customXml" ds:itemID="{A81BA96F-EA9C-4A4F-B449-B9F560D33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dfc9f-8bd5-4afb-9fd4-f33f84e8ee6d"/>
    <ds:schemaRef ds:uri="6bd082b9-4e82-4e47-881c-c2502e974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43118C-4431-4552-ADC8-FB495268FC53}">
  <ds:schemaRefs>
    <ds:schemaRef ds:uri="http://schemas.microsoft.com/sharepoint/events"/>
  </ds:schemaRefs>
</ds:datastoreItem>
</file>

<file path=customXml/itemProps4.xml><?xml version="1.0" encoding="utf-8"?>
<ds:datastoreItem xmlns:ds="http://schemas.openxmlformats.org/officeDocument/2006/customXml" ds:itemID="{6DBCCB4E-82C8-4D89-81FE-C7CEF9932141}">
  <ds:schemaRefs>
    <ds:schemaRef ds:uri="http://schemas.microsoft.com/office/2006/metadata/properties"/>
    <ds:schemaRef ds:uri="http://schemas.microsoft.com/office/infopath/2007/PartnerControls"/>
    <ds:schemaRef ds:uri="4eedfc9f-8bd5-4afb-9fd4-f33f84e8ee6d"/>
    <ds:schemaRef ds:uri="6bd082b9-4e82-4e47-881c-c2502e974059"/>
  </ds:schemaRefs>
</ds:datastoreItem>
</file>

<file path=customXml/itemProps5.xml><?xml version="1.0" encoding="utf-8"?>
<ds:datastoreItem xmlns:ds="http://schemas.openxmlformats.org/officeDocument/2006/customXml" ds:itemID="{5264716C-5F6E-674D-BA5C-2D3B25B4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Alemke</dc:creator>
  <cp:lastModifiedBy>Hamilton, Nicholas</cp:lastModifiedBy>
  <cp:revision>4</cp:revision>
  <cp:lastPrinted>2013-03-18T19:45:00Z</cp:lastPrinted>
  <dcterms:created xsi:type="dcterms:W3CDTF">2019-12-23T23:56:00Z</dcterms:created>
  <dcterms:modified xsi:type="dcterms:W3CDTF">2019-12-24T00:01:00Z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0x0101007ABC00472D2AC14E84AAE082CA4D67FB</vt:lpwstr>
  </property>
  <property fmtid="{D5CDD505-2E9C-101B-9397-08002B2CF9AE}" pid="3" name="_dlc_DocIdItemGuid">
    <vt:lpwstr>7915ed08-a58e-4bef-a103-8af7e9b125f5</vt:lpwstr>
  </property>
</Properties>
</file>