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89963" w14:textId="5F63F598" w:rsidR="004D6B56" w:rsidRDefault="004D6B56" w:rsidP="00F50011">
      <w:pPr>
        <w:spacing w:line="240" w:lineRule="auto"/>
        <w:ind w:left="2880" w:firstLine="720"/>
        <w:rPr>
          <w:rFonts w:asciiTheme="minorBidi" w:hAnsiTheme="minorBidi"/>
          <w:sz w:val="20"/>
          <w:szCs w:val="20"/>
        </w:rPr>
      </w:pPr>
      <w:r w:rsidRPr="00A62D2E">
        <w:rPr>
          <w:rFonts w:asciiTheme="minorBidi" w:hAnsiTheme="minorBidi"/>
          <w:sz w:val="20"/>
          <w:szCs w:val="20"/>
        </w:rPr>
        <w:t>Money and Banking Sylla</w:t>
      </w:r>
      <w:r w:rsidR="00F50011">
        <w:rPr>
          <w:rFonts w:asciiTheme="minorBidi" w:hAnsiTheme="minorBidi"/>
          <w:sz w:val="20"/>
          <w:szCs w:val="20"/>
        </w:rPr>
        <w:t>bus</w:t>
      </w:r>
    </w:p>
    <w:p w14:paraId="4AD15E34" w14:textId="77777777" w:rsidR="004D6B56" w:rsidRDefault="004D6B56" w:rsidP="004D6B56">
      <w:pPr>
        <w:spacing w:line="240" w:lineRule="auto"/>
        <w:rPr>
          <w:rFonts w:asciiTheme="minorBidi" w:hAnsiTheme="minorBidi"/>
          <w:sz w:val="20"/>
          <w:szCs w:val="20"/>
        </w:rPr>
      </w:pPr>
    </w:p>
    <w:p w14:paraId="5D17D8AA" w14:textId="18D1A369" w:rsidR="004D6B56" w:rsidRPr="00E14A29" w:rsidRDefault="004D6B56" w:rsidP="004D6B56">
      <w:pPr>
        <w:spacing w:line="240" w:lineRule="auto"/>
        <w:rPr>
          <w:rFonts w:asciiTheme="minorBidi" w:hAnsiTheme="minorBidi"/>
          <w:i/>
          <w:iCs/>
          <w:sz w:val="20"/>
          <w:szCs w:val="20"/>
        </w:rPr>
      </w:pPr>
      <w:r w:rsidRPr="00E14A29">
        <w:rPr>
          <w:rFonts w:asciiTheme="minorBidi" w:hAnsiTheme="minorBidi"/>
          <w:i/>
          <w:iCs/>
          <w:sz w:val="20"/>
          <w:szCs w:val="20"/>
        </w:rPr>
        <w:t>Instructor: Nancy Hammon</w:t>
      </w:r>
      <w:r>
        <w:rPr>
          <w:rFonts w:asciiTheme="minorBidi" w:hAnsiTheme="minorBidi"/>
          <w:i/>
          <w:iCs/>
          <w:sz w:val="20"/>
          <w:szCs w:val="20"/>
        </w:rPr>
        <w:t>d,</w:t>
      </w:r>
      <w:r w:rsidRPr="00E14A29">
        <w:rPr>
          <w:rFonts w:asciiTheme="minorBidi" w:hAnsiTheme="minorBidi"/>
          <w:i/>
          <w:iCs/>
          <w:sz w:val="20"/>
          <w:szCs w:val="20"/>
        </w:rPr>
        <w:t xml:space="preserve"> Ph.D., Adjunct Professor of Finance </w:t>
      </w:r>
    </w:p>
    <w:p w14:paraId="76DFE18C" w14:textId="77777777" w:rsidR="004D6B56" w:rsidRPr="00E14A29" w:rsidRDefault="004D6B56" w:rsidP="004D6B56">
      <w:pPr>
        <w:spacing w:line="240" w:lineRule="auto"/>
        <w:rPr>
          <w:rFonts w:asciiTheme="minorBidi" w:hAnsiTheme="minorBidi"/>
          <w:i/>
          <w:iCs/>
          <w:sz w:val="20"/>
          <w:szCs w:val="20"/>
        </w:rPr>
      </w:pPr>
      <w:r w:rsidRPr="00E14A29">
        <w:rPr>
          <w:rFonts w:asciiTheme="minorBidi" w:hAnsiTheme="minorBidi"/>
          <w:i/>
          <w:iCs/>
          <w:sz w:val="20"/>
          <w:szCs w:val="20"/>
        </w:rPr>
        <w:t xml:space="preserve">Classroom: </w:t>
      </w:r>
    </w:p>
    <w:p w14:paraId="05DCB85E" w14:textId="77777777" w:rsidR="004D6B56" w:rsidRPr="00E14A29" w:rsidRDefault="004D6B56" w:rsidP="004D6B56">
      <w:pPr>
        <w:spacing w:line="240" w:lineRule="auto"/>
        <w:rPr>
          <w:rFonts w:asciiTheme="minorBidi" w:hAnsiTheme="minorBidi"/>
          <w:i/>
          <w:iCs/>
          <w:sz w:val="20"/>
          <w:szCs w:val="20"/>
        </w:rPr>
      </w:pPr>
      <w:r w:rsidRPr="00E14A29">
        <w:rPr>
          <w:rFonts w:asciiTheme="minorBidi" w:hAnsiTheme="minorBidi"/>
          <w:i/>
          <w:iCs/>
          <w:sz w:val="20"/>
          <w:szCs w:val="20"/>
        </w:rPr>
        <w:t xml:space="preserve">Office Hours: Wednesdays 2:00pm-4:00pm and by appointment </w:t>
      </w:r>
    </w:p>
    <w:p w14:paraId="7F998F0A" w14:textId="77777777" w:rsidR="004D6B56" w:rsidRPr="00E14A29" w:rsidRDefault="004D6B56" w:rsidP="004D6B56">
      <w:pPr>
        <w:spacing w:line="240" w:lineRule="auto"/>
        <w:rPr>
          <w:rFonts w:asciiTheme="minorBidi" w:hAnsiTheme="minorBidi"/>
          <w:i/>
          <w:iCs/>
          <w:sz w:val="20"/>
          <w:szCs w:val="20"/>
        </w:rPr>
      </w:pPr>
      <w:r w:rsidRPr="00E14A29">
        <w:rPr>
          <w:rFonts w:asciiTheme="minorBidi" w:hAnsiTheme="minorBidi"/>
          <w:i/>
          <w:iCs/>
          <w:sz w:val="20"/>
          <w:szCs w:val="20"/>
        </w:rPr>
        <w:t>Telephone: 312.362.xxxx</w:t>
      </w:r>
    </w:p>
    <w:p w14:paraId="411168DF" w14:textId="166E1E16" w:rsidR="004D6B56" w:rsidRPr="00E14A29" w:rsidRDefault="004D6B56" w:rsidP="004D6B56">
      <w:pPr>
        <w:spacing w:line="240" w:lineRule="auto"/>
        <w:rPr>
          <w:rFonts w:asciiTheme="minorBidi" w:hAnsiTheme="minorBidi"/>
          <w:i/>
          <w:iCs/>
          <w:sz w:val="20"/>
          <w:szCs w:val="20"/>
        </w:rPr>
      </w:pPr>
      <w:r w:rsidRPr="00E14A29">
        <w:rPr>
          <w:rFonts w:asciiTheme="minorBidi" w:hAnsiTheme="minorBidi"/>
          <w:i/>
          <w:iCs/>
          <w:sz w:val="20"/>
          <w:szCs w:val="20"/>
        </w:rPr>
        <w:t xml:space="preserve">Email: </w:t>
      </w:r>
      <w:r w:rsidR="00F50011">
        <w:rPr>
          <w:rFonts w:asciiTheme="minorBidi" w:hAnsiTheme="minorBidi"/>
          <w:i/>
          <w:iCs/>
          <w:sz w:val="20"/>
          <w:szCs w:val="20"/>
        </w:rPr>
        <w:t>nahammond@gmail.com</w:t>
      </w:r>
    </w:p>
    <w:p w14:paraId="53F0FEC3" w14:textId="77777777" w:rsidR="004D6B56" w:rsidRDefault="004D6B56" w:rsidP="004D6B56">
      <w:pPr>
        <w:spacing w:line="240" w:lineRule="auto"/>
        <w:rPr>
          <w:rFonts w:asciiTheme="minorBidi" w:hAnsiTheme="minorBidi"/>
          <w:sz w:val="20"/>
          <w:szCs w:val="20"/>
        </w:rPr>
      </w:pPr>
    </w:p>
    <w:p w14:paraId="5F6A712E" w14:textId="77777777" w:rsidR="004D6B56" w:rsidRPr="005164A0" w:rsidRDefault="004D6B56" w:rsidP="004D6B56">
      <w:pPr>
        <w:spacing w:line="240" w:lineRule="auto"/>
        <w:rPr>
          <w:rFonts w:asciiTheme="minorBidi" w:hAnsiTheme="minorBidi"/>
          <w:sz w:val="20"/>
          <w:szCs w:val="20"/>
          <w:u w:val="single"/>
        </w:rPr>
      </w:pPr>
      <w:r w:rsidRPr="005164A0">
        <w:rPr>
          <w:rFonts w:asciiTheme="minorBidi" w:hAnsiTheme="minorBidi"/>
          <w:sz w:val="20"/>
          <w:szCs w:val="20"/>
          <w:u w:val="single"/>
        </w:rPr>
        <w:t xml:space="preserve">Course Objectives (Learning Goals) </w:t>
      </w:r>
    </w:p>
    <w:p w14:paraId="1184D299" w14:textId="548BA58C" w:rsidR="004D6B56" w:rsidRDefault="00F50011" w:rsidP="004D6B56">
      <w:pPr>
        <w:spacing w:line="240" w:lineRule="auto"/>
        <w:rPr>
          <w:rFonts w:asciiTheme="minorBidi" w:hAnsiTheme="minorBidi"/>
          <w:sz w:val="20"/>
          <w:szCs w:val="20"/>
        </w:rPr>
      </w:pPr>
      <w:r>
        <w:rPr>
          <w:rFonts w:asciiTheme="minorBidi" w:hAnsiTheme="minorBidi"/>
          <w:sz w:val="20"/>
          <w:szCs w:val="20"/>
        </w:rPr>
        <w:t>With the advent of shadow banking and multiple payment systems, m</w:t>
      </w:r>
      <w:r w:rsidR="004D6B56" w:rsidRPr="000478EA">
        <w:rPr>
          <w:rFonts w:asciiTheme="minorBidi" w:hAnsiTheme="minorBidi"/>
          <w:sz w:val="20"/>
          <w:szCs w:val="20"/>
        </w:rPr>
        <w:t xml:space="preserve">oney and banking </w:t>
      </w:r>
      <w:r>
        <w:rPr>
          <w:rFonts w:asciiTheme="minorBidi" w:hAnsiTheme="minorBidi"/>
          <w:sz w:val="20"/>
          <w:szCs w:val="20"/>
        </w:rPr>
        <w:t xml:space="preserve">have gone through tremendous change. This course will capture those changes </w:t>
      </w:r>
      <w:r w:rsidR="00D41F09">
        <w:rPr>
          <w:rFonts w:asciiTheme="minorBidi" w:hAnsiTheme="minorBidi"/>
          <w:sz w:val="20"/>
          <w:szCs w:val="20"/>
        </w:rPr>
        <w:t xml:space="preserve">for </w:t>
      </w:r>
      <w:r>
        <w:rPr>
          <w:rFonts w:asciiTheme="minorBidi" w:hAnsiTheme="minorBidi"/>
          <w:sz w:val="20"/>
          <w:szCs w:val="20"/>
        </w:rPr>
        <w:t xml:space="preserve">central banks, traditional deposit banks, the role of central counterparties, and other actors. </w:t>
      </w:r>
      <w:r w:rsidR="00D41F09">
        <w:rPr>
          <w:rFonts w:asciiTheme="minorBidi" w:hAnsiTheme="minorBidi"/>
          <w:sz w:val="20"/>
          <w:szCs w:val="20"/>
        </w:rPr>
        <w:t>H</w:t>
      </w:r>
      <w:r w:rsidR="00D41F09" w:rsidRPr="000478EA">
        <w:rPr>
          <w:rFonts w:asciiTheme="minorBidi" w:hAnsiTheme="minorBidi"/>
          <w:sz w:val="20"/>
          <w:szCs w:val="20"/>
        </w:rPr>
        <w:t>ow central bank</w:t>
      </w:r>
      <w:r w:rsidR="00D41F09">
        <w:rPr>
          <w:rFonts w:asciiTheme="minorBidi" w:hAnsiTheme="minorBidi"/>
          <w:sz w:val="20"/>
          <w:szCs w:val="20"/>
        </w:rPr>
        <w:t>s, counterparties, and</w:t>
      </w:r>
      <w:r w:rsidR="00D41F09" w:rsidRPr="000478EA">
        <w:rPr>
          <w:rFonts w:asciiTheme="minorBidi" w:hAnsiTheme="minorBidi"/>
          <w:sz w:val="20"/>
          <w:szCs w:val="20"/>
        </w:rPr>
        <w:t xml:space="preserve"> financial services firms </w:t>
      </w:r>
      <w:r w:rsidR="00D41F09">
        <w:rPr>
          <w:rFonts w:asciiTheme="minorBidi" w:hAnsiTheme="minorBidi"/>
          <w:sz w:val="20"/>
          <w:szCs w:val="20"/>
        </w:rPr>
        <w:t xml:space="preserve">are the core of finance and </w:t>
      </w:r>
      <w:r w:rsidR="00D41F09" w:rsidRPr="000478EA">
        <w:rPr>
          <w:rFonts w:asciiTheme="minorBidi" w:hAnsiTheme="minorBidi"/>
          <w:sz w:val="20"/>
          <w:szCs w:val="20"/>
        </w:rPr>
        <w:t>interact to create liquidity in the financial system</w:t>
      </w:r>
      <w:r w:rsidR="00D41F09">
        <w:rPr>
          <w:rFonts w:asciiTheme="minorBidi" w:hAnsiTheme="minorBidi"/>
          <w:sz w:val="20"/>
          <w:szCs w:val="20"/>
        </w:rPr>
        <w:t>.</w:t>
      </w:r>
      <w:r w:rsidR="004D6B56" w:rsidRPr="000478EA">
        <w:rPr>
          <w:rFonts w:asciiTheme="minorBidi" w:hAnsiTheme="minorBidi"/>
          <w:sz w:val="20"/>
          <w:szCs w:val="20"/>
        </w:rPr>
        <w:t xml:space="preserve"> </w:t>
      </w:r>
      <w:r w:rsidR="004D6B56">
        <w:rPr>
          <w:rFonts w:asciiTheme="minorBidi" w:hAnsiTheme="minorBidi"/>
          <w:sz w:val="20"/>
          <w:szCs w:val="20"/>
        </w:rPr>
        <w:t>W</w:t>
      </w:r>
      <w:r w:rsidR="004D6B56" w:rsidRPr="000478EA">
        <w:rPr>
          <w:rFonts w:asciiTheme="minorBidi" w:hAnsiTheme="minorBidi"/>
          <w:sz w:val="20"/>
          <w:szCs w:val="20"/>
        </w:rPr>
        <w:t xml:space="preserve">e will </w:t>
      </w:r>
      <w:r w:rsidR="004D6B56">
        <w:rPr>
          <w:rFonts w:asciiTheme="minorBidi" w:hAnsiTheme="minorBidi"/>
          <w:sz w:val="20"/>
          <w:szCs w:val="20"/>
        </w:rPr>
        <w:t>learn</w:t>
      </w:r>
      <w:r w:rsidR="00D41F09">
        <w:rPr>
          <w:rFonts w:asciiTheme="minorBidi" w:hAnsiTheme="minorBidi"/>
          <w:sz w:val="20"/>
          <w:szCs w:val="20"/>
        </w:rPr>
        <w:t xml:space="preserve">: </w:t>
      </w:r>
      <w:r w:rsidR="004D6B56" w:rsidRPr="000478EA">
        <w:rPr>
          <w:rFonts w:asciiTheme="minorBidi" w:hAnsiTheme="minorBidi"/>
          <w:sz w:val="20"/>
          <w:szCs w:val="20"/>
        </w:rPr>
        <w:t xml:space="preserve"> (</w:t>
      </w:r>
      <w:r w:rsidR="00D41F09">
        <w:rPr>
          <w:rFonts w:asciiTheme="minorBidi" w:hAnsiTheme="minorBidi"/>
          <w:sz w:val="20"/>
          <w:szCs w:val="20"/>
        </w:rPr>
        <w:t>1</w:t>
      </w:r>
      <w:r w:rsidR="004D6B56" w:rsidRPr="000478EA">
        <w:rPr>
          <w:rFonts w:asciiTheme="minorBidi" w:hAnsiTheme="minorBidi"/>
          <w:sz w:val="20"/>
          <w:szCs w:val="20"/>
        </w:rPr>
        <w:t>) the role of the central bank in the economy and the conduct of monetary policy</w:t>
      </w:r>
      <w:r w:rsidR="00D41F09" w:rsidRPr="000478EA">
        <w:rPr>
          <w:rFonts w:asciiTheme="minorBidi" w:hAnsiTheme="minorBidi"/>
          <w:sz w:val="20"/>
          <w:szCs w:val="20"/>
        </w:rPr>
        <w:t>; (2) the economic functions of financial services firms; (</w:t>
      </w:r>
      <w:r w:rsidR="00D41F09">
        <w:rPr>
          <w:rFonts w:asciiTheme="minorBidi" w:hAnsiTheme="minorBidi"/>
          <w:sz w:val="20"/>
          <w:szCs w:val="20"/>
        </w:rPr>
        <w:t>3</w:t>
      </w:r>
      <w:r w:rsidR="00D41F09">
        <w:rPr>
          <w:rFonts w:asciiTheme="minorBidi" w:hAnsiTheme="minorBidi"/>
          <w:sz w:val="20"/>
          <w:szCs w:val="20"/>
        </w:rPr>
        <w:t xml:space="preserve">) </w:t>
      </w:r>
      <w:r w:rsidR="004D6B56">
        <w:rPr>
          <w:rFonts w:asciiTheme="minorBidi" w:hAnsiTheme="minorBidi"/>
          <w:sz w:val="20"/>
          <w:szCs w:val="20"/>
        </w:rPr>
        <w:t xml:space="preserve"> how the shadow banking sector works and the problems it poses for our financial system;</w:t>
      </w:r>
      <w:r w:rsidR="00D41F09" w:rsidRPr="00D41F09">
        <w:rPr>
          <w:rFonts w:asciiTheme="minorBidi" w:hAnsiTheme="minorBidi"/>
          <w:sz w:val="20"/>
          <w:szCs w:val="20"/>
        </w:rPr>
        <w:t xml:space="preserve"> </w:t>
      </w:r>
      <w:r w:rsidR="00D41F09" w:rsidRPr="000478EA">
        <w:rPr>
          <w:rFonts w:asciiTheme="minorBidi" w:hAnsiTheme="minorBidi"/>
          <w:sz w:val="20"/>
          <w:szCs w:val="20"/>
        </w:rPr>
        <w:t>(</w:t>
      </w:r>
      <w:r w:rsidR="00D41F09">
        <w:rPr>
          <w:rFonts w:asciiTheme="minorBidi" w:hAnsiTheme="minorBidi"/>
          <w:sz w:val="20"/>
          <w:szCs w:val="20"/>
        </w:rPr>
        <w:t>4</w:t>
      </w:r>
      <w:r w:rsidR="00D41F09" w:rsidRPr="000478EA">
        <w:rPr>
          <w:rFonts w:asciiTheme="minorBidi" w:hAnsiTheme="minorBidi"/>
          <w:sz w:val="20"/>
          <w:szCs w:val="20"/>
        </w:rPr>
        <w:t>) how financial markets determine interest rates and why different assets earn different rates of return</w:t>
      </w:r>
      <w:r w:rsidR="00D41F09">
        <w:rPr>
          <w:rFonts w:asciiTheme="minorBidi" w:hAnsiTheme="minorBidi"/>
          <w:sz w:val="20"/>
          <w:szCs w:val="20"/>
        </w:rPr>
        <w:t xml:space="preserve">, </w:t>
      </w:r>
      <w:r w:rsidR="00B614BA">
        <w:rPr>
          <w:rFonts w:asciiTheme="minorBidi" w:hAnsiTheme="minorBidi"/>
          <w:sz w:val="20"/>
          <w:szCs w:val="20"/>
        </w:rPr>
        <w:t xml:space="preserve">(5) </w:t>
      </w:r>
      <w:r w:rsidR="00B614BA" w:rsidRPr="004D6B56">
        <w:rPr>
          <w:rFonts w:asciiTheme="minorBidi" w:hAnsiTheme="minorBidi"/>
          <w:sz w:val="20"/>
          <w:szCs w:val="20"/>
        </w:rPr>
        <w:t xml:space="preserve">The sharp decline  of balance sheets and leverage of primary dealers and rise in other platforms </w:t>
      </w:r>
      <w:r w:rsidR="00D41F09">
        <w:rPr>
          <w:rFonts w:asciiTheme="minorBidi" w:hAnsiTheme="minorBidi"/>
          <w:sz w:val="20"/>
          <w:szCs w:val="20"/>
        </w:rPr>
        <w:t>and</w:t>
      </w:r>
      <w:r w:rsidR="004D6B56" w:rsidRPr="000478EA">
        <w:rPr>
          <w:rFonts w:asciiTheme="minorBidi" w:hAnsiTheme="minorBidi"/>
          <w:sz w:val="20"/>
          <w:szCs w:val="20"/>
        </w:rPr>
        <w:t xml:space="preserve">  (</w:t>
      </w:r>
      <w:r w:rsidR="00B614BA">
        <w:rPr>
          <w:rFonts w:asciiTheme="minorBidi" w:hAnsiTheme="minorBidi"/>
          <w:sz w:val="20"/>
          <w:szCs w:val="20"/>
        </w:rPr>
        <w:t>6</w:t>
      </w:r>
      <w:r w:rsidR="004D6B56" w:rsidRPr="000478EA">
        <w:rPr>
          <w:rFonts w:asciiTheme="minorBidi" w:hAnsiTheme="minorBidi"/>
          <w:sz w:val="20"/>
          <w:szCs w:val="20"/>
        </w:rPr>
        <w:t xml:space="preserve">) </w:t>
      </w:r>
      <w:r w:rsidR="004D6B56">
        <w:rPr>
          <w:rFonts w:asciiTheme="minorBidi" w:hAnsiTheme="minorBidi"/>
          <w:sz w:val="20"/>
          <w:szCs w:val="20"/>
        </w:rPr>
        <w:t xml:space="preserve">how shocks like financial crises, flash crashes, </w:t>
      </w:r>
      <w:r w:rsidR="00B614BA">
        <w:rPr>
          <w:rFonts w:asciiTheme="minorBidi" w:hAnsiTheme="minorBidi"/>
          <w:sz w:val="20"/>
          <w:szCs w:val="20"/>
        </w:rPr>
        <w:t xml:space="preserve">the </w:t>
      </w:r>
      <w:r w:rsidR="00D41F09">
        <w:rPr>
          <w:rFonts w:asciiTheme="minorBidi" w:hAnsiTheme="minorBidi"/>
          <w:sz w:val="20"/>
          <w:szCs w:val="20"/>
        </w:rPr>
        <w:t xml:space="preserve">March 202 </w:t>
      </w:r>
      <w:r w:rsidR="004D6B56">
        <w:rPr>
          <w:rFonts w:asciiTheme="minorBidi" w:hAnsiTheme="minorBidi"/>
          <w:sz w:val="20"/>
          <w:szCs w:val="20"/>
        </w:rPr>
        <w:t xml:space="preserve">dash for cash challenge our financial system and </w:t>
      </w:r>
      <w:r w:rsidR="004D6B56" w:rsidRPr="000478EA">
        <w:rPr>
          <w:rFonts w:asciiTheme="minorBidi" w:hAnsiTheme="minorBidi"/>
          <w:sz w:val="20"/>
          <w:szCs w:val="20"/>
        </w:rPr>
        <w:t>the role of regulation of financial services firms</w:t>
      </w:r>
      <w:r w:rsidR="0082367A">
        <w:rPr>
          <w:rFonts w:asciiTheme="minorBidi" w:hAnsiTheme="minorBidi"/>
          <w:sz w:val="20"/>
          <w:szCs w:val="20"/>
        </w:rPr>
        <w:t>.</w:t>
      </w:r>
    </w:p>
    <w:p w14:paraId="0C5AD849" w14:textId="17FBB6A8" w:rsidR="0082367A" w:rsidRDefault="0082367A" w:rsidP="004D6B56">
      <w:pPr>
        <w:spacing w:line="240" w:lineRule="auto"/>
        <w:rPr>
          <w:rFonts w:asciiTheme="minorBidi" w:hAnsiTheme="minorBidi"/>
          <w:sz w:val="20"/>
          <w:szCs w:val="20"/>
        </w:rPr>
      </w:pPr>
      <w:r>
        <w:rPr>
          <w:rFonts w:asciiTheme="minorBidi" w:hAnsiTheme="minorBidi"/>
          <w:sz w:val="20"/>
          <w:szCs w:val="20"/>
        </w:rPr>
        <w:t xml:space="preserve">In the words of Zoltan Pozsar: </w:t>
      </w:r>
      <w:r w:rsidRPr="00D17071">
        <w:rPr>
          <w:rFonts w:asciiTheme="minorBidi" w:hAnsiTheme="minorBidi"/>
          <w:sz w:val="20"/>
          <w:szCs w:val="20"/>
        </w:rPr>
        <w:t>The rapid growth of the market-based financial system since the mid-1980s changed the nature of financial intermediation in the United States profoundly. Within the market-based financial system, “shadow banks” are particularly important institutions. Shadow banks are financial intermediaries that conduct maturity, credit, and liquidity transformation without access to central bank liquidity or public sector credit guarantees.</w:t>
      </w:r>
    </w:p>
    <w:p w14:paraId="2F8FE5BD" w14:textId="77777777" w:rsidR="004D6B56" w:rsidRDefault="004D6B56" w:rsidP="004D6B56">
      <w:pPr>
        <w:spacing w:line="240" w:lineRule="auto"/>
        <w:rPr>
          <w:rFonts w:asciiTheme="minorBidi" w:hAnsiTheme="minorBidi"/>
          <w:sz w:val="20"/>
          <w:szCs w:val="20"/>
        </w:rPr>
      </w:pPr>
    </w:p>
    <w:p w14:paraId="3E6D594E" w14:textId="77777777" w:rsidR="004D6B56" w:rsidRPr="005164A0" w:rsidRDefault="004D6B56" w:rsidP="004D6B56">
      <w:pPr>
        <w:spacing w:line="240" w:lineRule="auto"/>
        <w:rPr>
          <w:rFonts w:asciiTheme="minorBidi" w:hAnsiTheme="minorBidi"/>
          <w:sz w:val="20"/>
          <w:szCs w:val="20"/>
          <w:u w:val="single"/>
        </w:rPr>
      </w:pPr>
      <w:r>
        <w:rPr>
          <w:rFonts w:asciiTheme="minorBidi" w:hAnsiTheme="minorBidi"/>
          <w:sz w:val="20"/>
          <w:szCs w:val="20"/>
          <w:u w:val="single"/>
        </w:rPr>
        <w:t xml:space="preserve">REQUIRED </w:t>
      </w:r>
      <w:r w:rsidRPr="005164A0">
        <w:rPr>
          <w:rFonts w:asciiTheme="minorBidi" w:hAnsiTheme="minorBidi"/>
          <w:sz w:val="20"/>
          <w:szCs w:val="20"/>
          <w:u w:val="single"/>
        </w:rPr>
        <w:t>T</w:t>
      </w:r>
      <w:r>
        <w:rPr>
          <w:rFonts w:asciiTheme="minorBidi" w:hAnsiTheme="minorBidi"/>
          <w:sz w:val="20"/>
          <w:szCs w:val="20"/>
          <w:u w:val="single"/>
        </w:rPr>
        <w:t>EXTBOOKS</w:t>
      </w:r>
    </w:p>
    <w:p w14:paraId="3AD34C7F" w14:textId="61CF414D" w:rsidR="004D6B56" w:rsidRPr="00B171E8" w:rsidRDefault="00FC39AD" w:rsidP="00191B81">
      <w:pPr>
        <w:spacing w:line="240" w:lineRule="auto"/>
        <w:rPr>
          <w:rFonts w:asciiTheme="minorBidi" w:hAnsiTheme="minorBidi"/>
          <w:sz w:val="20"/>
          <w:szCs w:val="20"/>
        </w:rPr>
      </w:pPr>
      <w:r>
        <w:rPr>
          <w:rFonts w:asciiTheme="minorBidi" w:hAnsiTheme="minorBidi"/>
          <w:sz w:val="20"/>
          <w:szCs w:val="20"/>
        </w:rPr>
        <w:t xml:space="preserve">Frederic Mishkin. </w:t>
      </w:r>
      <w:r w:rsidR="004D6B56" w:rsidRPr="00B171E8">
        <w:rPr>
          <w:rFonts w:asciiTheme="minorBidi" w:hAnsiTheme="minorBidi"/>
          <w:sz w:val="20"/>
          <w:szCs w:val="20"/>
        </w:rPr>
        <w:t>The Economics of Money, Banking, and Financial Markets, 13th edition</w:t>
      </w:r>
    </w:p>
    <w:p w14:paraId="572A83BE" w14:textId="77777777" w:rsidR="004D6B56" w:rsidRDefault="00497333" w:rsidP="004D6B56">
      <w:pPr>
        <w:spacing w:line="240" w:lineRule="auto"/>
        <w:rPr>
          <w:rFonts w:asciiTheme="minorBidi" w:hAnsiTheme="minorBidi"/>
          <w:sz w:val="20"/>
          <w:szCs w:val="20"/>
        </w:rPr>
      </w:pPr>
      <w:hyperlink r:id="rId7" w:history="1">
        <w:r w:rsidR="004D6B56" w:rsidRPr="00753A80">
          <w:rPr>
            <w:rStyle w:val="Hyperlink"/>
            <w:rFonts w:asciiTheme="minorBidi" w:hAnsiTheme="minorBidi"/>
            <w:sz w:val="20"/>
            <w:szCs w:val="20"/>
          </w:rPr>
          <w:t>https://www.pearson.com/store/p/the-economics-of-money-banking-and-financial-markets/P100003054016</w:t>
        </w:r>
      </w:hyperlink>
    </w:p>
    <w:p w14:paraId="150D0789" w14:textId="77777777" w:rsidR="004D6B56" w:rsidRDefault="004D6B56" w:rsidP="004D6B56">
      <w:pPr>
        <w:spacing w:line="240" w:lineRule="auto"/>
        <w:rPr>
          <w:rFonts w:asciiTheme="minorBidi" w:hAnsiTheme="minorBidi"/>
          <w:sz w:val="20"/>
          <w:szCs w:val="20"/>
        </w:rPr>
      </w:pPr>
      <w:r w:rsidRPr="005164A0">
        <w:rPr>
          <w:rFonts w:asciiTheme="minorBidi" w:hAnsiTheme="minorBidi"/>
          <w:sz w:val="20"/>
          <w:szCs w:val="20"/>
        </w:rPr>
        <w:t>The MyEconLab course ID.</w:t>
      </w:r>
    </w:p>
    <w:p w14:paraId="476F2119" w14:textId="3189E7E9" w:rsidR="004D6B56" w:rsidRPr="00191B81" w:rsidRDefault="004D6B56" w:rsidP="00191B81">
      <w:pPr>
        <w:spacing w:line="240" w:lineRule="auto"/>
        <w:rPr>
          <w:rStyle w:val="Hyperlink"/>
          <w:rFonts w:ascii="Arial" w:hAnsi="Arial" w:cs="Arial"/>
          <w:color w:val="000000"/>
          <w:u w:val="none"/>
          <w:shd w:val="clear" w:color="auto" w:fill="FFFFFF"/>
        </w:rPr>
      </w:pPr>
      <w:r>
        <w:rPr>
          <w:rFonts w:ascii="Arial" w:hAnsi="Arial" w:cs="Arial"/>
          <w:color w:val="000000"/>
          <w:shd w:val="clear" w:color="auto" w:fill="FFFFFF"/>
        </w:rPr>
        <w:t>Matthias Doepke, Andreas Lehnert, and Andrew Sellgren. Macroeconomics</w:t>
      </w:r>
      <w:r w:rsidR="00191B81">
        <w:rPr>
          <w:rFonts w:ascii="Arial" w:hAnsi="Arial" w:cs="Arial"/>
          <w:color w:val="000000"/>
          <w:shd w:val="clear" w:color="auto" w:fill="FFFFFF"/>
        </w:rPr>
        <w:t xml:space="preserve"> </w:t>
      </w:r>
      <w:hyperlink r:id="rId8" w:history="1">
        <w:r>
          <w:rPr>
            <w:rStyle w:val="Hyperlink"/>
          </w:rPr>
          <w:t>Matthias Doepke (northwestern.edu)</w:t>
        </w:r>
      </w:hyperlink>
    </w:p>
    <w:p w14:paraId="4BD02C5A" w14:textId="77777777" w:rsidR="00170C50" w:rsidRPr="004D6B56" w:rsidRDefault="00170C50" w:rsidP="00170C50">
      <w:pPr>
        <w:shd w:val="clear" w:color="auto" w:fill="FFFFFF"/>
        <w:spacing w:after="0" w:line="240" w:lineRule="auto"/>
        <w:rPr>
          <w:rFonts w:asciiTheme="minorBidi" w:hAnsiTheme="minorBidi"/>
          <w:sz w:val="20"/>
          <w:szCs w:val="20"/>
        </w:rPr>
      </w:pPr>
      <w:r w:rsidRPr="004D6B56">
        <w:rPr>
          <w:rFonts w:asciiTheme="minorBidi" w:hAnsiTheme="minorBidi"/>
          <w:sz w:val="20"/>
          <w:szCs w:val="20"/>
        </w:rPr>
        <w:t>Perry Mehrling The New Lombard Street: How the Fed became the dealer of last resort (Princeton 2011).  Recent papers and video are available on his website </w:t>
      </w:r>
      <w:hyperlink r:id="rId9" w:tgtFrame="_blank" w:history="1">
        <w:r w:rsidRPr="004D6B56">
          <w:rPr>
            <w:rFonts w:asciiTheme="minorBidi" w:hAnsiTheme="minorBidi"/>
            <w:sz w:val="20"/>
            <w:szCs w:val="20"/>
          </w:rPr>
          <w:t>http://sites.bu.edu/perry/</w:t>
        </w:r>
      </w:hyperlink>
    </w:p>
    <w:p w14:paraId="0D558537" w14:textId="77777777" w:rsidR="004D6B56" w:rsidRPr="005164A0" w:rsidRDefault="004D6B56" w:rsidP="004D6B56">
      <w:pPr>
        <w:spacing w:line="240" w:lineRule="auto"/>
        <w:rPr>
          <w:rFonts w:asciiTheme="minorBidi" w:hAnsiTheme="minorBidi"/>
          <w:sz w:val="20"/>
          <w:szCs w:val="20"/>
        </w:rPr>
      </w:pPr>
    </w:p>
    <w:p w14:paraId="24E44D3F" w14:textId="77777777" w:rsidR="004D6B56" w:rsidRPr="005164A0" w:rsidRDefault="004D6B56" w:rsidP="004D6B56">
      <w:pPr>
        <w:spacing w:line="240" w:lineRule="auto"/>
        <w:rPr>
          <w:rFonts w:asciiTheme="minorBidi" w:hAnsiTheme="minorBidi"/>
          <w:sz w:val="20"/>
          <w:szCs w:val="20"/>
          <w:u w:val="single"/>
        </w:rPr>
      </w:pPr>
      <w:r w:rsidRPr="005164A0">
        <w:rPr>
          <w:rFonts w:asciiTheme="minorBidi" w:hAnsiTheme="minorBidi"/>
          <w:sz w:val="20"/>
          <w:szCs w:val="20"/>
          <w:u w:val="single"/>
        </w:rPr>
        <w:t>REQUIRED NEWS SOURCE</w:t>
      </w:r>
    </w:p>
    <w:p w14:paraId="6574418D" w14:textId="77777777" w:rsidR="004D6B56" w:rsidRDefault="004D6B56" w:rsidP="004D6B56">
      <w:pPr>
        <w:spacing w:line="240" w:lineRule="auto"/>
        <w:rPr>
          <w:rFonts w:asciiTheme="minorBidi" w:hAnsiTheme="minorBidi"/>
          <w:sz w:val="20"/>
          <w:szCs w:val="20"/>
        </w:rPr>
      </w:pPr>
      <w:r w:rsidRPr="005164A0">
        <w:rPr>
          <w:rFonts w:asciiTheme="minorBidi" w:hAnsiTheme="minorBidi"/>
          <w:sz w:val="20"/>
          <w:szCs w:val="20"/>
        </w:rPr>
        <w:t xml:space="preserve">Recommended News Sources </w:t>
      </w:r>
    </w:p>
    <w:p w14:paraId="3803ABFE" w14:textId="77777777" w:rsidR="004D6B56" w:rsidRDefault="004D6B56" w:rsidP="004D6B56">
      <w:pPr>
        <w:spacing w:line="240" w:lineRule="auto"/>
        <w:rPr>
          <w:rFonts w:asciiTheme="minorBidi" w:hAnsiTheme="minorBidi"/>
          <w:sz w:val="20"/>
          <w:szCs w:val="20"/>
        </w:rPr>
      </w:pPr>
      <w:r w:rsidRPr="005164A0">
        <w:rPr>
          <w:rFonts w:asciiTheme="minorBidi" w:hAnsiTheme="minorBidi"/>
          <w:sz w:val="20"/>
          <w:szCs w:val="20"/>
        </w:rPr>
        <w:t xml:space="preserve">Bloomberg News: </w:t>
      </w:r>
      <w:hyperlink r:id="rId10" w:history="1">
        <w:r w:rsidRPr="00753A80">
          <w:rPr>
            <w:rStyle w:val="Hyperlink"/>
            <w:rFonts w:asciiTheme="minorBidi" w:hAnsiTheme="minorBidi"/>
            <w:sz w:val="20"/>
            <w:szCs w:val="20"/>
          </w:rPr>
          <w:t>http://www.bloomberg.com</w:t>
        </w:r>
      </w:hyperlink>
      <w:r w:rsidRPr="005164A0">
        <w:rPr>
          <w:rFonts w:asciiTheme="minorBidi" w:hAnsiTheme="minorBidi"/>
          <w:sz w:val="20"/>
          <w:szCs w:val="20"/>
        </w:rPr>
        <w:t xml:space="preserve"> </w:t>
      </w:r>
    </w:p>
    <w:p w14:paraId="7FEA0D15" w14:textId="77777777" w:rsidR="004D6B56" w:rsidRDefault="004D6B56" w:rsidP="004D6B56">
      <w:pPr>
        <w:spacing w:line="240" w:lineRule="auto"/>
        <w:rPr>
          <w:rFonts w:asciiTheme="minorBidi" w:hAnsiTheme="minorBidi"/>
          <w:sz w:val="20"/>
          <w:szCs w:val="20"/>
        </w:rPr>
      </w:pPr>
      <w:r w:rsidRPr="005164A0">
        <w:rPr>
          <w:rFonts w:asciiTheme="minorBidi" w:hAnsiTheme="minorBidi"/>
          <w:sz w:val="20"/>
          <w:szCs w:val="20"/>
        </w:rPr>
        <w:t xml:space="preserve">Financial Times (free subscription available through Finance Department): https://registration.ft.com/corporate/signup/32N1HnaKZBMY1 </w:t>
      </w:r>
    </w:p>
    <w:p w14:paraId="5104C85A" w14:textId="77777777" w:rsidR="004D6B56" w:rsidRPr="00D106D1" w:rsidRDefault="004D6B56" w:rsidP="004D6B56">
      <w:pPr>
        <w:spacing w:line="240" w:lineRule="auto"/>
        <w:rPr>
          <w:rFonts w:asciiTheme="minorBidi" w:hAnsiTheme="minorBidi"/>
          <w:b/>
          <w:bCs/>
          <w:sz w:val="20"/>
          <w:szCs w:val="20"/>
        </w:rPr>
      </w:pPr>
      <w:r w:rsidRPr="00F067FF">
        <w:rPr>
          <w:rFonts w:asciiTheme="minorBidi" w:hAnsiTheme="minorBidi"/>
          <w:sz w:val="20"/>
          <w:szCs w:val="20"/>
        </w:rPr>
        <w:lastRenderedPageBreak/>
        <w:t>CME Group</w:t>
      </w:r>
      <w:r>
        <w:rPr>
          <w:rFonts w:asciiTheme="minorBidi" w:hAnsiTheme="minorBidi"/>
          <w:sz w:val="20"/>
          <w:szCs w:val="20"/>
        </w:rPr>
        <w:t xml:space="preserve"> </w:t>
      </w:r>
      <w:r w:rsidRPr="00D106D1">
        <w:rPr>
          <w:rFonts w:asciiTheme="minorBidi" w:hAnsiTheme="minorBidi"/>
          <w:b/>
          <w:bCs/>
          <w:sz w:val="20"/>
          <w:szCs w:val="20"/>
        </w:rPr>
        <w:t>InFOCUS: What’s trending in futures and options?</w:t>
      </w:r>
      <w:r>
        <w:rPr>
          <w:rFonts w:asciiTheme="minorBidi" w:hAnsiTheme="minorBidi"/>
          <w:b/>
          <w:bCs/>
          <w:sz w:val="20"/>
          <w:szCs w:val="20"/>
        </w:rPr>
        <w:t xml:space="preserve"> </w:t>
      </w:r>
      <w:r>
        <w:rPr>
          <w:rFonts w:asciiTheme="minorBidi" w:hAnsiTheme="minorBidi"/>
          <w:sz w:val="20"/>
          <w:szCs w:val="20"/>
        </w:rPr>
        <w:t xml:space="preserve"> newsletter</w:t>
      </w:r>
    </w:p>
    <w:p w14:paraId="3F8709EC" w14:textId="77777777" w:rsidR="004D6B56" w:rsidRPr="00D106D1" w:rsidRDefault="004D6B56" w:rsidP="004D6B56">
      <w:pPr>
        <w:spacing w:line="240" w:lineRule="auto"/>
        <w:rPr>
          <w:rFonts w:asciiTheme="minorBidi" w:hAnsiTheme="minorBidi"/>
          <w:i/>
          <w:iCs/>
          <w:sz w:val="20"/>
          <w:szCs w:val="20"/>
        </w:rPr>
      </w:pPr>
      <w:r w:rsidRPr="00D106D1">
        <w:rPr>
          <w:rFonts w:asciiTheme="minorBidi" w:hAnsiTheme="minorBidi"/>
          <w:i/>
          <w:iCs/>
          <w:sz w:val="20"/>
          <w:szCs w:val="20"/>
        </w:rPr>
        <w:t>https://www.cmegroup.com/activetrader/offers/infocus?gclsrc=aw.ds&amp;gclid=Cj0KCQjw5uWGBhCTARIsAL70sLJz2qYv2AxBMo4uCS_wNHW11qUDPLRXgq_ERGvDMXgqgcpUGdlYNV8aAtKYEALw_wcB&amp;gclsrc=aw.ds</w:t>
      </w:r>
    </w:p>
    <w:p w14:paraId="5D3962A1" w14:textId="77777777" w:rsidR="00B97488" w:rsidRDefault="00B97488" w:rsidP="004D6B56">
      <w:pPr>
        <w:spacing w:line="240" w:lineRule="auto"/>
        <w:rPr>
          <w:rFonts w:asciiTheme="minorBidi" w:hAnsiTheme="minorBidi"/>
          <w:sz w:val="20"/>
          <w:szCs w:val="20"/>
          <w:u w:val="single"/>
        </w:rPr>
      </w:pPr>
    </w:p>
    <w:p w14:paraId="3A948BC9" w14:textId="417FC1C4" w:rsidR="004D6B56" w:rsidRPr="00A43EA8" w:rsidRDefault="004D6B56" w:rsidP="004D6B56">
      <w:pPr>
        <w:spacing w:line="240" w:lineRule="auto"/>
        <w:rPr>
          <w:rFonts w:asciiTheme="minorBidi" w:hAnsiTheme="minorBidi"/>
          <w:sz w:val="20"/>
          <w:szCs w:val="20"/>
          <w:u w:val="single"/>
        </w:rPr>
      </w:pPr>
      <w:r w:rsidRPr="00A43EA8">
        <w:rPr>
          <w:rFonts w:asciiTheme="minorBidi" w:hAnsiTheme="minorBidi"/>
          <w:sz w:val="20"/>
          <w:szCs w:val="20"/>
          <w:u w:val="single"/>
        </w:rPr>
        <w:t xml:space="preserve">Teaching Philosophy </w:t>
      </w:r>
    </w:p>
    <w:p w14:paraId="6FC36AD2" w14:textId="57AEC42C" w:rsidR="004D6B56" w:rsidRDefault="004D6B56" w:rsidP="004D6B56">
      <w:pPr>
        <w:spacing w:line="240" w:lineRule="auto"/>
        <w:rPr>
          <w:rFonts w:asciiTheme="minorBidi" w:hAnsiTheme="minorBidi"/>
          <w:sz w:val="20"/>
          <w:szCs w:val="20"/>
        </w:rPr>
      </w:pPr>
      <w:r w:rsidRPr="005164A0">
        <w:rPr>
          <w:rFonts w:asciiTheme="minorBidi" w:hAnsiTheme="minorBidi"/>
          <w:sz w:val="20"/>
          <w:szCs w:val="20"/>
        </w:rPr>
        <w:t xml:space="preserve">My goal is </w:t>
      </w:r>
      <w:r>
        <w:rPr>
          <w:rFonts w:asciiTheme="minorBidi" w:hAnsiTheme="minorBidi"/>
          <w:sz w:val="20"/>
          <w:szCs w:val="20"/>
        </w:rPr>
        <w:t>make you aware of the depth of our financial system, the importance of financial stability for the economy, the rich variety of money like assets like Fed Funds, Eurodollars, and US Treasury bills, and the central role of these money-like assets in our economy. In Chicago, we have neighbors like the CBOT and the CME Group which trade these assets daily.  In this course</w:t>
      </w:r>
      <w:r w:rsidR="00B97488">
        <w:rPr>
          <w:rFonts w:asciiTheme="minorBidi" w:hAnsiTheme="minorBidi"/>
          <w:sz w:val="20"/>
          <w:szCs w:val="20"/>
        </w:rPr>
        <w:t>, w</w:t>
      </w:r>
      <w:r>
        <w:rPr>
          <w:rFonts w:asciiTheme="minorBidi" w:hAnsiTheme="minorBidi"/>
          <w:sz w:val="20"/>
          <w:szCs w:val="20"/>
        </w:rPr>
        <w:t>e cover how</w:t>
      </w:r>
      <w:r w:rsidRPr="005164A0">
        <w:rPr>
          <w:rFonts w:asciiTheme="minorBidi" w:hAnsiTheme="minorBidi"/>
          <w:sz w:val="20"/>
          <w:szCs w:val="20"/>
        </w:rPr>
        <w:t xml:space="preserve"> financial markets and financial institutions wor</w:t>
      </w:r>
      <w:r>
        <w:rPr>
          <w:rFonts w:asciiTheme="minorBidi" w:hAnsiTheme="minorBidi"/>
          <w:sz w:val="20"/>
          <w:szCs w:val="20"/>
        </w:rPr>
        <w:t xml:space="preserve">k, </w:t>
      </w:r>
      <w:r w:rsidR="00B97488">
        <w:rPr>
          <w:rFonts w:asciiTheme="minorBidi" w:hAnsiTheme="minorBidi"/>
          <w:sz w:val="20"/>
          <w:szCs w:val="20"/>
        </w:rPr>
        <w:t xml:space="preserve">how to calculate interest rates for different assets, and understand what the term structure of yields of US Treasury bills, notes, and bonds means for the economy. </w:t>
      </w:r>
      <w:r>
        <w:rPr>
          <w:rFonts w:asciiTheme="minorBidi" w:hAnsiTheme="minorBidi"/>
          <w:sz w:val="20"/>
          <w:szCs w:val="20"/>
        </w:rPr>
        <w:t>and how fragilities like the run on repo</w:t>
      </w:r>
      <w:r w:rsidR="00B97488">
        <w:rPr>
          <w:rFonts w:asciiTheme="minorBidi" w:hAnsiTheme="minorBidi"/>
          <w:sz w:val="20"/>
          <w:szCs w:val="20"/>
        </w:rPr>
        <w:t xml:space="preserve"> and </w:t>
      </w:r>
      <w:r>
        <w:rPr>
          <w:rFonts w:asciiTheme="minorBidi" w:hAnsiTheme="minorBidi"/>
          <w:sz w:val="20"/>
          <w:szCs w:val="20"/>
        </w:rPr>
        <w:t xml:space="preserve">securitized banking in the 2008 financial crisis, the September 2019 repo spike, and the March 2020 dash for cash challenge </w:t>
      </w:r>
      <w:r w:rsidR="00B97488">
        <w:rPr>
          <w:rFonts w:asciiTheme="minorBidi" w:hAnsiTheme="minorBidi"/>
          <w:sz w:val="20"/>
          <w:szCs w:val="20"/>
        </w:rPr>
        <w:t>central banks</w:t>
      </w:r>
      <w:r>
        <w:rPr>
          <w:rFonts w:asciiTheme="minorBidi" w:hAnsiTheme="minorBidi"/>
          <w:sz w:val="20"/>
          <w:szCs w:val="20"/>
        </w:rPr>
        <w:t>.</w:t>
      </w:r>
      <w:r w:rsidRPr="005164A0">
        <w:rPr>
          <w:rFonts w:asciiTheme="minorBidi" w:hAnsiTheme="minorBidi"/>
          <w:sz w:val="20"/>
          <w:szCs w:val="20"/>
        </w:rPr>
        <w:t xml:space="preserve"> </w:t>
      </w:r>
      <w:r w:rsidR="001725FA">
        <w:rPr>
          <w:rFonts w:asciiTheme="minorBidi" w:hAnsiTheme="minorBidi"/>
          <w:sz w:val="20"/>
          <w:szCs w:val="20"/>
        </w:rPr>
        <w:t xml:space="preserve">Recommended </w:t>
      </w:r>
      <w:r w:rsidRPr="005164A0">
        <w:rPr>
          <w:rFonts w:asciiTheme="minorBidi" w:hAnsiTheme="minorBidi"/>
          <w:sz w:val="20"/>
          <w:szCs w:val="20"/>
        </w:rPr>
        <w:t>textbook</w:t>
      </w:r>
      <w:r w:rsidR="001725FA">
        <w:rPr>
          <w:rFonts w:asciiTheme="minorBidi" w:hAnsiTheme="minorBidi"/>
          <w:sz w:val="20"/>
          <w:szCs w:val="20"/>
        </w:rPr>
        <w:t>s</w:t>
      </w:r>
      <w:r w:rsidRPr="005164A0">
        <w:rPr>
          <w:rFonts w:asciiTheme="minorBidi" w:hAnsiTheme="minorBidi"/>
          <w:sz w:val="20"/>
          <w:szCs w:val="20"/>
        </w:rPr>
        <w:t xml:space="preserve"> a</w:t>
      </w:r>
      <w:r w:rsidR="001725FA">
        <w:rPr>
          <w:rFonts w:asciiTheme="minorBidi" w:hAnsiTheme="minorBidi"/>
          <w:sz w:val="20"/>
          <w:szCs w:val="20"/>
        </w:rPr>
        <w:t>re</w:t>
      </w:r>
      <w:r w:rsidRPr="005164A0">
        <w:rPr>
          <w:rFonts w:asciiTheme="minorBidi" w:hAnsiTheme="minorBidi"/>
          <w:sz w:val="20"/>
          <w:szCs w:val="20"/>
        </w:rPr>
        <w:t xml:space="preserve"> a framework and context for the course. </w:t>
      </w:r>
      <w:r>
        <w:rPr>
          <w:rFonts w:asciiTheme="minorBidi" w:hAnsiTheme="minorBidi"/>
          <w:sz w:val="20"/>
          <w:szCs w:val="20"/>
        </w:rPr>
        <w:t xml:space="preserve">Podcasts, articles by market participants, academics, financial markets, and Fed officials bring the text to life. </w:t>
      </w:r>
    </w:p>
    <w:p w14:paraId="33211165" w14:textId="0726E043" w:rsidR="00B614BA" w:rsidRDefault="00B614BA" w:rsidP="00B614BA">
      <w:pPr>
        <w:rPr>
          <w:rFonts w:asciiTheme="minorBidi" w:hAnsiTheme="minorBidi"/>
          <w:sz w:val="20"/>
          <w:szCs w:val="20"/>
        </w:rPr>
      </w:pPr>
      <w:r w:rsidRPr="004D6B56">
        <w:rPr>
          <w:rFonts w:asciiTheme="minorBidi" w:hAnsiTheme="minorBidi"/>
          <w:sz w:val="20"/>
          <w:szCs w:val="20"/>
        </w:rPr>
        <w:t>Other notable papers:</w:t>
      </w:r>
    </w:p>
    <w:p w14:paraId="1C921407" w14:textId="77777777" w:rsidR="000420F9" w:rsidRPr="004D6B56" w:rsidRDefault="000420F9" w:rsidP="000420F9">
      <w:pPr>
        <w:rPr>
          <w:rFonts w:asciiTheme="minorBidi" w:hAnsiTheme="minorBidi"/>
          <w:sz w:val="20"/>
          <w:szCs w:val="20"/>
        </w:rPr>
      </w:pPr>
      <w:r w:rsidRPr="004D6B56">
        <w:rPr>
          <w:rFonts w:asciiTheme="minorBidi" w:hAnsiTheme="minorBidi"/>
          <w:sz w:val="20"/>
          <w:szCs w:val="20"/>
        </w:rPr>
        <w:t>Hyun Song Shin  </w:t>
      </w:r>
      <w:hyperlink r:id="rId11" w:tgtFrame="_blank" w:history="1">
        <w:r w:rsidRPr="004D6B56">
          <w:rPr>
            <w:rFonts w:asciiTheme="minorBidi" w:hAnsiTheme="minorBidi"/>
            <w:sz w:val="20"/>
            <w:szCs w:val="20"/>
          </w:rPr>
          <w:t>Hyun Song Shin</w:t>
        </w:r>
      </w:hyperlink>
      <w:r w:rsidRPr="004D6B56">
        <w:rPr>
          <w:rFonts w:asciiTheme="minorBidi" w:hAnsiTheme="minorBidi"/>
          <w:sz w:val="20"/>
          <w:szCs w:val="20"/>
        </w:rPr>
        <w:t> (Bank for International Settlements) "Non-bank financial intermediaries and the post-crisis landscape"</w:t>
      </w:r>
    </w:p>
    <w:p w14:paraId="11EDE537" w14:textId="58B5052E" w:rsidR="000420F9" w:rsidRPr="004D6B56" w:rsidRDefault="000420F9" w:rsidP="00B614BA">
      <w:pPr>
        <w:rPr>
          <w:rFonts w:asciiTheme="minorBidi" w:hAnsiTheme="minorBidi"/>
          <w:sz w:val="20"/>
          <w:szCs w:val="20"/>
        </w:rPr>
      </w:pPr>
      <w:r w:rsidRPr="004D6B56">
        <w:rPr>
          <w:rFonts w:asciiTheme="minorBidi" w:hAnsiTheme="minorBidi"/>
          <w:sz w:val="20"/>
          <w:szCs w:val="20"/>
        </w:rPr>
        <w:t>Amir Sufi and Alan Taylor. Financial Crises: A Survey NBER Working paper 29155</w:t>
      </w:r>
    </w:p>
    <w:p w14:paraId="21A9AE07" w14:textId="40CF0302" w:rsidR="000420F9" w:rsidRPr="004D6B56" w:rsidRDefault="00497333" w:rsidP="00B614BA">
      <w:pPr>
        <w:rPr>
          <w:rFonts w:asciiTheme="minorBidi" w:hAnsiTheme="minorBidi"/>
          <w:sz w:val="20"/>
          <w:szCs w:val="20"/>
        </w:rPr>
      </w:pPr>
      <w:hyperlink r:id="rId12" w:tgtFrame="_blank" w:history="1">
        <w:r w:rsidR="000420F9" w:rsidRPr="004D6B56">
          <w:rPr>
            <w:rFonts w:asciiTheme="minorBidi" w:hAnsiTheme="minorBidi"/>
            <w:sz w:val="20"/>
            <w:szCs w:val="20"/>
          </w:rPr>
          <w:t>Darrell Duffie</w:t>
        </w:r>
      </w:hyperlink>
      <w:r w:rsidR="000420F9" w:rsidRPr="004D6B56">
        <w:rPr>
          <w:rFonts w:asciiTheme="minorBidi" w:hAnsiTheme="minorBidi"/>
          <w:sz w:val="20"/>
          <w:szCs w:val="20"/>
        </w:rPr>
        <w:t> (Stanford University) </w:t>
      </w:r>
      <w:hyperlink r:id="rId13" w:tgtFrame="_blank" w:history="1">
        <w:r w:rsidR="000420F9" w:rsidRPr="004D6B56">
          <w:rPr>
            <w:rFonts w:asciiTheme="minorBidi" w:hAnsiTheme="minorBidi"/>
            <w:sz w:val="20"/>
            <w:szCs w:val="20"/>
          </w:rPr>
          <w:t>"How much central bank money does it now take to run the financial system?"</w:t>
        </w:r>
      </w:hyperlink>
      <w:r w:rsidR="000420F9" w:rsidRPr="004D6B56">
        <w:rPr>
          <w:rFonts w:asciiTheme="minorBidi" w:hAnsiTheme="minorBidi"/>
          <w:sz w:val="20"/>
          <w:szCs w:val="20"/>
        </w:rPr>
        <w:t> </w:t>
      </w:r>
      <w:r w:rsidR="00B614BA">
        <w:rPr>
          <w:rFonts w:asciiTheme="minorBidi" w:hAnsiTheme="minorBidi"/>
          <w:sz w:val="20"/>
          <w:szCs w:val="20"/>
        </w:rPr>
        <w:t xml:space="preserve"> </w:t>
      </w:r>
      <w:r w:rsidR="000420F9" w:rsidRPr="004D6B56">
        <w:rPr>
          <w:rFonts w:asciiTheme="minorBidi" w:hAnsiTheme="minorBidi"/>
          <w:sz w:val="20"/>
          <w:szCs w:val="20"/>
        </w:rPr>
        <w:t>From work with Adam Copeland and David Yilin Yang "</w:t>
      </w:r>
      <w:hyperlink r:id="rId14" w:tgtFrame="_blank" w:history="1">
        <w:r w:rsidR="000420F9" w:rsidRPr="004D6B56">
          <w:rPr>
            <w:rFonts w:asciiTheme="minorBidi" w:hAnsiTheme="minorBidi"/>
            <w:sz w:val="20"/>
            <w:szCs w:val="20"/>
          </w:rPr>
          <w:t>Reserves Were Not So Ample After All</w:t>
        </w:r>
      </w:hyperlink>
      <w:r w:rsidR="000420F9" w:rsidRPr="004D6B56">
        <w:rPr>
          <w:rFonts w:asciiTheme="minorBidi" w:hAnsiTheme="minorBidi"/>
          <w:sz w:val="20"/>
          <w:szCs w:val="20"/>
        </w:rPr>
        <w:t xml:space="preserve">," with Adam Copeland and Yilin (David) Yang, Federal Reserve Bank of New York Staff Report Number 974, July, 2021. </w:t>
      </w:r>
    </w:p>
    <w:p w14:paraId="12808A1D" w14:textId="7F981233" w:rsidR="000420F9" w:rsidRPr="004D6B56" w:rsidRDefault="00497333" w:rsidP="00B614BA">
      <w:pPr>
        <w:rPr>
          <w:rFonts w:asciiTheme="minorBidi" w:hAnsiTheme="minorBidi"/>
          <w:sz w:val="20"/>
          <w:szCs w:val="20"/>
        </w:rPr>
      </w:pPr>
      <w:hyperlink r:id="rId15" w:tgtFrame="_blank" w:history="1">
        <w:r w:rsidR="000420F9" w:rsidRPr="004D6B56">
          <w:rPr>
            <w:rFonts w:asciiTheme="minorBidi" w:hAnsiTheme="minorBidi"/>
            <w:sz w:val="20"/>
            <w:szCs w:val="20"/>
          </w:rPr>
          <w:t>Imène Rahmouni-Rousseau</w:t>
        </w:r>
      </w:hyperlink>
      <w:r w:rsidR="000420F9" w:rsidRPr="004D6B56">
        <w:rPr>
          <w:rFonts w:asciiTheme="minorBidi" w:hAnsiTheme="minorBidi"/>
          <w:sz w:val="20"/>
          <w:szCs w:val="20"/>
        </w:rPr>
        <w:t> (European Central Bank) </w:t>
      </w:r>
      <w:hyperlink r:id="rId16" w:tgtFrame="_blank" w:history="1">
        <w:r w:rsidR="000420F9" w:rsidRPr="004D6B56">
          <w:rPr>
            <w:rFonts w:asciiTheme="minorBidi" w:hAnsiTheme="minorBidi"/>
            <w:sz w:val="20"/>
            <w:szCs w:val="20"/>
          </w:rPr>
          <w:t>"Money markets at the crossroads"</w:t>
        </w:r>
      </w:hyperlink>
    </w:p>
    <w:p w14:paraId="683F48E8" w14:textId="77777777" w:rsidR="000420F9" w:rsidRPr="004D6B56" w:rsidRDefault="000420F9" w:rsidP="000420F9">
      <w:pPr>
        <w:shd w:val="clear" w:color="auto" w:fill="FFFFFF"/>
        <w:spacing w:after="0" w:line="240" w:lineRule="auto"/>
        <w:rPr>
          <w:rFonts w:asciiTheme="minorBidi" w:hAnsiTheme="minorBidi"/>
          <w:sz w:val="20"/>
          <w:szCs w:val="20"/>
        </w:rPr>
      </w:pPr>
      <w:r w:rsidRPr="004D6B56">
        <w:rPr>
          <w:rFonts w:asciiTheme="minorBidi" w:hAnsiTheme="minorBidi"/>
          <w:sz w:val="20"/>
          <w:szCs w:val="20"/>
        </w:rPr>
        <w:t>Quentin Vandeweyer (organizer of this money markets conference, one of many good papers)</w:t>
      </w:r>
    </w:p>
    <w:p w14:paraId="5EDCEC55" w14:textId="77777777" w:rsidR="000420F9" w:rsidRPr="004D6B56" w:rsidRDefault="000420F9" w:rsidP="000420F9">
      <w:pPr>
        <w:shd w:val="clear" w:color="auto" w:fill="FFFFFF"/>
        <w:spacing w:after="0" w:line="240" w:lineRule="auto"/>
        <w:rPr>
          <w:rFonts w:asciiTheme="minorBidi" w:hAnsiTheme="minorBidi"/>
          <w:sz w:val="20"/>
          <w:szCs w:val="20"/>
        </w:rPr>
      </w:pPr>
      <w:r w:rsidRPr="004D6B56">
        <w:rPr>
          <w:rFonts w:asciiTheme="minorBidi" w:hAnsiTheme="minorBidi"/>
          <w:sz w:val="20"/>
          <w:szCs w:val="20"/>
        </w:rPr>
        <w:t>ShadowBanks_fundrisk.pdf</w:t>
      </w:r>
    </w:p>
    <w:p w14:paraId="5C6362FA" w14:textId="77777777" w:rsidR="000420F9" w:rsidRPr="004D6B56" w:rsidRDefault="000420F9" w:rsidP="000420F9">
      <w:pPr>
        <w:shd w:val="clear" w:color="auto" w:fill="FFFFFF"/>
        <w:spacing w:after="0" w:line="240" w:lineRule="auto"/>
        <w:rPr>
          <w:rFonts w:asciiTheme="minorBidi" w:hAnsiTheme="minorBidi"/>
          <w:sz w:val="20"/>
          <w:szCs w:val="20"/>
        </w:rPr>
      </w:pPr>
      <w:r w:rsidRPr="004D6B56">
        <w:rPr>
          <w:rFonts w:asciiTheme="minorBidi" w:hAnsiTheme="minorBidi"/>
          <w:sz w:val="20"/>
          <w:szCs w:val="20"/>
        </w:rPr>
        <w:t>Repo_Madness_Draft.pdf</w:t>
      </w:r>
    </w:p>
    <w:p w14:paraId="6BD8F273" w14:textId="77777777" w:rsidR="000420F9" w:rsidRPr="004D6B56" w:rsidRDefault="000420F9" w:rsidP="000420F9">
      <w:pPr>
        <w:shd w:val="clear" w:color="auto" w:fill="FFFFFF"/>
        <w:spacing w:after="0" w:line="240" w:lineRule="auto"/>
        <w:rPr>
          <w:rFonts w:asciiTheme="minorBidi" w:hAnsiTheme="minorBidi"/>
          <w:sz w:val="20"/>
          <w:szCs w:val="20"/>
        </w:rPr>
      </w:pPr>
      <w:r w:rsidRPr="004D6B56">
        <w:rPr>
          <w:rFonts w:asciiTheme="minorBidi" w:hAnsiTheme="minorBidi"/>
          <w:sz w:val="20"/>
          <w:szCs w:val="20"/>
        </w:rPr>
        <w:t>ShortTermAssetsjmp_qv.pdf</w:t>
      </w:r>
    </w:p>
    <w:p w14:paraId="7CDA199D" w14:textId="77777777" w:rsidR="000420F9" w:rsidRPr="004D6B56" w:rsidRDefault="000420F9" w:rsidP="000420F9">
      <w:pPr>
        <w:shd w:val="clear" w:color="auto" w:fill="FFFFFF"/>
        <w:spacing w:after="0" w:line="240" w:lineRule="auto"/>
        <w:rPr>
          <w:rFonts w:asciiTheme="minorBidi" w:hAnsiTheme="minorBidi"/>
          <w:sz w:val="20"/>
          <w:szCs w:val="20"/>
        </w:rPr>
      </w:pPr>
      <w:r w:rsidRPr="004D6B56">
        <w:rPr>
          <w:rFonts w:asciiTheme="minorBidi" w:hAnsiTheme="minorBidi"/>
          <w:sz w:val="20"/>
          <w:szCs w:val="20"/>
        </w:rPr>
        <w:t> </w:t>
      </w:r>
    </w:p>
    <w:p w14:paraId="56159558" w14:textId="77777777" w:rsidR="000420F9" w:rsidRPr="004D6B56" w:rsidRDefault="000420F9" w:rsidP="000420F9">
      <w:pPr>
        <w:shd w:val="clear" w:color="auto" w:fill="FFFFFF"/>
        <w:spacing w:after="0" w:line="240" w:lineRule="auto"/>
        <w:rPr>
          <w:rFonts w:asciiTheme="minorBidi" w:hAnsiTheme="minorBidi"/>
          <w:sz w:val="20"/>
          <w:szCs w:val="20"/>
        </w:rPr>
      </w:pPr>
      <w:r w:rsidRPr="004D6B56">
        <w:rPr>
          <w:rFonts w:asciiTheme="minorBidi" w:hAnsiTheme="minorBidi"/>
          <w:sz w:val="20"/>
          <w:szCs w:val="20"/>
        </w:rPr>
        <w:t>Perry Mehrling The New Lombard Street: How the Fed became the dealer of last resort (Princeton 2011).  Recent papers and video are available on his website </w:t>
      </w:r>
      <w:hyperlink r:id="rId17" w:tgtFrame="_blank" w:history="1">
        <w:r w:rsidRPr="004D6B56">
          <w:rPr>
            <w:rFonts w:asciiTheme="minorBidi" w:hAnsiTheme="minorBidi"/>
            <w:sz w:val="20"/>
            <w:szCs w:val="20"/>
          </w:rPr>
          <w:t>http://sites.bu.edu/perry/</w:t>
        </w:r>
      </w:hyperlink>
    </w:p>
    <w:p w14:paraId="150F2DCF" w14:textId="09823ED9" w:rsidR="000420F9" w:rsidRDefault="000420F9" w:rsidP="00F92F30">
      <w:pPr>
        <w:shd w:val="clear" w:color="auto" w:fill="FFFFFF"/>
        <w:spacing w:after="0" w:line="240" w:lineRule="auto"/>
        <w:rPr>
          <w:rFonts w:asciiTheme="minorBidi" w:hAnsiTheme="minorBidi"/>
          <w:sz w:val="20"/>
          <w:szCs w:val="20"/>
        </w:rPr>
      </w:pPr>
      <w:r w:rsidRPr="004D6B56">
        <w:rPr>
          <w:rFonts w:asciiTheme="minorBidi" w:hAnsiTheme="minorBidi"/>
          <w:sz w:val="20"/>
          <w:szCs w:val="20"/>
        </w:rPr>
        <w:t xml:space="preserve">Lecture notes Economics of Money and Banking Coursera.  </w:t>
      </w:r>
    </w:p>
    <w:p w14:paraId="59135978" w14:textId="565C2A22" w:rsidR="00F92F30" w:rsidRDefault="00F92F30" w:rsidP="000420F9">
      <w:pPr>
        <w:shd w:val="clear" w:color="auto" w:fill="FFFFFF"/>
        <w:spacing w:after="0" w:line="240" w:lineRule="auto"/>
        <w:rPr>
          <w:rFonts w:asciiTheme="minorBidi" w:hAnsiTheme="minorBidi"/>
          <w:sz w:val="20"/>
          <w:szCs w:val="20"/>
        </w:rPr>
      </w:pPr>
    </w:p>
    <w:p w14:paraId="4A3D2977" w14:textId="77777777" w:rsidR="00F92F30" w:rsidRPr="002E015F" w:rsidRDefault="00F92F30" w:rsidP="00F92F30">
      <w:pPr>
        <w:spacing w:line="240" w:lineRule="auto"/>
        <w:rPr>
          <w:rFonts w:asciiTheme="minorBidi" w:hAnsiTheme="minorBidi"/>
          <w:sz w:val="20"/>
          <w:szCs w:val="20"/>
          <w:u w:val="single"/>
        </w:rPr>
      </w:pPr>
      <w:r w:rsidRPr="002E015F">
        <w:rPr>
          <w:rFonts w:asciiTheme="minorBidi" w:hAnsiTheme="minorBidi"/>
          <w:sz w:val="20"/>
          <w:szCs w:val="20"/>
          <w:u w:val="single"/>
        </w:rPr>
        <w:t xml:space="preserve">Grading </w:t>
      </w:r>
      <w:r>
        <w:rPr>
          <w:rFonts w:asciiTheme="minorBidi" w:hAnsiTheme="minorBidi"/>
          <w:sz w:val="20"/>
          <w:szCs w:val="20"/>
          <w:u w:val="single"/>
        </w:rPr>
        <w:t>[to be completed]</w:t>
      </w:r>
    </w:p>
    <w:p w14:paraId="28C93684" w14:textId="77777777" w:rsidR="00F92F30" w:rsidRPr="004D6B56" w:rsidRDefault="00F92F30" w:rsidP="000420F9">
      <w:pPr>
        <w:shd w:val="clear" w:color="auto" w:fill="FFFFFF"/>
        <w:spacing w:after="0" w:line="240" w:lineRule="auto"/>
        <w:rPr>
          <w:rFonts w:asciiTheme="minorBidi" w:hAnsiTheme="minorBidi"/>
          <w:sz w:val="20"/>
          <w:szCs w:val="20"/>
        </w:rPr>
      </w:pPr>
    </w:p>
    <w:p w14:paraId="025D13B4" w14:textId="334BEEBB" w:rsidR="000420F9" w:rsidRDefault="000420F9" w:rsidP="000420F9">
      <w:pPr>
        <w:shd w:val="clear" w:color="auto" w:fill="FFFFFF"/>
        <w:spacing w:after="0" w:line="240" w:lineRule="auto"/>
        <w:rPr>
          <w:rFonts w:asciiTheme="minorBidi" w:hAnsiTheme="minorBidi"/>
          <w:sz w:val="20"/>
          <w:szCs w:val="20"/>
        </w:rPr>
      </w:pPr>
      <w:r w:rsidRPr="004D6B56">
        <w:rPr>
          <w:rFonts w:asciiTheme="minorBidi" w:hAnsiTheme="minorBidi"/>
          <w:sz w:val="20"/>
          <w:szCs w:val="20"/>
        </w:rPr>
        <w:t> </w:t>
      </w:r>
    </w:p>
    <w:p w14:paraId="03123FAC" w14:textId="6E2164C0" w:rsidR="00F92F30" w:rsidRDefault="00F92F30" w:rsidP="000420F9">
      <w:pPr>
        <w:shd w:val="clear" w:color="auto" w:fill="FFFFFF"/>
        <w:spacing w:after="0" w:line="240" w:lineRule="auto"/>
        <w:rPr>
          <w:rFonts w:asciiTheme="minorBidi" w:hAnsiTheme="minorBidi"/>
          <w:sz w:val="20"/>
          <w:szCs w:val="20"/>
        </w:rPr>
      </w:pPr>
    </w:p>
    <w:p w14:paraId="5EE1346B" w14:textId="09CB516D" w:rsidR="00E44F37" w:rsidRPr="009170F1" w:rsidRDefault="00F92F30" w:rsidP="009170F1">
      <w:pPr>
        <w:pStyle w:val="ListParagraph"/>
        <w:numPr>
          <w:ilvl w:val="0"/>
          <w:numId w:val="3"/>
        </w:numPr>
        <w:spacing w:line="240" w:lineRule="auto"/>
        <w:rPr>
          <w:rFonts w:asciiTheme="minorBidi" w:hAnsiTheme="minorBidi"/>
          <w:sz w:val="20"/>
          <w:szCs w:val="20"/>
        </w:rPr>
      </w:pPr>
      <w:r w:rsidRPr="00724599">
        <w:rPr>
          <w:rFonts w:asciiTheme="minorBidi" w:hAnsiTheme="minorBidi"/>
          <w:sz w:val="20"/>
          <w:szCs w:val="20"/>
        </w:rPr>
        <w:t>Preliminaries</w:t>
      </w:r>
      <w:r w:rsidR="009170F1">
        <w:rPr>
          <w:rFonts w:asciiTheme="minorBidi" w:hAnsiTheme="minorBidi"/>
          <w:sz w:val="20"/>
          <w:szCs w:val="20"/>
        </w:rPr>
        <w:t xml:space="preserve">: </w:t>
      </w:r>
      <w:r w:rsidRPr="00724599">
        <w:rPr>
          <w:rFonts w:asciiTheme="minorBidi" w:hAnsiTheme="minorBidi"/>
          <w:sz w:val="20"/>
          <w:szCs w:val="20"/>
        </w:rPr>
        <w:t xml:space="preserve"> </w:t>
      </w:r>
      <w:r w:rsidR="009170F1">
        <w:rPr>
          <w:rFonts w:asciiTheme="minorBidi" w:hAnsiTheme="minorBidi"/>
          <w:sz w:val="20"/>
          <w:szCs w:val="20"/>
        </w:rPr>
        <w:t>Changes in money markets and central banking</w:t>
      </w:r>
    </w:p>
    <w:p w14:paraId="55A9E3C4" w14:textId="1605A509" w:rsidR="00E045B4" w:rsidRDefault="00497333" w:rsidP="009170F1">
      <w:pPr>
        <w:ind w:left="1440"/>
        <w:rPr>
          <w:rFonts w:asciiTheme="minorBidi" w:hAnsiTheme="minorBidi"/>
          <w:sz w:val="20"/>
          <w:szCs w:val="20"/>
        </w:rPr>
      </w:pPr>
      <w:hyperlink r:id="rId18" w:tgtFrame="_blank" w:history="1">
        <w:r w:rsidR="001F672D" w:rsidRPr="004D6B56">
          <w:rPr>
            <w:rFonts w:asciiTheme="minorBidi" w:hAnsiTheme="minorBidi"/>
            <w:sz w:val="20"/>
            <w:szCs w:val="20"/>
          </w:rPr>
          <w:t>Darrell Duffie</w:t>
        </w:r>
      </w:hyperlink>
      <w:r w:rsidR="001F672D" w:rsidRPr="004D6B56">
        <w:rPr>
          <w:rFonts w:asciiTheme="minorBidi" w:hAnsiTheme="minorBidi"/>
          <w:sz w:val="20"/>
          <w:szCs w:val="20"/>
        </w:rPr>
        <w:t> (Stanford University) </w:t>
      </w:r>
      <w:hyperlink r:id="rId19" w:tgtFrame="_blank" w:history="1">
        <w:r w:rsidR="001F672D" w:rsidRPr="004D6B56">
          <w:rPr>
            <w:rFonts w:asciiTheme="minorBidi" w:hAnsiTheme="minorBidi"/>
            <w:sz w:val="20"/>
            <w:szCs w:val="20"/>
          </w:rPr>
          <w:t>"How much central bank money does it now take to run the financial system?"</w:t>
        </w:r>
      </w:hyperlink>
      <w:r w:rsidR="001F672D" w:rsidRPr="004D6B56">
        <w:rPr>
          <w:rFonts w:asciiTheme="minorBidi" w:hAnsiTheme="minorBidi"/>
          <w:sz w:val="20"/>
          <w:szCs w:val="20"/>
        </w:rPr>
        <w:t> </w:t>
      </w:r>
      <w:r w:rsidR="00754944" w:rsidRPr="00754944">
        <w:rPr>
          <w:rFonts w:asciiTheme="minorBidi" w:hAnsiTheme="minorBidi"/>
          <w:sz w:val="20"/>
          <w:szCs w:val="20"/>
        </w:rPr>
        <w:t>https://www.newyorkfed.org/research/staff_reports/sr974</w:t>
      </w:r>
      <w:r w:rsidR="001F672D" w:rsidRPr="004D6B56">
        <w:rPr>
          <w:rFonts w:asciiTheme="minorBidi" w:hAnsiTheme="minorBidi"/>
          <w:sz w:val="20"/>
          <w:szCs w:val="20"/>
        </w:rPr>
        <w:br/>
        <w:t>From work with Adam Copeland and David Yilin Yang "</w:t>
      </w:r>
      <w:hyperlink r:id="rId20" w:tgtFrame="_blank" w:history="1">
        <w:r w:rsidR="001F672D" w:rsidRPr="004D6B56">
          <w:rPr>
            <w:rFonts w:asciiTheme="minorBidi" w:hAnsiTheme="minorBidi"/>
            <w:sz w:val="20"/>
            <w:szCs w:val="20"/>
          </w:rPr>
          <w:t>Reserves Were Not So Ample After All</w:t>
        </w:r>
      </w:hyperlink>
      <w:r w:rsidR="001F672D" w:rsidRPr="004D6B56">
        <w:rPr>
          <w:rFonts w:asciiTheme="minorBidi" w:hAnsiTheme="minorBidi"/>
          <w:sz w:val="20"/>
          <w:szCs w:val="20"/>
        </w:rPr>
        <w:t xml:space="preserve">," with Adam Copeland and Yilin (David) Yang, Federal Reserve Bank of New York Staff Report Number 974, July, 2021. </w:t>
      </w:r>
    </w:p>
    <w:p w14:paraId="745D0CAC" w14:textId="77777777" w:rsidR="009170F1" w:rsidRDefault="009170F1" w:rsidP="009170F1">
      <w:pPr>
        <w:pStyle w:val="ListParagraph"/>
        <w:spacing w:line="240" w:lineRule="auto"/>
        <w:ind w:left="1440"/>
        <w:rPr>
          <w:rFonts w:asciiTheme="minorBidi" w:hAnsiTheme="minorBidi"/>
          <w:sz w:val="20"/>
          <w:szCs w:val="20"/>
        </w:rPr>
      </w:pPr>
      <w:r>
        <w:rPr>
          <w:rFonts w:asciiTheme="minorBidi" w:hAnsiTheme="minorBidi"/>
          <w:sz w:val="20"/>
          <w:szCs w:val="20"/>
        </w:rPr>
        <w:t>Shin</w:t>
      </w:r>
    </w:p>
    <w:p w14:paraId="30BC29E2" w14:textId="3ED0D50E" w:rsidR="009170F1" w:rsidRDefault="009170F1" w:rsidP="009170F1">
      <w:pPr>
        <w:pStyle w:val="ListParagraph"/>
        <w:spacing w:line="240" w:lineRule="auto"/>
        <w:ind w:left="1440"/>
        <w:rPr>
          <w:rFonts w:asciiTheme="minorBidi" w:eastAsiaTheme="minorHAnsi" w:hAnsiTheme="minorBidi" w:cstheme="minorBidi"/>
          <w:sz w:val="20"/>
          <w:szCs w:val="20"/>
          <w:lang w:val="en-US"/>
        </w:rPr>
      </w:pPr>
      <w:r w:rsidRPr="00D17071">
        <w:rPr>
          <w:rFonts w:asciiTheme="minorBidi" w:eastAsiaTheme="minorHAnsi" w:hAnsiTheme="minorBidi" w:cstheme="minorBidi"/>
          <w:sz w:val="20"/>
          <w:szCs w:val="20"/>
          <w:lang w:val="en-US"/>
        </w:rPr>
        <w:t>Merhling course notes, the New Lombard</w:t>
      </w:r>
    </w:p>
    <w:p w14:paraId="6C8A5B7E" w14:textId="1AB640F0" w:rsidR="0001632B" w:rsidRPr="00B81B65" w:rsidRDefault="0001632B" w:rsidP="009170F1">
      <w:pPr>
        <w:pStyle w:val="ListParagraph"/>
        <w:spacing w:line="240" w:lineRule="auto"/>
        <w:ind w:left="1440"/>
        <w:rPr>
          <w:rFonts w:asciiTheme="minorBidi" w:hAnsiTheme="minorBidi"/>
          <w:sz w:val="20"/>
          <w:szCs w:val="20"/>
        </w:rPr>
      </w:pPr>
      <w:r>
        <w:rPr>
          <w:rFonts w:asciiTheme="minorBidi" w:eastAsiaTheme="minorHAnsi" w:hAnsiTheme="minorBidi" w:cstheme="minorBidi"/>
          <w:sz w:val="20"/>
          <w:szCs w:val="20"/>
          <w:lang w:val="en-US"/>
        </w:rPr>
        <w:lastRenderedPageBreak/>
        <w:t>Stiegerwald Counterparties vs primary dealers</w:t>
      </w:r>
    </w:p>
    <w:p w14:paraId="6E4F542C" w14:textId="77777777" w:rsidR="009170F1" w:rsidRPr="009170F1" w:rsidRDefault="009170F1" w:rsidP="009170F1">
      <w:pPr>
        <w:ind w:left="1440"/>
        <w:rPr>
          <w:rFonts w:asciiTheme="minorBidi" w:hAnsiTheme="minorBidi"/>
          <w:sz w:val="20"/>
          <w:szCs w:val="20"/>
          <w:lang w:val="en"/>
        </w:rPr>
      </w:pPr>
    </w:p>
    <w:p w14:paraId="38167ADA" w14:textId="0C06DE97" w:rsidR="00C8747F" w:rsidRDefault="009170F1" w:rsidP="009170F1">
      <w:pPr>
        <w:spacing w:after="0" w:line="240" w:lineRule="auto"/>
        <w:ind w:left="720" w:firstLine="720"/>
        <w:rPr>
          <w:rFonts w:asciiTheme="minorBidi" w:hAnsiTheme="minorBidi"/>
          <w:sz w:val="20"/>
          <w:szCs w:val="20"/>
        </w:rPr>
      </w:pPr>
      <w:r>
        <w:rPr>
          <w:rFonts w:asciiTheme="minorBidi" w:hAnsiTheme="minorBidi"/>
          <w:sz w:val="20"/>
          <w:szCs w:val="20"/>
        </w:rPr>
        <w:t xml:space="preserve">The old </w:t>
      </w:r>
      <w:r w:rsidR="00C8747F">
        <w:rPr>
          <w:rFonts w:asciiTheme="minorBidi" w:hAnsiTheme="minorBidi"/>
          <w:sz w:val="20"/>
          <w:szCs w:val="20"/>
        </w:rPr>
        <w:t xml:space="preserve">Central banking story </w:t>
      </w:r>
    </w:p>
    <w:p w14:paraId="43BCC52F" w14:textId="77777777" w:rsidR="009170F1" w:rsidRPr="00D17071" w:rsidRDefault="009170F1" w:rsidP="009170F1">
      <w:pPr>
        <w:spacing w:after="0" w:line="240" w:lineRule="auto"/>
        <w:ind w:left="720" w:firstLine="720"/>
        <w:rPr>
          <w:rFonts w:asciiTheme="minorBidi" w:hAnsiTheme="minorBidi"/>
          <w:sz w:val="20"/>
          <w:szCs w:val="20"/>
        </w:rPr>
      </w:pPr>
      <w:r w:rsidRPr="00D17071">
        <w:rPr>
          <w:rFonts w:asciiTheme="minorBidi" w:hAnsiTheme="minorBidi"/>
          <w:sz w:val="20"/>
          <w:szCs w:val="20"/>
        </w:rPr>
        <w:t xml:space="preserve">Mishkin 8 An Economic Analysis of Financial Structure </w:t>
      </w:r>
    </w:p>
    <w:p w14:paraId="3BE5667B" w14:textId="77777777" w:rsidR="009170F1" w:rsidRPr="00D17071" w:rsidRDefault="009170F1" w:rsidP="009170F1">
      <w:pPr>
        <w:spacing w:after="0" w:line="240" w:lineRule="auto"/>
        <w:ind w:left="720" w:firstLine="720"/>
        <w:rPr>
          <w:rFonts w:asciiTheme="minorBidi" w:hAnsiTheme="minorBidi"/>
          <w:sz w:val="20"/>
          <w:szCs w:val="20"/>
        </w:rPr>
      </w:pPr>
      <w:r w:rsidRPr="00D17071">
        <w:rPr>
          <w:rFonts w:asciiTheme="minorBidi" w:hAnsiTheme="minorBidi"/>
          <w:sz w:val="20"/>
          <w:szCs w:val="20"/>
        </w:rPr>
        <w:t xml:space="preserve">Mishkin 9 Banking and the Management of Financial Institutions </w:t>
      </w:r>
    </w:p>
    <w:p w14:paraId="6A993E52" w14:textId="77777777" w:rsidR="009170F1" w:rsidRPr="00D17071" w:rsidRDefault="009170F1" w:rsidP="009170F1">
      <w:pPr>
        <w:spacing w:after="0" w:line="240" w:lineRule="auto"/>
        <w:ind w:left="720" w:firstLine="720"/>
        <w:rPr>
          <w:rFonts w:asciiTheme="minorBidi" w:hAnsiTheme="minorBidi"/>
          <w:sz w:val="20"/>
          <w:szCs w:val="20"/>
        </w:rPr>
      </w:pPr>
      <w:r w:rsidRPr="00D17071">
        <w:rPr>
          <w:rFonts w:asciiTheme="minorBidi" w:hAnsiTheme="minorBidi"/>
          <w:sz w:val="20"/>
          <w:szCs w:val="20"/>
        </w:rPr>
        <w:t xml:space="preserve">Mishkin 10 Economic Analysis of Financial Regulation </w:t>
      </w:r>
    </w:p>
    <w:p w14:paraId="7E716100" w14:textId="0C0A6FDD" w:rsidR="00D17071" w:rsidRDefault="009170F1" w:rsidP="00CD4994">
      <w:pPr>
        <w:spacing w:after="0" w:line="240" w:lineRule="auto"/>
        <w:ind w:left="720" w:firstLine="720"/>
        <w:rPr>
          <w:rFonts w:asciiTheme="minorBidi" w:hAnsiTheme="minorBidi"/>
          <w:sz w:val="20"/>
          <w:szCs w:val="20"/>
        </w:rPr>
      </w:pPr>
      <w:r w:rsidRPr="00D17071">
        <w:rPr>
          <w:rFonts w:asciiTheme="minorBidi" w:hAnsiTheme="minorBidi"/>
          <w:sz w:val="20"/>
          <w:szCs w:val="20"/>
        </w:rPr>
        <w:t xml:space="preserve">Mishkin 11 Banking Industry: Structure and Competition </w:t>
      </w:r>
    </w:p>
    <w:p w14:paraId="429157A6" w14:textId="77777777" w:rsidR="00294C7F" w:rsidRPr="00BE3065" w:rsidRDefault="00294C7F" w:rsidP="00294C7F">
      <w:pPr>
        <w:pStyle w:val="ListParagraph"/>
        <w:spacing w:line="240" w:lineRule="auto"/>
        <w:ind w:left="1440"/>
        <w:rPr>
          <w:rFonts w:asciiTheme="minorBidi" w:hAnsiTheme="minorBidi"/>
          <w:sz w:val="20"/>
          <w:szCs w:val="20"/>
        </w:rPr>
      </w:pPr>
      <w:r>
        <w:rPr>
          <w:rFonts w:asciiTheme="minorBidi" w:hAnsiTheme="minorBidi"/>
          <w:sz w:val="20"/>
          <w:szCs w:val="20"/>
        </w:rPr>
        <w:t xml:space="preserve">Mishkin </w:t>
      </w:r>
      <w:r w:rsidRPr="00BE3065">
        <w:rPr>
          <w:rFonts w:asciiTheme="minorBidi" w:hAnsiTheme="minorBidi"/>
          <w:sz w:val="20"/>
          <w:szCs w:val="20"/>
        </w:rPr>
        <w:t>13 Central Banks and the Federal Reserve System</w:t>
      </w:r>
    </w:p>
    <w:p w14:paraId="07722F68" w14:textId="77777777" w:rsidR="00294C7F" w:rsidRPr="00294C7F" w:rsidRDefault="00294C7F" w:rsidP="00CD4994">
      <w:pPr>
        <w:spacing w:after="0" w:line="240" w:lineRule="auto"/>
        <w:ind w:left="720" w:firstLine="720"/>
        <w:rPr>
          <w:rFonts w:asciiTheme="minorBidi" w:hAnsiTheme="minorBidi"/>
          <w:sz w:val="20"/>
          <w:szCs w:val="20"/>
          <w:lang w:val="en"/>
        </w:rPr>
      </w:pPr>
    </w:p>
    <w:p w14:paraId="371EEA7C" w14:textId="77777777" w:rsidR="00C8747F" w:rsidRPr="00C8747F" w:rsidRDefault="00C8747F" w:rsidP="00952CE9">
      <w:pPr>
        <w:pStyle w:val="ListParagraph"/>
        <w:ind w:left="1440"/>
        <w:rPr>
          <w:rFonts w:asciiTheme="minorBidi" w:hAnsiTheme="minorBidi"/>
          <w:sz w:val="20"/>
          <w:szCs w:val="20"/>
        </w:rPr>
      </w:pPr>
    </w:p>
    <w:p w14:paraId="4CC8EEBA" w14:textId="6E70723C" w:rsidR="00E045B4" w:rsidRDefault="00E045B4" w:rsidP="00E045B4">
      <w:pPr>
        <w:pStyle w:val="ListParagraph"/>
        <w:numPr>
          <w:ilvl w:val="0"/>
          <w:numId w:val="3"/>
        </w:numPr>
        <w:spacing w:line="240" w:lineRule="auto"/>
        <w:rPr>
          <w:rFonts w:asciiTheme="minorBidi" w:hAnsiTheme="minorBidi"/>
          <w:sz w:val="20"/>
          <w:szCs w:val="20"/>
        </w:rPr>
      </w:pPr>
      <w:r>
        <w:rPr>
          <w:rFonts w:asciiTheme="minorBidi" w:hAnsiTheme="minorBidi"/>
          <w:sz w:val="20"/>
          <w:szCs w:val="20"/>
        </w:rPr>
        <w:t>The financial system</w:t>
      </w:r>
      <w:r w:rsidR="009170F1">
        <w:rPr>
          <w:rFonts w:asciiTheme="minorBidi" w:hAnsiTheme="minorBidi"/>
          <w:sz w:val="20"/>
          <w:szCs w:val="20"/>
        </w:rPr>
        <w:t xml:space="preserve">: </w:t>
      </w:r>
      <w:r w:rsidR="009170F1" w:rsidRPr="00D17071">
        <w:rPr>
          <w:rFonts w:asciiTheme="minorBidi" w:hAnsiTheme="minorBidi"/>
          <w:sz w:val="20"/>
          <w:szCs w:val="20"/>
        </w:rPr>
        <w:t>Financial Institutions and wholesale banking</w:t>
      </w:r>
    </w:p>
    <w:p w14:paraId="6D19CB65" w14:textId="4E4804A4" w:rsidR="001A7949" w:rsidRDefault="001A7949" w:rsidP="009170F1">
      <w:pPr>
        <w:spacing w:after="0" w:line="240" w:lineRule="auto"/>
        <w:ind w:left="720" w:firstLine="720"/>
        <w:rPr>
          <w:rFonts w:asciiTheme="minorBidi" w:hAnsiTheme="minorBidi"/>
          <w:sz w:val="20"/>
          <w:szCs w:val="20"/>
        </w:rPr>
      </w:pPr>
      <w:r w:rsidRPr="00EB329D">
        <w:rPr>
          <w:rFonts w:asciiTheme="minorBidi" w:hAnsiTheme="minorBidi"/>
          <w:sz w:val="20"/>
          <w:szCs w:val="20"/>
        </w:rPr>
        <w:t>Shadow banking</w:t>
      </w:r>
      <w:r>
        <w:rPr>
          <w:rFonts w:asciiTheme="minorBidi" w:hAnsiTheme="minorBidi"/>
          <w:sz w:val="20"/>
          <w:szCs w:val="20"/>
        </w:rPr>
        <w:t>, counterparties vs primary dealers</w:t>
      </w:r>
      <w:r w:rsidR="00380732">
        <w:rPr>
          <w:rFonts w:asciiTheme="minorBidi" w:hAnsiTheme="minorBidi"/>
          <w:sz w:val="20"/>
          <w:szCs w:val="20"/>
        </w:rPr>
        <w:t>, payment systems and big tech</w:t>
      </w:r>
    </w:p>
    <w:p w14:paraId="78D5E180" w14:textId="42E09E95" w:rsidR="001A7949" w:rsidRPr="00EB329D" w:rsidRDefault="001A7949" w:rsidP="001A7949">
      <w:pPr>
        <w:spacing w:after="0" w:line="240" w:lineRule="auto"/>
        <w:ind w:left="1440" w:firstLine="720"/>
        <w:rPr>
          <w:rFonts w:asciiTheme="minorBidi" w:hAnsiTheme="minorBidi"/>
          <w:sz w:val="20"/>
          <w:szCs w:val="20"/>
        </w:rPr>
      </w:pPr>
      <w:r>
        <w:rPr>
          <w:rFonts w:asciiTheme="minorBidi" w:hAnsiTheme="minorBidi"/>
          <w:sz w:val="20"/>
          <w:szCs w:val="20"/>
        </w:rPr>
        <w:t>See Duffie graphs: Dealers, banks, hedge funds, asset managers, cash pools</w:t>
      </w:r>
    </w:p>
    <w:p w14:paraId="2A82565C" w14:textId="77777777" w:rsidR="009170F1" w:rsidRDefault="009170F1" w:rsidP="00D17071">
      <w:pPr>
        <w:pStyle w:val="ListParagraph"/>
        <w:spacing w:line="240" w:lineRule="auto"/>
        <w:ind w:left="1440"/>
        <w:rPr>
          <w:rFonts w:asciiTheme="minorBidi" w:hAnsiTheme="minorBidi"/>
          <w:sz w:val="20"/>
          <w:szCs w:val="20"/>
        </w:rPr>
      </w:pPr>
      <w:r>
        <w:rPr>
          <w:rFonts w:asciiTheme="minorBidi" w:hAnsiTheme="minorBidi"/>
          <w:sz w:val="20"/>
          <w:szCs w:val="20"/>
        </w:rPr>
        <w:t xml:space="preserve">Morgan </w:t>
      </w:r>
      <w:r w:rsidR="00D17071">
        <w:rPr>
          <w:rFonts w:asciiTheme="minorBidi" w:hAnsiTheme="minorBidi"/>
          <w:sz w:val="20"/>
          <w:szCs w:val="20"/>
        </w:rPr>
        <w:t xml:space="preserve"> Ricks, </w:t>
      </w:r>
    </w:p>
    <w:p w14:paraId="515F09F9" w14:textId="77777777" w:rsidR="009170F1" w:rsidRPr="00D17071" w:rsidRDefault="00D17071" w:rsidP="009170F1">
      <w:pPr>
        <w:spacing w:after="0" w:line="240" w:lineRule="auto"/>
        <w:ind w:left="720" w:firstLine="720"/>
        <w:rPr>
          <w:rFonts w:asciiTheme="minorBidi" w:hAnsiTheme="minorBidi"/>
          <w:sz w:val="20"/>
          <w:szCs w:val="20"/>
        </w:rPr>
      </w:pPr>
      <w:r>
        <w:rPr>
          <w:rFonts w:asciiTheme="minorBidi" w:hAnsiTheme="minorBidi"/>
          <w:sz w:val="20"/>
          <w:szCs w:val="20"/>
        </w:rPr>
        <w:t>Pozsar</w:t>
      </w:r>
      <w:r w:rsidR="009170F1">
        <w:rPr>
          <w:rFonts w:asciiTheme="minorBidi" w:hAnsiTheme="minorBidi"/>
          <w:sz w:val="20"/>
          <w:szCs w:val="20"/>
        </w:rPr>
        <w:t xml:space="preserve">, </w:t>
      </w:r>
      <w:r w:rsidR="009170F1" w:rsidRPr="00D17071">
        <w:rPr>
          <w:rFonts w:asciiTheme="minorBidi" w:hAnsiTheme="minorBidi"/>
          <w:sz w:val="20"/>
          <w:szCs w:val="20"/>
        </w:rPr>
        <w:t>Shadow Banking</w:t>
      </w:r>
    </w:p>
    <w:p w14:paraId="460E7763" w14:textId="77777777" w:rsidR="009170F1" w:rsidRPr="00D17071" w:rsidRDefault="00497333" w:rsidP="009170F1">
      <w:pPr>
        <w:spacing w:after="0" w:line="240" w:lineRule="auto"/>
        <w:ind w:left="720" w:firstLine="720"/>
        <w:rPr>
          <w:rFonts w:asciiTheme="minorBidi" w:hAnsiTheme="minorBidi"/>
          <w:sz w:val="20"/>
          <w:szCs w:val="20"/>
        </w:rPr>
      </w:pPr>
      <w:hyperlink r:id="rId21" w:history="1">
        <w:r w:rsidR="009170F1" w:rsidRPr="00D17071">
          <w:rPr>
            <w:rFonts w:asciiTheme="minorBidi" w:hAnsiTheme="minorBidi"/>
            <w:sz w:val="20"/>
            <w:szCs w:val="20"/>
          </w:rPr>
          <w:t>FRB of New York Staff Report No. 458</w:t>
        </w:r>
      </w:hyperlink>
    </w:p>
    <w:p w14:paraId="3406FA51" w14:textId="77777777" w:rsidR="009170F1" w:rsidRPr="00D17071" w:rsidRDefault="009170F1" w:rsidP="009170F1">
      <w:pPr>
        <w:spacing w:after="0" w:line="240" w:lineRule="auto"/>
        <w:ind w:left="720" w:firstLine="720"/>
        <w:rPr>
          <w:rFonts w:asciiTheme="minorBidi" w:hAnsiTheme="minorBidi"/>
          <w:sz w:val="20"/>
          <w:szCs w:val="20"/>
        </w:rPr>
      </w:pPr>
      <w:r w:rsidRPr="00D17071">
        <w:rPr>
          <w:rFonts w:asciiTheme="minorBidi" w:hAnsiTheme="minorBidi"/>
          <w:sz w:val="20"/>
          <w:szCs w:val="20"/>
        </w:rPr>
        <w:t>81 Pages Posted: 20 Jul 2010 Last revised: 9 Aug 2014</w:t>
      </w:r>
    </w:p>
    <w:p w14:paraId="410322DE" w14:textId="0ABDB7BE" w:rsidR="00D17071" w:rsidRPr="009170F1" w:rsidRDefault="00D17071" w:rsidP="00D17071">
      <w:pPr>
        <w:pStyle w:val="ListParagraph"/>
        <w:spacing w:line="240" w:lineRule="auto"/>
        <w:ind w:left="1440"/>
        <w:rPr>
          <w:rFonts w:asciiTheme="minorBidi" w:hAnsiTheme="minorBidi"/>
          <w:sz w:val="20"/>
          <w:szCs w:val="20"/>
          <w:lang w:val="en-US"/>
        </w:rPr>
      </w:pPr>
    </w:p>
    <w:p w14:paraId="537B2AFD" w14:textId="78748551" w:rsidR="00E045B4" w:rsidRDefault="00E045B4" w:rsidP="00E045B4">
      <w:pPr>
        <w:pStyle w:val="ListParagraph"/>
        <w:spacing w:line="240" w:lineRule="auto"/>
        <w:ind w:left="1440"/>
        <w:rPr>
          <w:rFonts w:asciiTheme="minorBidi" w:hAnsiTheme="minorBidi"/>
          <w:sz w:val="20"/>
          <w:szCs w:val="20"/>
        </w:rPr>
      </w:pPr>
      <w:r>
        <w:rPr>
          <w:rFonts w:asciiTheme="minorBidi" w:hAnsiTheme="minorBidi"/>
          <w:sz w:val="20"/>
          <w:szCs w:val="20"/>
        </w:rPr>
        <w:t xml:space="preserve">Gorton and Metrick 2008 </w:t>
      </w:r>
      <w:r w:rsidR="009170F1">
        <w:rPr>
          <w:rFonts w:asciiTheme="minorBidi" w:hAnsiTheme="minorBidi"/>
          <w:sz w:val="20"/>
          <w:szCs w:val="20"/>
        </w:rPr>
        <w:t xml:space="preserve">GFC </w:t>
      </w:r>
      <w:r>
        <w:rPr>
          <w:rFonts w:asciiTheme="minorBidi" w:hAnsiTheme="minorBidi"/>
          <w:sz w:val="20"/>
          <w:szCs w:val="20"/>
        </w:rPr>
        <w:t>slides</w:t>
      </w:r>
    </w:p>
    <w:p w14:paraId="67CB4AAD" w14:textId="55036A36" w:rsidR="00035923" w:rsidRDefault="00035923" w:rsidP="00035923">
      <w:pPr>
        <w:spacing w:after="0" w:line="240" w:lineRule="auto"/>
        <w:ind w:left="720" w:firstLine="720"/>
        <w:rPr>
          <w:rFonts w:asciiTheme="minorBidi" w:hAnsiTheme="minorBidi"/>
          <w:sz w:val="20"/>
          <w:szCs w:val="20"/>
        </w:rPr>
      </w:pPr>
      <w:r>
        <w:rPr>
          <w:rFonts w:asciiTheme="minorBidi" w:hAnsiTheme="minorBidi"/>
          <w:sz w:val="20"/>
          <w:szCs w:val="20"/>
        </w:rPr>
        <w:t xml:space="preserve">Doepke 17 </w:t>
      </w:r>
      <w:r w:rsidRPr="003E2361">
        <w:rPr>
          <w:rFonts w:asciiTheme="minorBidi" w:hAnsiTheme="minorBidi"/>
          <w:sz w:val="20"/>
          <w:szCs w:val="20"/>
        </w:rPr>
        <w:t xml:space="preserve">Financial intermediation </w:t>
      </w:r>
      <w:r>
        <w:rPr>
          <w:rFonts w:asciiTheme="minorBidi" w:hAnsiTheme="minorBidi"/>
          <w:sz w:val="20"/>
          <w:szCs w:val="20"/>
        </w:rPr>
        <w:t xml:space="preserve"> </w:t>
      </w:r>
      <w:r w:rsidRPr="003E2361">
        <w:rPr>
          <w:rFonts w:asciiTheme="minorBidi" w:hAnsiTheme="minorBidi"/>
          <w:sz w:val="20"/>
          <w:szCs w:val="20"/>
        </w:rPr>
        <w:t xml:space="preserve">17.1 Banking Basics </w:t>
      </w:r>
    </w:p>
    <w:p w14:paraId="7F0E6EA8" w14:textId="67B82973" w:rsidR="001A7949" w:rsidRDefault="001A7949" w:rsidP="00035923">
      <w:pPr>
        <w:spacing w:after="0" w:line="240" w:lineRule="auto"/>
        <w:ind w:left="720" w:firstLine="720"/>
        <w:rPr>
          <w:rFonts w:asciiTheme="minorBidi" w:hAnsiTheme="minorBidi"/>
          <w:sz w:val="20"/>
          <w:szCs w:val="20"/>
        </w:rPr>
      </w:pPr>
    </w:p>
    <w:p w14:paraId="0AF627ED" w14:textId="15D58DAA" w:rsidR="001A7949" w:rsidRPr="00D17071" w:rsidRDefault="00497333" w:rsidP="00AB76E3">
      <w:pPr>
        <w:spacing w:after="0" w:line="240" w:lineRule="auto"/>
        <w:ind w:left="720" w:firstLine="720"/>
        <w:rPr>
          <w:rFonts w:asciiTheme="minorBidi" w:hAnsiTheme="minorBidi"/>
          <w:sz w:val="20"/>
          <w:szCs w:val="20"/>
        </w:rPr>
      </w:pPr>
      <w:hyperlink r:id="rId22" w:tgtFrame="_blank" w:tooltip="View other papers by this author" w:history="1">
        <w:r w:rsidR="001A7949" w:rsidRPr="00D17071">
          <w:rPr>
            <w:rFonts w:asciiTheme="minorBidi" w:hAnsiTheme="minorBidi"/>
            <w:sz w:val="20"/>
            <w:szCs w:val="20"/>
          </w:rPr>
          <w:t>Zoltan Pozsar</w:t>
        </w:r>
      </w:hyperlink>
      <w:r w:rsidR="00CD4994">
        <w:rPr>
          <w:rFonts w:asciiTheme="minorBidi" w:hAnsiTheme="minorBidi"/>
          <w:sz w:val="20"/>
          <w:szCs w:val="20"/>
        </w:rPr>
        <w:t xml:space="preserve">, </w:t>
      </w:r>
      <w:hyperlink r:id="rId23" w:tgtFrame="_blank" w:tooltip="View other papers by this author" w:history="1">
        <w:r w:rsidR="001A7949" w:rsidRPr="00D17071">
          <w:rPr>
            <w:rFonts w:asciiTheme="minorBidi" w:hAnsiTheme="minorBidi"/>
            <w:sz w:val="20"/>
            <w:szCs w:val="20"/>
          </w:rPr>
          <w:t>Tobias Adrian</w:t>
        </w:r>
      </w:hyperlink>
      <w:r w:rsidR="00CD4994">
        <w:rPr>
          <w:rFonts w:asciiTheme="minorBidi" w:hAnsiTheme="minorBidi"/>
          <w:sz w:val="20"/>
          <w:szCs w:val="20"/>
        </w:rPr>
        <w:t xml:space="preserve">, </w:t>
      </w:r>
      <w:hyperlink r:id="rId24" w:tgtFrame="_blank" w:tooltip="View other papers by this author" w:history="1">
        <w:r w:rsidR="001A7949" w:rsidRPr="00D17071">
          <w:rPr>
            <w:rFonts w:asciiTheme="minorBidi" w:hAnsiTheme="minorBidi"/>
            <w:sz w:val="20"/>
            <w:szCs w:val="20"/>
          </w:rPr>
          <w:t>Adam B. Ashcraft</w:t>
        </w:r>
      </w:hyperlink>
      <w:r w:rsidR="00CD4994">
        <w:rPr>
          <w:rFonts w:asciiTheme="minorBidi" w:hAnsiTheme="minorBidi"/>
          <w:sz w:val="20"/>
          <w:szCs w:val="20"/>
        </w:rPr>
        <w:t xml:space="preserve">, </w:t>
      </w:r>
      <w:hyperlink r:id="rId25" w:tgtFrame="_blank" w:tooltip="View other papers by this author" w:history="1">
        <w:r w:rsidR="001A7949" w:rsidRPr="00D17071">
          <w:rPr>
            <w:rFonts w:asciiTheme="minorBidi" w:hAnsiTheme="minorBidi"/>
            <w:sz w:val="20"/>
            <w:szCs w:val="20"/>
          </w:rPr>
          <w:t>Haley Boesky</w:t>
        </w:r>
      </w:hyperlink>
      <w:r w:rsidR="00AB76E3">
        <w:rPr>
          <w:rFonts w:asciiTheme="minorBidi" w:hAnsiTheme="minorBidi"/>
          <w:sz w:val="20"/>
          <w:szCs w:val="20"/>
        </w:rPr>
        <w:t xml:space="preserve"> </w:t>
      </w:r>
      <w:r w:rsidR="001A7949" w:rsidRPr="00D17071">
        <w:rPr>
          <w:rFonts w:asciiTheme="minorBidi" w:hAnsiTheme="minorBidi"/>
          <w:sz w:val="20"/>
          <w:szCs w:val="20"/>
        </w:rPr>
        <w:t>July 1, 2010</w:t>
      </w:r>
    </w:p>
    <w:p w14:paraId="206657A3" w14:textId="77777777" w:rsidR="001A7949" w:rsidRPr="00D17071" w:rsidRDefault="001A7949" w:rsidP="001A7949">
      <w:pPr>
        <w:spacing w:after="0" w:line="240" w:lineRule="auto"/>
        <w:ind w:left="1440" w:firstLine="720"/>
        <w:rPr>
          <w:rFonts w:asciiTheme="minorBidi" w:hAnsiTheme="minorBidi"/>
          <w:sz w:val="20"/>
          <w:szCs w:val="20"/>
        </w:rPr>
      </w:pPr>
      <w:r w:rsidRPr="00D17071">
        <w:rPr>
          <w:rFonts w:asciiTheme="minorBidi" w:hAnsiTheme="minorBidi"/>
          <w:sz w:val="20"/>
          <w:szCs w:val="20"/>
        </w:rPr>
        <w:t>Abstract</w:t>
      </w:r>
    </w:p>
    <w:p w14:paraId="113CC5F5" w14:textId="56DDDE9B" w:rsidR="001A7949" w:rsidRPr="00D17071" w:rsidRDefault="001A7949" w:rsidP="001A7949">
      <w:pPr>
        <w:spacing w:after="0" w:line="240" w:lineRule="auto"/>
        <w:ind w:left="1440" w:firstLine="720"/>
        <w:rPr>
          <w:rFonts w:asciiTheme="minorBidi" w:hAnsiTheme="minorBidi"/>
          <w:sz w:val="20"/>
          <w:szCs w:val="20"/>
        </w:rPr>
      </w:pPr>
      <w:r w:rsidRPr="00D17071">
        <w:rPr>
          <w:rFonts w:asciiTheme="minorBidi" w:hAnsiTheme="minorBidi"/>
          <w:sz w:val="20"/>
          <w:szCs w:val="20"/>
        </w:rPr>
        <w:t>Examples of shadow banks include finance companies, asset-backed commercial paper (ABCP) conduits, limited-purpose finance companies, structured investment vehicles, credit hedge funds, money market mutual funds, securities lenders, and government-sponsored enterprises.</w:t>
      </w:r>
    </w:p>
    <w:p w14:paraId="63831541" w14:textId="77777777" w:rsidR="001A7949" w:rsidRPr="00D17071" w:rsidRDefault="001A7949" w:rsidP="001A7949">
      <w:pPr>
        <w:spacing w:after="0" w:line="240" w:lineRule="auto"/>
        <w:ind w:left="1440" w:firstLine="720"/>
        <w:rPr>
          <w:rFonts w:asciiTheme="minorBidi" w:hAnsiTheme="minorBidi"/>
          <w:sz w:val="20"/>
          <w:szCs w:val="20"/>
        </w:rPr>
      </w:pPr>
      <w:r w:rsidRPr="00D17071">
        <w:rPr>
          <w:rFonts w:asciiTheme="minorBidi" w:hAnsiTheme="minorBidi"/>
          <w:sz w:val="20"/>
          <w:szCs w:val="20"/>
        </w:rPr>
        <w:t>Shadow banks are interconnected along a vertically integrated, long intermediation chain, which intermediates credit through a wide range of securitization and secured funding techniques such as ABCP, asset-backed securities, collateralized debt obligations, and repo. This intermediation chain binds shadow banks into a network, which is the shadow banking system. The shadow banking system rivals the traditional banking system in the intermediation of credit to households and businesses. Over the past decade, the shadow banking system provided sources of inexpensive funding for credit by converting opaque, risky, long-term assets into money-like and seemingly riskless short-term liabilities. Maturity and credit transformation in the shadow banking system thus contributed significantly to asset bubbles in residential and commercial real estate markets prior to the financial crisis.</w:t>
      </w:r>
    </w:p>
    <w:p w14:paraId="3CDA210B" w14:textId="0B458F1D" w:rsidR="001A7949" w:rsidRDefault="001A7949" w:rsidP="001A7949">
      <w:pPr>
        <w:spacing w:after="0" w:line="240" w:lineRule="auto"/>
        <w:ind w:left="1440" w:firstLine="720"/>
        <w:rPr>
          <w:rFonts w:asciiTheme="minorBidi" w:hAnsiTheme="minorBidi"/>
          <w:sz w:val="20"/>
          <w:szCs w:val="20"/>
        </w:rPr>
      </w:pPr>
      <w:r w:rsidRPr="00D17071">
        <w:rPr>
          <w:rFonts w:asciiTheme="minorBidi" w:hAnsiTheme="minorBidi"/>
          <w:sz w:val="20"/>
          <w:szCs w:val="20"/>
        </w:rPr>
        <w:t>We document that the shadow banking system became severely strained during the financial crisis because, like traditional banks, shadow banks conduct credit, maturity, and liquidity transformation, but unlike traditional financial intermediaries, they lack access to public sources of liquidity, such as the Federal Reserve’s discount window, or public sources of insurance, such as federal deposit insurance. The liquidity facilities of the Federal Reserve and other government agencies’ guarantee schemes were a direct response to the liquidity and capital shortfalls of shadow banks and, effectively, provided either a backstop to credit intermediation by the shadow banking system or to traditional banks for the exposure to shadow banks. Our paper documents the institutional features of shadow banks, discusses their economic roles, and analyzes their relation to the traditional banking system.</w:t>
      </w:r>
      <w:r>
        <w:rPr>
          <w:rFonts w:asciiTheme="minorBidi" w:hAnsiTheme="minorBidi"/>
          <w:sz w:val="20"/>
          <w:szCs w:val="20"/>
        </w:rPr>
        <w:t xml:space="preserve"> </w:t>
      </w:r>
      <w:r w:rsidRPr="00D17071">
        <w:rPr>
          <w:rFonts w:asciiTheme="minorBidi" w:hAnsiTheme="minorBidi"/>
          <w:b/>
          <w:bCs/>
          <w:sz w:val="20"/>
          <w:szCs w:val="20"/>
        </w:rPr>
        <w:t>Keywords:</w:t>
      </w:r>
      <w:r w:rsidRPr="00D17071">
        <w:rPr>
          <w:rFonts w:asciiTheme="minorBidi" w:hAnsiTheme="minorBidi"/>
          <w:sz w:val="20"/>
          <w:szCs w:val="20"/>
        </w:rPr>
        <w:t> shadow banking, financial intermediation</w:t>
      </w:r>
    </w:p>
    <w:p w14:paraId="06900C94" w14:textId="5F3F305A" w:rsidR="00D90B33" w:rsidRDefault="00D90B33" w:rsidP="001A7949">
      <w:pPr>
        <w:spacing w:after="0" w:line="240" w:lineRule="auto"/>
        <w:ind w:left="1440" w:firstLine="720"/>
        <w:rPr>
          <w:rFonts w:asciiTheme="minorBidi" w:hAnsiTheme="minorBidi"/>
          <w:sz w:val="20"/>
          <w:szCs w:val="20"/>
        </w:rPr>
      </w:pPr>
    </w:p>
    <w:p w14:paraId="162EDB71" w14:textId="1EA5435D" w:rsidR="00D90B33" w:rsidRDefault="00D90B33" w:rsidP="001A7949">
      <w:pPr>
        <w:spacing w:after="0" w:line="240" w:lineRule="auto"/>
        <w:ind w:left="1440" w:firstLine="720"/>
        <w:rPr>
          <w:rFonts w:asciiTheme="minorBidi" w:hAnsiTheme="minorBidi"/>
          <w:sz w:val="20"/>
          <w:szCs w:val="20"/>
        </w:rPr>
      </w:pPr>
    </w:p>
    <w:p w14:paraId="77488CD8" w14:textId="77777777" w:rsidR="00D90B33" w:rsidRDefault="00D90B33" w:rsidP="00D90B33">
      <w:pPr>
        <w:spacing w:after="0" w:line="240" w:lineRule="auto"/>
        <w:ind w:left="1440"/>
        <w:rPr>
          <w:rFonts w:asciiTheme="minorBidi" w:hAnsiTheme="minorBidi"/>
          <w:sz w:val="20"/>
          <w:szCs w:val="20"/>
        </w:rPr>
      </w:pPr>
      <w:r w:rsidRPr="00D17071">
        <w:rPr>
          <w:rFonts w:asciiTheme="minorBidi" w:hAnsiTheme="minorBidi"/>
          <w:sz w:val="20"/>
          <w:szCs w:val="20"/>
        </w:rPr>
        <w:t xml:space="preserve">Lasalle Street podcast: </w:t>
      </w:r>
      <w:hyperlink r:id="rId26" w:history="1">
        <w:r w:rsidRPr="00D17071">
          <w:rPr>
            <w:rFonts w:asciiTheme="minorBidi" w:hAnsiTheme="minorBidi"/>
            <w:sz w:val="20"/>
            <w:szCs w:val="20"/>
          </w:rPr>
          <w:t>https://www.chicagofed.org/publications/lasalle-street-podcast/clearinghouse-risk</w:t>
        </w:r>
      </w:hyperlink>
      <w:r w:rsidRPr="00D17071">
        <w:rPr>
          <w:rFonts w:asciiTheme="minorBidi" w:hAnsiTheme="minorBidi"/>
          <w:sz w:val="20"/>
          <w:szCs w:val="20"/>
        </w:rPr>
        <w:t xml:space="preserve">. Christophe Giancarlo, "CryptoDad", visits LaSalle Street to discuss his reflections a year after leaving the CFTC, key issues he faced during his tenure, and emerging issues shaping the markets today. The conversation includes </w:t>
      </w:r>
      <w:r w:rsidRPr="00D17071">
        <w:rPr>
          <w:rFonts w:asciiTheme="minorBidi" w:hAnsiTheme="minorBidi"/>
          <w:sz w:val="20"/>
          <w:szCs w:val="20"/>
        </w:rPr>
        <w:lastRenderedPageBreak/>
        <w:t>discussion of clearinghouse risk and the work of the Financial Stability Board, the risks embedded in reference rates, and why regulators should be investing time in the future of digital currency.</w:t>
      </w:r>
    </w:p>
    <w:p w14:paraId="1F1B1BE3" w14:textId="77777777" w:rsidR="001A7949" w:rsidRDefault="001A7949" w:rsidP="00F3394C">
      <w:pPr>
        <w:spacing w:after="0" w:line="240" w:lineRule="auto"/>
        <w:rPr>
          <w:rFonts w:asciiTheme="minorBidi" w:hAnsiTheme="minorBidi"/>
          <w:sz w:val="20"/>
          <w:szCs w:val="20"/>
        </w:rPr>
      </w:pPr>
    </w:p>
    <w:p w14:paraId="59514BAA" w14:textId="77777777" w:rsidR="00986987" w:rsidRDefault="00986987" w:rsidP="00035923">
      <w:pPr>
        <w:spacing w:after="0" w:line="240" w:lineRule="auto"/>
        <w:ind w:left="720" w:firstLine="720"/>
        <w:rPr>
          <w:rFonts w:asciiTheme="minorBidi" w:hAnsiTheme="minorBidi"/>
          <w:sz w:val="20"/>
          <w:szCs w:val="20"/>
        </w:rPr>
      </w:pPr>
    </w:p>
    <w:p w14:paraId="46DCA861" w14:textId="618CC5F9" w:rsidR="00986987" w:rsidRDefault="00986987" w:rsidP="00986987">
      <w:pPr>
        <w:pStyle w:val="ListParagraph"/>
        <w:numPr>
          <w:ilvl w:val="0"/>
          <w:numId w:val="3"/>
        </w:numPr>
        <w:spacing w:line="240" w:lineRule="auto"/>
        <w:rPr>
          <w:rFonts w:asciiTheme="minorBidi" w:hAnsiTheme="minorBidi"/>
          <w:sz w:val="20"/>
          <w:szCs w:val="20"/>
        </w:rPr>
      </w:pPr>
      <w:r w:rsidRPr="00986987">
        <w:rPr>
          <w:rFonts w:asciiTheme="minorBidi" w:hAnsiTheme="minorBidi"/>
          <w:sz w:val="20"/>
          <w:szCs w:val="20"/>
        </w:rPr>
        <w:t>Money markets</w:t>
      </w:r>
    </w:p>
    <w:p w14:paraId="7093DB70" w14:textId="77777777" w:rsidR="00986987" w:rsidRDefault="00986987" w:rsidP="00EB329D">
      <w:pPr>
        <w:pStyle w:val="ListParagraph"/>
        <w:spacing w:line="240" w:lineRule="auto"/>
        <w:ind w:left="1440"/>
        <w:rPr>
          <w:rFonts w:asciiTheme="minorBidi" w:hAnsiTheme="minorBidi"/>
          <w:sz w:val="20"/>
          <w:szCs w:val="20"/>
        </w:rPr>
      </w:pPr>
    </w:p>
    <w:p w14:paraId="4194F4C4" w14:textId="5D4CACC4" w:rsidR="00986987" w:rsidRPr="00986987" w:rsidRDefault="00986987" w:rsidP="00986987">
      <w:pPr>
        <w:pStyle w:val="ListParagraph"/>
        <w:spacing w:line="240" w:lineRule="auto"/>
        <w:ind w:left="1440"/>
        <w:rPr>
          <w:rFonts w:asciiTheme="minorBidi" w:hAnsiTheme="minorBidi"/>
          <w:sz w:val="20"/>
          <w:szCs w:val="20"/>
        </w:rPr>
      </w:pPr>
      <w:r w:rsidRPr="00986987">
        <w:rPr>
          <w:rFonts w:asciiTheme="minorBidi" w:hAnsiTheme="minorBidi"/>
          <w:sz w:val="20"/>
          <w:szCs w:val="20"/>
        </w:rPr>
        <w:t>https://www.kansascityfed.org/documents/7030/Duffie_JH2016.pdf</w:t>
      </w:r>
    </w:p>
    <w:p w14:paraId="3D286D14" w14:textId="42D2FB80" w:rsidR="00986987" w:rsidRDefault="00497333" w:rsidP="00986987">
      <w:pPr>
        <w:pStyle w:val="ListParagraph"/>
        <w:spacing w:line="240" w:lineRule="auto"/>
        <w:ind w:left="1440"/>
        <w:rPr>
          <w:rFonts w:asciiTheme="minorBidi" w:hAnsiTheme="minorBidi"/>
          <w:sz w:val="20"/>
          <w:szCs w:val="20"/>
        </w:rPr>
      </w:pPr>
      <w:hyperlink r:id="rId27" w:history="1">
        <w:r w:rsidR="00EB329D" w:rsidRPr="003957D2">
          <w:rPr>
            <w:rStyle w:val="Hyperlink"/>
            <w:rFonts w:asciiTheme="minorBidi" w:hAnsiTheme="minorBidi"/>
            <w:sz w:val="20"/>
            <w:szCs w:val="20"/>
          </w:rPr>
          <w:t>https://research-doc.credit-suisse.com/docView?source_id=eqgl&amp;document_id=1062139621&amp;format=PDF&amp;language=ENG&amp;serialid=%2B34IQFGvCnFl8ybPF3ulo8n2%2FgFW0kk32BBl3xGG8S4%3D&amp;serialid=lhxRQDkw0sIn9I0eQ%2fOFNDdZz6rCp4eZ8t7ySLpjCwo%3d</w:t>
        </w:r>
      </w:hyperlink>
    </w:p>
    <w:p w14:paraId="330729EE" w14:textId="77777777" w:rsidR="00492C4C" w:rsidRDefault="00492C4C" w:rsidP="00986987">
      <w:pPr>
        <w:pStyle w:val="ListParagraph"/>
        <w:spacing w:line="240" w:lineRule="auto"/>
        <w:ind w:left="1440"/>
        <w:rPr>
          <w:rFonts w:asciiTheme="minorBidi" w:hAnsiTheme="minorBidi"/>
          <w:sz w:val="20"/>
          <w:szCs w:val="20"/>
        </w:rPr>
      </w:pPr>
    </w:p>
    <w:p w14:paraId="6C59DCD6" w14:textId="77777777" w:rsidR="00492C4C" w:rsidRPr="00D17071" w:rsidRDefault="00492C4C" w:rsidP="009170F1">
      <w:pPr>
        <w:spacing w:after="0" w:line="240" w:lineRule="auto"/>
        <w:ind w:left="1440"/>
        <w:rPr>
          <w:rFonts w:asciiTheme="minorBidi" w:hAnsiTheme="minorBidi"/>
          <w:sz w:val="20"/>
          <w:szCs w:val="20"/>
        </w:rPr>
      </w:pPr>
      <w:r w:rsidRPr="00D17071">
        <w:rPr>
          <w:rFonts w:asciiTheme="minorBidi" w:hAnsiTheme="minorBidi"/>
          <w:sz w:val="20"/>
          <w:szCs w:val="20"/>
        </w:rPr>
        <w:t xml:space="preserve">Pozsar, Zoltan. 2016. “Money Markets after QE and Basel III,” Credit Suisse, June. </w:t>
      </w:r>
    </w:p>
    <w:p w14:paraId="37FEEADF" w14:textId="77777777" w:rsidR="00492C4C" w:rsidRPr="00D17071" w:rsidRDefault="00492C4C" w:rsidP="00D17071">
      <w:pPr>
        <w:spacing w:after="0" w:line="240" w:lineRule="auto"/>
        <w:ind w:left="1440" w:firstLine="720"/>
        <w:rPr>
          <w:rFonts w:asciiTheme="minorBidi" w:hAnsiTheme="minorBidi"/>
          <w:sz w:val="20"/>
          <w:szCs w:val="20"/>
        </w:rPr>
      </w:pPr>
      <w:r w:rsidRPr="00D17071">
        <w:rPr>
          <w:rFonts w:asciiTheme="minorBidi" w:hAnsiTheme="minorBidi"/>
          <w:sz w:val="20"/>
          <w:szCs w:val="20"/>
        </w:rPr>
        <w:t xml:space="preserve">_____. 2016. “A Tool of Their Own—The Foreign RRP Facility,” Credit Suisse, Global Money Notes, no. 4, February. </w:t>
      </w:r>
    </w:p>
    <w:p w14:paraId="5EBE3A64" w14:textId="4E79F6D3" w:rsidR="00492C4C" w:rsidRDefault="00492C4C" w:rsidP="00D17071">
      <w:pPr>
        <w:spacing w:after="0" w:line="240" w:lineRule="auto"/>
        <w:ind w:left="1440" w:firstLine="720"/>
        <w:rPr>
          <w:rFonts w:asciiTheme="minorBidi" w:hAnsiTheme="minorBidi"/>
          <w:sz w:val="20"/>
          <w:szCs w:val="20"/>
        </w:rPr>
      </w:pPr>
      <w:r w:rsidRPr="00D17071">
        <w:rPr>
          <w:rFonts w:asciiTheme="minorBidi" w:hAnsiTheme="minorBidi"/>
          <w:sz w:val="20"/>
          <w:szCs w:val="20"/>
        </w:rPr>
        <w:t>_____, and Sarah Smith. 2016. “Japanese Banks, LIBOR and the FX Swap Lines,” Credit Suisse, Global Money Notes, no. 7, August.</w:t>
      </w:r>
    </w:p>
    <w:p w14:paraId="5C9D3C80" w14:textId="64F41400" w:rsidR="00EB329D" w:rsidRDefault="00EB329D" w:rsidP="00D17071">
      <w:pPr>
        <w:spacing w:after="0" w:line="240" w:lineRule="auto"/>
        <w:ind w:left="1440" w:firstLine="720"/>
        <w:rPr>
          <w:rFonts w:asciiTheme="minorBidi" w:hAnsiTheme="minorBidi"/>
          <w:sz w:val="20"/>
          <w:szCs w:val="20"/>
        </w:rPr>
      </w:pPr>
    </w:p>
    <w:p w14:paraId="08DBEDA7" w14:textId="5A7F3FEC" w:rsidR="008130DC" w:rsidRPr="00D17071" w:rsidRDefault="008130DC" w:rsidP="00704340">
      <w:pPr>
        <w:spacing w:after="0" w:line="240" w:lineRule="auto"/>
        <w:ind w:left="720" w:firstLine="720"/>
        <w:rPr>
          <w:rFonts w:asciiTheme="minorBidi" w:hAnsiTheme="minorBidi"/>
          <w:sz w:val="20"/>
          <w:szCs w:val="20"/>
        </w:rPr>
      </w:pPr>
      <w:r w:rsidRPr="00D17071">
        <w:rPr>
          <w:rFonts w:asciiTheme="minorBidi" w:hAnsiTheme="minorBidi"/>
          <w:sz w:val="20"/>
          <w:szCs w:val="20"/>
        </w:rPr>
        <w:t>Gorton and Metrick  Run on Repo</w:t>
      </w:r>
    </w:p>
    <w:p w14:paraId="236794B8" w14:textId="77777777" w:rsidR="00EB329D" w:rsidRPr="00EB329D" w:rsidRDefault="00EB329D" w:rsidP="00D17071">
      <w:pPr>
        <w:spacing w:after="0" w:line="240" w:lineRule="auto"/>
        <w:ind w:left="1440" w:firstLine="720"/>
        <w:rPr>
          <w:rFonts w:asciiTheme="minorBidi" w:hAnsiTheme="minorBidi"/>
          <w:sz w:val="20"/>
          <w:szCs w:val="20"/>
        </w:rPr>
      </w:pPr>
    </w:p>
    <w:p w14:paraId="34ACE49E" w14:textId="22C3CD51" w:rsidR="00035923" w:rsidRDefault="00035923" w:rsidP="00D17071">
      <w:pPr>
        <w:spacing w:after="0" w:line="240" w:lineRule="auto"/>
        <w:ind w:left="1440" w:firstLine="720"/>
        <w:rPr>
          <w:rFonts w:asciiTheme="minorBidi" w:hAnsiTheme="minorBidi"/>
          <w:sz w:val="20"/>
          <w:szCs w:val="20"/>
        </w:rPr>
      </w:pPr>
    </w:p>
    <w:p w14:paraId="74948E78" w14:textId="4347D442" w:rsidR="00D23455" w:rsidRPr="00BE3065" w:rsidRDefault="00704340" w:rsidP="00AB76E3">
      <w:pPr>
        <w:spacing w:after="0" w:line="240" w:lineRule="auto"/>
        <w:ind w:firstLine="720"/>
        <w:rPr>
          <w:rFonts w:asciiTheme="minorBidi" w:hAnsiTheme="minorBidi"/>
          <w:sz w:val="20"/>
          <w:szCs w:val="20"/>
        </w:rPr>
      </w:pPr>
      <w:r>
        <w:rPr>
          <w:rFonts w:asciiTheme="minorBidi" w:hAnsiTheme="minorBidi"/>
          <w:sz w:val="20"/>
          <w:szCs w:val="20"/>
        </w:rPr>
        <w:t xml:space="preserve">4. </w:t>
      </w:r>
      <w:r w:rsidR="00D23455" w:rsidRPr="00BE3065">
        <w:rPr>
          <w:rFonts w:asciiTheme="minorBidi" w:hAnsiTheme="minorBidi"/>
          <w:sz w:val="20"/>
          <w:szCs w:val="20"/>
        </w:rPr>
        <w:t xml:space="preserve">Interest rates, </w:t>
      </w:r>
      <w:r w:rsidR="00D23455">
        <w:rPr>
          <w:rFonts w:asciiTheme="minorBidi" w:hAnsiTheme="minorBidi"/>
          <w:sz w:val="20"/>
          <w:szCs w:val="20"/>
        </w:rPr>
        <w:t>m</w:t>
      </w:r>
      <w:r w:rsidR="00D23455" w:rsidRPr="00BE3065">
        <w:rPr>
          <w:rFonts w:asciiTheme="minorBidi" w:hAnsiTheme="minorBidi"/>
          <w:sz w:val="20"/>
          <w:szCs w:val="20"/>
        </w:rPr>
        <w:t>oney market instruments</w:t>
      </w:r>
      <w:r w:rsidR="00D23455">
        <w:rPr>
          <w:rFonts w:asciiTheme="minorBidi" w:hAnsiTheme="minorBidi"/>
          <w:sz w:val="20"/>
          <w:szCs w:val="20"/>
        </w:rPr>
        <w:t>, and f</w:t>
      </w:r>
      <w:r w:rsidR="00D23455" w:rsidRPr="00BE3065">
        <w:rPr>
          <w:rFonts w:asciiTheme="minorBidi" w:hAnsiTheme="minorBidi"/>
          <w:sz w:val="20"/>
          <w:szCs w:val="20"/>
        </w:rPr>
        <w:t>inancial derivatives</w:t>
      </w:r>
    </w:p>
    <w:p w14:paraId="022A8630" w14:textId="77777777" w:rsidR="00D23455" w:rsidRDefault="00D23455" w:rsidP="00A9049B">
      <w:pPr>
        <w:spacing w:after="0" w:line="240" w:lineRule="auto"/>
        <w:ind w:left="720" w:firstLine="720"/>
        <w:rPr>
          <w:rFonts w:asciiTheme="minorBidi" w:hAnsiTheme="minorBidi"/>
          <w:sz w:val="20"/>
          <w:szCs w:val="20"/>
        </w:rPr>
      </w:pPr>
      <w:r>
        <w:rPr>
          <w:rFonts w:asciiTheme="minorBidi" w:hAnsiTheme="minorBidi"/>
          <w:sz w:val="20"/>
          <w:szCs w:val="20"/>
        </w:rPr>
        <w:t>Mishkin  6 The risk and term structure of interest rates</w:t>
      </w:r>
    </w:p>
    <w:p w14:paraId="346A84D4" w14:textId="3E0A1074" w:rsidR="00D23455" w:rsidRPr="00D17071" w:rsidRDefault="00497333" w:rsidP="00A9049B">
      <w:pPr>
        <w:spacing w:after="0" w:line="240" w:lineRule="auto"/>
        <w:ind w:left="720" w:firstLine="720"/>
        <w:rPr>
          <w:rFonts w:asciiTheme="minorBidi" w:hAnsiTheme="minorBidi"/>
          <w:sz w:val="20"/>
          <w:szCs w:val="20"/>
        </w:rPr>
      </w:pPr>
      <w:hyperlink r:id="rId28" w:tgtFrame="_blank" w:history="1">
        <w:r w:rsidR="00D23455" w:rsidRPr="00D17071">
          <w:rPr>
            <w:rFonts w:asciiTheme="minorBidi" w:hAnsiTheme="minorBidi"/>
            <w:sz w:val="20"/>
            <w:szCs w:val="20"/>
          </w:rPr>
          <w:t>Web Chapter 4: Financial Derivatives</w:t>
        </w:r>
      </w:hyperlink>
      <w:r w:rsidR="00D23455" w:rsidRPr="00D17071">
        <w:rPr>
          <w:rFonts w:asciiTheme="minorBidi" w:hAnsiTheme="minorBidi"/>
          <w:sz w:val="20"/>
          <w:szCs w:val="20"/>
        </w:rPr>
        <w:t xml:space="preserve"> </w:t>
      </w:r>
    </w:p>
    <w:p w14:paraId="23260FE1" w14:textId="4C06A8FC" w:rsidR="00147C90" w:rsidRPr="00D17071" w:rsidRDefault="00147C90" w:rsidP="00A9049B">
      <w:pPr>
        <w:spacing w:after="0" w:line="240" w:lineRule="auto"/>
        <w:ind w:left="2160"/>
        <w:rPr>
          <w:rFonts w:asciiTheme="minorBidi" w:hAnsiTheme="minorBidi"/>
          <w:sz w:val="20"/>
          <w:szCs w:val="20"/>
        </w:rPr>
      </w:pPr>
      <w:r w:rsidRPr="00D17071">
        <w:rPr>
          <w:rFonts w:asciiTheme="minorBidi" w:hAnsiTheme="minorBidi"/>
          <w:sz w:val="20"/>
          <w:szCs w:val="20"/>
        </w:rPr>
        <w:t>https://media.pearsoncmg.com/ph/bp/bp_mishkin_econmbfm_11/webchapters/Mi</w:t>
      </w:r>
      <w:r w:rsidR="00A9049B">
        <w:rPr>
          <w:rFonts w:asciiTheme="minorBidi" w:hAnsiTheme="minorBidi"/>
          <w:sz w:val="20"/>
          <w:szCs w:val="20"/>
        </w:rPr>
        <w:t>M</w:t>
      </w:r>
      <w:r w:rsidRPr="00D17071">
        <w:rPr>
          <w:rFonts w:asciiTheme="minorBidi" w:hAnsiTheme="minorBidi"/>
          <w:sz w:val="20"/>
          <w:szCs w:val="20"/>
        </w:rPr>
        <w:t>shkin11_Ch04_Web.pdf</w:t>
      </w:r>
    </w:p>
    <w:p w14:paraId="757684FE" w14:textId="77777777" w:rsidR="00D23455" w:rsidRDefault="00D23455" w:rsidP="00A9049B">
      <w:pPr>
        <w:spacing w:after="0" w:line="240" w:lineRule="auto"/>
        <w:ind w:left="1440"/>
        <w:rPr>
          <w:rFonts w:asciiTheme="minorBidi" w:hAnsiTheme="minorBidi"/>
          <w:sz w:val="20"/>
          <w:szCs w:val="20"/>
        </w:rPr>
      </w:pPr>
      <w:r w:rsidRPr="00C32CAA">
        <w:rPr>
          <w:rFonts w:asciiTheme="minorBidi" w:hAnsiTheme="minorBidi"/>
          <w:sz w:val="20"/>
          <w:szCs w:val="20"/>
        </w:rPr>
        <w:t xml:space="preserve">Chicago Mercantile Exchange (CME) Short term interest rate (STIR) </w:t>
      </w:r>
      <w:r>
        <w:rPr>
          <w:rFonts w:asciiTheme="minorBidi" w:hAnsiTheme="minorBidi"/>
          <w:sz w:val="20"/>
          <w:szCs w:val="20"/>
        </w:rPr>
        <w:t>money like assets: Fed Funds, Eurodollars, commercial paper, Tbills</w:t>
      </w:r>
    </w:p>
    <w:p w14:paraId="5ED8FC28" w14:textId="2EC355CA" w:rsidR="00D23455" w:rsidRPr="00D17071" w:rsidRDefault="00D23455" w:rsidP="00D17071">
      <w:pPr>
        <w:spacing w:after="0" w:line="240" w:lineRule="auto"/>
        <w:ind w:left="1440" w:firstLine="720"/>
        <w:rPr>
          <w:rFonts w:asciiTheme="minorBidi" w:hAnsiTheme="minorBidi"/>
          <w:sz w:val="20"/>
          <w:szCs w:val="20"/>
        </w:rPr>
      </w:pPr>
      <w:r w:rsidRPr="00D17071">
        <w:rPr>
          <w:rFonts w:asciiTheme="minorBidi" w:hAnsiTheme="minorBidi"/>
          <w:sz w:val="20"/>
          <w:szCs w:val="20"/>
        </w:rPr>
        <w:t>Exercises Doepke, Mishkin, Veronesi</w:t>
      </w:r>
    </w:p>
    <w:p w14:paraId="16BEE3D4" w14:textId="3436ED65" w:rsidR="00BC09FC" w:rsidRPr="00D17071" w:rsidRDefault="00BC09FC" w:rsidP="00D17071">
      <w:pPr>
        <w:spacing w:after="0" w:line="240" w:lineRule="auto"/>
        <w:ind w:left="1440" w:firstLine="720"/>
        <w:rPr>
          <w:rFonts w:asciiTheme="minorBidi" w:hAnsiTheme="minorBidi"/>
          <w:sz w:val="20"/>
          <w:szCs w:val="20"/>
        </w:rPr>
      </w:pPr>
    </w:p>
    <w:p w14:paraId="1F1800B6" w14:textId="71178F44" w:rsidR="002B10CD" w:rsidRDefault="00BC09FC" w:rsidP="00A9049B">
      <w:pPr>
        <w:spacing w:after="0" w:line="240" w:lineRule="auto"/>
        <w:ind w:left="1440"/>
        <w:rPr>
          <w:rFonts w:asciiTheme="minorBidi" w:hAnsiTheme="minorBidi"/>
          <w:sz w:val="20"/>
          <w:szCs w:val="20"/>
        </w:rPr>
      </w:pPr>
      <w:r w:rsidRPr="00D17071">
        <w:rPr>
          <w:rFonts w:asciiTheme="minorBidi" w:hAnsiTheme="minorBidi"/>
          <w:sz w:val="20"/>
          <w:szCs w:val="20"/>
        </w:rPr>
        <w:t>Veronesi</w:t>
      </w:r>
      <w:r w:rsidR="00A9049B">
        <w:rPr>
          <w:rFonts w:asciiTheme="minorBidi" w:hAnsiTheme="minorBidi"/>
          <w:sz w:val="20"/>
          <w:szCs w:val="20"/>
        </w:rPr>
        <w:t xml:space="preserve"> </w:t>
      </w:r>
      <w:r w:rsidR="002B10CD" w:rsidRPr="00D17071">
        <w:rPr>
          <w:rFonts w:asciiTheme="minorBidi" w:hAnsiTheme="minorBidi"/>
          <w:sz w:val="20"/>
          <w:szCs w:val="20"/>
        </w:rPr>
        <w:t>2 Basics of fixed income securities Discount factors, interest rates, term structure</w:t>
      </w:r>
    </w:p>
    <w:p w14:paraId="27770CA1" w14:textId="1D2C3EE1" w:rsidR="00704340" w:rsidRDefault="00704340" w:rsidP="00704340">
      <w:pPr>
        <w:spacing w:after="0" w:line="240" w:lineRule="auto"/>
        <w:rPr>
          <w:rFonts w:asciiTheme="minorBidi" w:hAnsiTheme="minorBidi"/>
          <w:sz w:val="20"/>
          <w:szCs w:val="20"/>
        </w:rPr>
      </w:pPr>
    </w:p>
    <w:p w14:paraId="4EAE74CD" w14:textId="44F4074C" w:rsidR="00660B3A" w:rsidRPr="00B40861" w:rsidRDefault="00660B3A" w:rsidP="00B40861">
      <w:pPr>
        <w:pStyle w:val="ListParagraph"/>
        <w:numPr>
          <w:ilvl w:val="0"/>
          <w:numId w:val="10"/>
        </w:numPr>
        <w:spacing w:line="240" w:lineRule="auto"/>
        <w:rPr>
          <w:rFonts w:asciiTheme="minorBidi" w:hAnsiTheme="minorBidi"/>
          <w:sz w:val="20"/>
          <w:szCs w:val="20"/>
        </w:rPr>
      </w:pPr>
      <w:r w:rsidRPr="00B40861">
        <w:rPr>
          <w:rFonts w:asciiTheme="minorBidi" w:hAnsiTheme="minorBidi"/>
          <w:sz w:val="20"/>
          <w:szCs w:val="20"/>
        </w:rPr>
        <w:t xml:space="preserve">Interest rate risk management </w:t>
      </w:r>
    </w:p>
    <w:p w14:paraId="37794F35" w14:textId="77777777" w:rsidR="00B40861" w:rsidRPr="00F3394C" w:rsidRDefault="00B40861" w:rsidP="00B40861">
      <w:pPr>
        <w:pStyle w:val="ListParagraph"/>
        <w:spacing w:line="240" w:lineRule="auto"/>
        <w:ind w:left="1440"/>
        <w:rPr>
          <w:rFonts w:asciiTheme="minorBidi" w:hAnsiTheme="minorBidi"/>
          <w:sz w:val="20"/>
          <w:szCs w:val="20"/>
        </w:rPr>
      </w:pPr>
      <w:r w:rsidRPr="00F3394C">
        <w:rPr>
          <w:rFonts w:asciiTheme="minorBidi" w:hAnsiTheme="minorBidi"/>
          <w:sz w:val="20"/>
          <w:szCs w:val="20"/>
        </w:rPr>
        <w:t xml:space="preserve">Wholesale banking” </w:t>
      </w:r>
      <w:bookmarkStart w:id="0" w:name="_Hlk84193203"/>
      <w:r w:rsidRPr="00F3394C">
        <w:rPr>
          <w:rFonts w:asciiTheme="minorBidi" w:hAnsiTheme="minorBidi"/>
          <w:sz w:val="20"/>
          <w:szCs w:val="20"/>
        </w:rPr>
        <w:t xml:space="preserve">Treasury repos and </w:t>
      </w:r>
      <w:bookmarkEnd w:id="0"/>
      <w:r w:rsidRPr="00F3394C">
        <w:rPr>
          <w:rFonts w:asciiTheme="minorBidi" w:hAnsiTheme="minorBidi"/>
          <w:sz w:val="20"/>
          <w:szCs w:val="20"/>
        </w:rPr>
        <w:t>reserves of BHCs held at the Fed</w:t>
      </w:r>
    </w:p>
    <w:p w14:paraId="03C29C81" w14:textId="3DAC0FE9" w:rsidR="00B40861" w:rsidRDefault="00B40861" w:rsidP="00B40861">
      <w:pPr>
        <w:pStyle w:val="ListParagraph"/>
        <w:spacing w:line="240" w:lineRule="auto"/>
        <w:ind w:left="1440"/>
        <w:rPr>
          <w:rFonts w:asciiTheme="minorBidi" w:hAnsiTheme="minorBidi"/>
          <w:sz w:val="20"/>
          <w:szCs w:val="20"/>
        </w:rPr>
      </w:pPr>
      <w:r w:rsidRPr="00F3394C">
        <w:rPr>
          <w:rFonts w:asciiTheme="minorBidi" w:hAnsiTheme="minorBidi"/>
          <w:sz w:val="20"/>
          <w:szCs w:val="20"/>
        </w:rPr>
        <w:t>Treasury repos and balances held at the Fed are nearly equivalent risk-free overnight investments available to banks</w:t>
      </w:r>
      <w:r>
        <w:rPr>
          <w:rFonts w:asciiTheme="minorBidi" w:hAnsiTheme="minorBidi"/>
          <w:sz w:val="20"/>
          <w:szCs w:val="20"/>
        </w:rPr>
        <w:t>. Actors include c</w:t>
      </w:r>
      <w:r w:rsidRPr="00B40861">
        <w:rPr>
          <w:rFonts w:asciiTheme="minorBidi" w:hAnsiTheme="minorBidi"/>
          <w:sz w:val="20"/>
          <w:szCs w:val="20"/>
        </w:rPr>
        <w:t>ounterparties, primary dealers, asset managers, hedge funds, shadow banks: insurance, money market funds</w:t>
      </w:r>
    </w:p>
    <w:p w14:paraId="0CEB3876" w14:textId="77777777" w:rsidR="00B40861" w:rsidRPr="00B40861" w:rsidRDefault="00B40861" w:rsidP="00B40861">
      <w:pPr>
        <w:pStyle w:val="ListParagraph"/>
        <w:spacing w:line="240" w:lineRule="auto"/>
        <w:ind w:left="1440"/>
        <w:rPr>
          <w:rFonts w:asciiTheme="minorBidi" w:hAnsiTheme="minorBidi"/>
          <w:sz w:val="20"/>
          <w:szCs w:val="20"/>
        </w:rPr>
      </w:pPr>
    </w:p>
    <w:p w14:paraId="3DB5FC29" w14:textId="77777777" w:rsidR="00660B3A" w:rsidRDefault="00660B3A" w:rsidP="00660B3A">
      <w:pPr>
        <w:spacing w:line="240" w:lineRule="auto"/>
        <w:ind w:firstLine="720"/>
        <w:rPr>
          <w:rFonts w:asciiTheme="minorBidi" w:hAnsiTheme="minorBidi"/>
          <w:sz w:val="20"/>
          <w:szCs w:val="20"/>
        </w:rPr>
      </w:pPr>
      <w:r>
        <w:rPr>
          <w:rFonts w:asciiTheme="minorBidi" w:hAnsiTheme="minorBidi"/>
          <w:sz w:val="20"/>
          <w:szCs w:val="20"/>
        </w:rPr>
        <w:t xml:space="preserve">            </w:t>
      </w:r>
      <w:r w:rsidR="00F3394C">
        <w:rPr>
          <w:rFonts w:asciiTheme="minorBidi" w:hAnsiTheme="minorBidi"/>
          <w:sz w:val="20"/>
          <w:szCs w:val="20"/>
        </w:rPr>
        <w:t xml:space="preserve"> </w:t>
      </w:r>
      <w:r w:rsidR="00F3394C" w:rsidRPr="00F3394C">
        <w:rPr>
          <w:rFonts w:asciiTheme="minorBidi" w:hAnsiTheme="minorBidi"/>
          <w:sz w:val="20"/>
          <w:szCs w:val="20"/>
        </w:rPr>
        <w:t>Short term funding for banks and non banks: TBills and repos vs reserves</w:t>
      </w:r>
    </w:p>
    <w:p w14:paraId="0327F66B" w14:textId="77777777" w:rsidR="00361A4B" w:rsidRDefault="00660B3A" w:rsidP="00361A4B">
      <w:pPr>
        <w:spacing w:line="240" w:lineRule="auto"/>
        <w:ind w:firstLine="720"/>
        <w:rPr>
          <w:rFonts w:asciiTheme="minorBidi" w:hAnsiTheme="minorBidi"/>
          <w:sz w:val="20"/>
          <w:szCs w:val="20"/>
        </w:rPr>
      </w:pPr>
      <w:r>
        <w:rPr>
          <w:rFonts w:asciiTheme="minorBidi" w:hAnsiTheme="minorBidi"/>
          <w:sz w:val="20"/>
          <w:szCs w:val="20"/>
        </w:rPr>
        <w:t xml:space="preserve">             D</w:t>
      </w:r>
      <w:r w:rsidRPr="00D17071">
        <w:rPr>
          <w:rFonts w:asciiTheme="minorBidi" w:hAnsiTheme="minorBidi"/>
          <w:sz w:val="20"/>
          <w:szCs w:val="20"/>
        </w:rPr>
        <w:t>uration, cash flow matching and immunization</w:t>
      </w:r>
      <w:r>
        <w:rPr>
          <w:rFonts w:asciiTheme="minorBidi" w:hAnsiTheme="minorBidi"/>
          <w:sz w:val="20"/>
          <w:szCs w:val="20"/>
        </w:rPr>
        <w:t>, c</w:t>
      </w:r>
      <w:r w:rsidRPr="00660B3A">
        <w:rPr>
          <w:rFonts w:asciiTheme="minorBidi" w:hAnsiTheme="minorBidi"/>
          <w:sz w:val="20"/>
          <w:szCs w:val="20"/>
        </w:rPr>
        <w:t>onvexity</w:t>
      </w:r>
    </w:p>
    <w:p w14:paraId="0364B3FD" w14:textId="103243A9" w:rsidR="00361A4B" w:rsidRPr="00660B3A" w:rsidRDefault="00361A4B" w:rsidP="00B40861">
      <w:pPr>
        <w:spacing w:line="240" w:lineRule="auto"/>
        <w:ind w:left="720" w:firstLine="720"/>
        <w:rPr>
          <w:rFonts w:asciiTheme="minorBidi" w:hAnsiTheme="minorBidi"/>
          <w:sz w:val="20"/>
          <w:szCs w:val="20"/>
        </w:rPr>
      </w:pPr>
      <w:r w:rsidRPr="006F41AA">
        <w:rPr>
          <w:rFonts w:asciiTheme="minorBidi" w:hAnsiTheme="minorBidi"/>
          <w:sz w:val="20"/>
          <w:szCs w:val="20"/>
        </w:rPr>
        <w:t>Interest rate derivatives: forwards and swaps</w:t>
      </w:r>
      <w:r>
        <w:rPr>
          <w:rFonts w:asciiTheme="minorBidi" w:hAnsiTheme="minorBidi"/>
          <w:sz w:val="20"/>
          <w:szCs w:val="20"/>
        </w:rPr>
        <w:t>, f</w:t>
      </w:r>
      <w:r w:rsidRPr="006F41AA">
        <w:rPr>
          <w:rFonts w:asciiTheme="minorBidi" w:hAnsiTheme="minorBidi"/>
          <w:sz w:val="20"/>
          <w:szCs w:val="20"/>
        </w:rPr>
        <w:t>utures and options</w:t>
      </w:r>
    </w:p>
    <w:p w14:paraId="328968C3" w14:textId="5C84D6B5" w:rsidR="00704340" w:rsidRDefault="00704340" w:rsidP="00704340">
      <w:pPr>
        <w:spacing w:after="0" w:line="240" w:lineRule="auto"/>
        <w:rPr>
          <w:rFonts w:asciiTheme="minorBidi" w:hAnsiTheme="minorBidi"/>
          <w:sz w:val="20"/>
          <w:szCs w:val="20"/>
        </w:rPr>
      </w:pPr>
    </w:p>
    <w:p w14:paraId="6F2DBDBC" w14:textId="2DB5C70B" w:rsidR="00704340" w:rsidRPr="00435677" w:rsidRDefault="00704340" w:rsidP="00435677">
      <w:pPr>
        <w:pStyle w:val="ListParagraph"/>
        <w:numPr>
          <w:ilvl w:val="0"/>
          <w:numId w:val="7"/>
        </w:numPr>
        <w:spacing w:line="240" w:lineRule="auto"/>
        <w:rPr>
          <w:rFonts w:asciiTheme="minorBidi" w:hAnsiTheme="minorBidi"/>
          <w:sz w:val="20"/>
          <w:szCs w:val="20"/>
        </w:rPr>
      </w:pPr>
      <w:r w:rsidRPr="00435677">
        <w:rPr>
          <w:rFonts w:asciiTheme="minorBidi" w:hAnsiTheme="minorBidi"/>
          <w:sz w:val="20"/>
          <w:szCs w:val="20"/>
        </w:rPr>
        <w:t>Monetary policy, the Fed’s toolkit, US Treasury, fiscal policy</w:t>
      </w:r>
    </w:p>
    <w:p w14:paraId="128905F2" w14:textId="68A65E7F" w:rsidR="00435677" w:rsidRPr="00435677" w:rsidRDefault="00435677" w:rsidP="00435677">
      <w:pPr>
        <w:pStyle w:val="ListParagraph"/>
        <w:spacing w:line="240" w:lineRule="auto"/>
        <w:ind w:left="1080"/>
        <w:rPr>
          <w:rFonts w:asciiTheme="minorBidi" w:hAnsiTheme="minorBidi"/>
          <w:sz w:val="20"/>
          <w:szCs w:val="20"/>
        </w:rPr>
      </w:pPr>
      <w:r w:rsidRPr="00773F3B">
        <w:rPr>
          <w:rFonts w:asciiTheme="minorBidi" w:hAnsiTheme="minorBidi"/>
          <w:sz w:val="20"/>
          <w:szCs w:val="20"/>
        </w:rPr>
        <w:t>This module sets out the US monetary system and the role of the Fed. Treasuries, Fed funds, and the new overnight interest rate (OIS) SOFR, Eurodollars, and other short term interest rates</w:t>
      </w:r>
    </w:p>
    <w:p w14:paraId="3A471360" w14:textId="4A1F5988" w:rsidR="00294C7F" w:rsidRDefault="00603CD0" w:rsidP="00294C7F">
      <w:pPr>
        <w:spacing w:after="0" w:line="240" w:lineRule="auto"/>
        <w:ind w:left="360" w:firstLine="720"/>
        <w:rPr>
          <w:rFonts w:asciiTheme="minorBidi" w:hAnsiTheme="minorBidi"/>
          <w:sz w:val="20"/>
          <w:szCs w:val="20"/>
        </w:rPr>
      </w:pPr>
      <w:r w:rsidRPr="00773F3B">
        <w:rPr>
          <w:rFonts w:asciiTheme="minorBidi" w:hAnsiTheme="minorBidi"/>
          <w:sz w:val="20"/>
          <w:szCs w:val="20"/>
        </w:rPr>
        <w:t>Central banks, monetary and fiscal policy</w:t>
      </w:r>
      <w:r w:rsidR="00294C7F">
        <w:rPr>
          <w:rFonts w:asciiTheme="minorBidi" w:hAnsiTheme="minorBidi"/>
          <w:sz w:val="20"/>
          <w:szCs w:val="20"/>
        </w:rPr>
        <w:t xml:space="preserve">. </w:t>
      </w:r>
      <w:r w:rsidR="006C4A02">
        <w:rPr>
          <w:rFonts w:asciiTheme="minorBidi" w:hAnsiTheme="minorBidi"/>
          <w:sz w:val="20"/>
          <w:szCs w:val="20"/>
        </w:rPr>
        <w:t xml:space="preserve">Doepke, Mehrling,  </w:t>
      </w:r>
    </w:p>
    <w:p w14:paraId="52A549BC" w14:textId="77777777" w:rsidR="00294C7F" w:rsidRDefault="00294C7F" w:rsidP="00294C7F">
      <w:pPr>
        <w:spacing w:after="0" w:line="240" w:lineRule="auto"/>
        <w:ind w:left="720" w:firstLine="720"/>
        <w:rPr>
          <w:rFonts w:asciiTheme="minorBidi" w:hAnsiTheme="minorBidi"/>
          <w:sz w:val="20"/>
          <w:szCs w:val="20"/>
        </w:rPr>
      </w:pPr>
      <w:r w:rsidRPr="00294C7F">
        <w:rPr>
          <w:rFonts w:asciiTheme="minorBidi" w:hAnsiTheme="minorBidi"/>
          <w:sz w:val="20"/>
          <w:szCs w:val="20"/>
        </w:rPr>
        <w:t>Mishkin 14 The Money Supply Process</w:t>
      </w:r>
    </w:p>
    <w:p w14:paraId="073B2BB9" w14:textId="19FE7A44" w:rsidR="00294C7F" w:rsidRPr="00294C7F" w:rsidRDefault="00294C7F" w:rsidP="00294C7F">
      <w:pPr>
        <w:spacing w:after="0" w:line="240" w:lineRule="auto"/>
        <w:ind w:left="720" w:firstLine="720"/>
        <w:rPr>
          <w:rFonts w:asciiTheme="minorBidi" w:hAnsiTheme="minorBidi"/>
          <w:sz w:val="20"/>
          <w:szCs w:val="20"/>
        </w:rPr>
      </w:pPr>
      <w:r w:rsidRPr="00294C7F">
        <w:rPr>
          <w:rFonts w:asciiTheme="minorBidi" w:hAnsiTheme="minorBidi"/>
          <w:sz w:val="20"/>
          <w:szCs w:val="20"/>
        </w:rPr>
        <w:t>Mishkin 15 Tools of Monetary Policy</w:t>
      </w:r>
    </w:p>
    <w:p w14:paraId="0409143B" w14:textId="77777777" w:rsidR="00294C7F" w:rsidRDefault="00294C7F" w:rsidP="00294C7F">
      <w:pPr>
        <w:pStyle w:val="ListParagraph"/>
        <w:spacing w:line="240" w:lineRule="auto"/>
        <w:ind w:left="1440"/>
        <w:rPr>
          <w:rFonts w:asciiTheme="minorBidi" w:hAnsiTheme="minorBidi"/>
          <w:sz w:val="20"/>
          <w:szCs w:val="20"/>
        </w:rPr>
      </w:pPr>
      <w:r>
        <w:rPr>
          <w:rFonts w:asciiTheme="minorBidi" w:hAnsiTheme="minorBidi"/>
          <w:sz w:val="20"/>
          <w:szCs w:val="20"/>
        </w:rPr>
        <w:t xml:space="preserve">Mishkin </w:t>
      </w:r>
      <w:r w:rsidRPr="00BE3065">
        <w:rPr>
          <w:rFonts w:asciiTheme="minorBidi" w:hAnsiTheme="minorBidi"/>
          <w:sz w:val="20"/>
          <w:szCs w:val="20"/>
        </w:rPr>
        <w:t>16 The Conduct of Monetary Policy: Strategy and Tactics</w:t>
      </w:r>
    </w:p>
    <w:p w14:paraId="0C27FE9E" w14:textId="6B59BB80" w:rsidR="00603CD0" w:rsidRDefault="00603CD0" w:rsidP="00294C7F">
      <w:pPr>
        <w:spacing w:after="0" w:line="240" w:lineRule="auto"/>
        <w:ind w:left="720" w:firstLine="720"/>
        <w:rPr>
          <w:rFonts w:asciiTheme="minorBidi" w:hAnsiTheme="minorBidi"/>
          <w:sz w:val="20"/>
          <w:szCs w:val="20"/>
        </w:rPr>
      </w:pPr>
      <w:r w:rsidRPr="00FC487A">
        <w:rPr>
          <w:rFonts w:asciiTheme="minorBidi" w:hAnsiTheme="minorBidi"/>
          <w:sz w:val="20"/>
          <w:szCs w:val="20"/>
        </w:rPr>
        <w:t xml:space="preserve">Mishkin </w:t>
      </w:r>
      <w:r w:rsidRPr="00073314">
        <w:rPr>
          <w:rFonts w:asciiTheme="minorBidi" w:hAnsiTheme="minorBidi"/>
          <w:sz w:val="20"/>
          <w:szCs w:val="20"/>
        </w:rPr>
        <w:t xml:space="preserve">23 Monetary Policy Theory </w:t>
      </w:r>
    </w:p>
    <w:p w14:paraId="33A31644" w14:textId="1299ECBF" w:rsidR="00435677" w:rsidRDefault="00435677" w:rsidP="00D17071">
      <w:pPr>
        <w:spacing w:after="0" w:line="240" w:lineRule="auto"/>
        <w:ind w:left="1440" w:firstLine="720"/>
        <w:rPr>
          <w:rFonts w:asciiTheme="minorBidi" w:hAnsiTheme="minorBidi"/>
          <w:sz w:val="20"/>
          <w:szCs w:val="20"/>
        </w:rPr>
      </w:pPr>
    </w:p>
    <w:p w14:paraId="361C1E26" w14:textId="177EBE58" w:rsidR="00435677" w:rsidRDefault="00435677" w:rsidP="00435677">
      <w:pPr>
        <w:spacing w:after="0" w:line="240" w:lineRule="auto"/>
        <w:rPr>
          <w:rFonts w:asciiTheme="minorBidi" w:hAnsiTheme="minorBidi"/>
          <w:sz w:val="20"/>
          <w:szCs w:val="20"/>
        </w:rPr>
      </w:pPr>
      <w:r>
        <w:rPr>
          <w:rFonts w:asciiTheme="minorBidi" w:hAnsiTheme="minorBidi"/>
          <w:sz w:val="20"/>
          <w:szCs w:val="20"/>
        </w:rPr>
        <w:lastRenderedPageBreak/>
        <w:t xml:space="preserve">                  </w:t>
      </w:r>
      <w:r w:rsidR="00D90B33">
        <w:rPr>
          <w:rFonts w:asciiTheme="minorBidi" w:hAnsiTheme="minorBidi"/>
          <w:sz w:val="20"/>
          <w:szCs w:val="20"/>
        </w:rPr>
        <w:t xml:space="preserve">  </w:t>
      </w:r>
      <w:r>
        <w:rPr>
          <w:rFonts w:asciiTheme="minorBidi" w:hAnsiTheme="minorBidi"/>
          <w:sz w:val="20"/>
          <w:szCs w:val="20"/>
        </w:rPr>
        <w:t>Stiegerwald</w:t>
      </w:r>
    </w:p>
    <w:p w14:paraId="3F617F5D" w14:textId="14A9CD70" w:rsidR="00435677" w:rsidRDefault="00435677" w:rsidP="00435677">
      <w:pPr>
        <w:spacing w:after="0" w:line="240" w:lineRule="auto"/>
        <w:rPr>
          <w:rFonts w:asciiTheme="minorBidi" w:hAnsiTheme="minorBidi"/>
          <w:sz w:val="20"/>
          <w:szCs w:val="20"/>
        </w:rPr>
      </w:pPr>
      <w:r>
        <w:rPr>
          <w:rFonts w:asciiTheme="minorBidi" w:hAnsiTheme="minorBidi"/>
          <w:sz w:val="20"/>
          <w:szCs w:val="20"/>
        </w:rPr>
        <w:t xml:space="preserve">                  </w:t>
      </w:r>
      <w:r w:rsidR="00D90B33">
        <w:rPr>
          <w:rFonts w:asciiTheme="minorBidi" w:hAnsiTheme="minorBidi"/>
          <w:sz w:val="20"/>
          <w:szCs w:val="20"/>
        </w:rPr>
        <w:t xml:space="preserve">  </w:t>
      </w:r>
      <w:r>
        <w:rPr>
          <w:rFonts w:asciiTheme="minorBidi" w:hAnsiTheme="minorBidi"/>
          <w:sz w:val="20"/>
          <w:szCs w:val="20"/>
        </w:rPr>
        <w:t>CME Fed Watch Tool, many sites</w:t>
      </w:r>
    </w:p>
    <w:p w14:paraId="1A5FE728" w14:textId="4660D7B4" w:rsidR="00435677" w:rsidRDefault="005409F9" w:rsidP="00E76F38">
      <w:pPr>
        <w:spacing w:after="0" w:line="240" w:lineRule="auto"/>
        <w:ind w:left="1440"/>
        <w:rPr>
          <w:rFonts w:asciiTheme="minorBidi" w:hAnsiTheme="minorBidi"/>
          <w:sz w:val="20"/>
          <w:szCs w:val="20"/>
        </w:rPr>
      </w:pPr>
      <w:hyperlink r:id="rId29" w:history="1">
        <w:r w:rsidRPr="004B2EAD">
          <w:rPr>
            <w:rStyle w:val="Hyperlink"/>
            <w:rFonts w:asciiTheme="minorBidi" w:hAnsiTheme="minorBidi"/>
            <w:sz w:val="20"/>
            <w:szCs w:val="20"/>
          </w:rPr>
          <w:t>https://www.cmegroup.com/education/courses/understanding-stir-futures/introduction-to-cme-fed-watch.html</w:t>
        </w:r>
      </w:hyperlink>
    </w:p>
    <w:p w14:paraId="2B24B984" w14:textId="77777777" w:rsidR="00603CD0" w:rsidRDefault="00603CD0" w:rsidP="00E76F38">
      <w:pPr>
        <w:spacing w:after="0" w:line="240" w:lineRule="auto"/>
        <w:rPr>
          <w:rFonts w:asciiTheme="minorBidi" w:hAnsiTheme="minorBidi"/>
          <w:sz w:val="20"/>
          <w:szCs w:val="20"/>
        </w:rPr>
      </w:pPr>
    </w:p>
    <w:p w14:paraId="20150848" w14:textId="61EB6C86" w:rsidR="00704340" w:rsidRDefault="00704340" w:rsidP="00704340">
      <w:pPr>
        <w:spacing w:after="0" w:line="240" w:lineRule="auto"/>
        <w:rPr>
          <w:rFonts w:asciiTheme="minorBidi" w:hAnsiTheme="minorBidi"/>
          <w:sz w:val="20"/>
          <w:szCs w:val="20"/>
        </w:rPr>
      </w:pPr>
    </w:p>
    <w:p w14:paraId="1FAF3DA1" w14:textId="7B1B09C5" w:rsidR="00704340" w:rsidRPr="007F7857" w:rsidRDefault="007F7857" w:rsidP="007F7857">
      <w:pPr>
        <w:spacing w:line="240" w:lineRule="auto"/>
        <w:ind w:firstLine="720"/>
        <w:rPr>
          <w:rFonts w:asciiTheme="minorBidi" w:hAnsiTheme="minorBidi"/>
          <w:sz w:val="20"/>
          <w:szCs w:val="20"/>
        </w:rPr>
      </w:pPr>
      <w:r>
        <w:rPr>
          <w:rFonts w:asciiTheme="minorBidi" w:hAnsiTheme="minorBidi"/>
          <w:sz w:val="20"/>
          <w:szCs w:val="20"/>
        </w:rPr>
        <w:t>8</w:t>
      </w:r>
      <w:r w:rsidR="00394041" w:rsidRPr="007F7857">
        <w:rPr>
          <w:rFonts w:asciiTheme="minorBidi" w:hAnsiTheme="minorBidi"/>
          <w:sz w:val="20"/>
          <w:szCs w:val="20"/>
        </w:rPr>
        <w:t xml:space="preserve">            </w:t>
      </w:r>
      <w:r w:rsidR="00704340" w:rsidRPr="007F7857">
        <w:rPr>
          <w:rFonts w:asciiTheme="minorBidi" w:hAnsiTheme="minorBidi"/>
          <w:sz w:val="20"/>
          <w:szCs w:val="20"/>
        </w:rPr>
        <w:t>Financial crises</w:t>
      </w:r>
    </w:p>
    <w:p w14:paraId="167C4EF0" w14:textId="5A183530" w:rsidR="00704340" w:rsidRDefault="00704340" w:rsidP="00704340">
      <w:pPr>
        <w:pStyle w:val="ListParagraph"/>
        <w:spacing w:line="240" w:lineRule="auto"/>
        <w:ind w:left="1440"/>
        <w:rPr>
          <w:rFonts w:asciiTheme="minorBidi" w:hAnsiTheme="minorBidi"/>
          <w:sz w:val="20"/>
          <w:szCs w:val="20"/>
        </w:rPr>
      </w:pPr>
      <w:r>
        <w:rPr>
          <w:rFonts w:asciiTheme="minorBidi" w:hAnsiTheme="minorBidi"/>
          <w:sz w:val="20"/>
          <w:szCs w:val="20"/>
        </w:rPr>
        <w:t>Gorton and Metrick the GFC</w:t>
      </w:r>
    </w:p>
    <w:p w14:paraId="6DBD5318" w14:textId="5752B81C" w:rsidR="00704340" w:rsidRDefault="00704340" w:rsidP="00704340">
      <w:pPr>
        <w:pStyle w:val="ListParagraph"/>
        <w:spacing w:line="240" w:lineRule="auto"/>
        <w:ind w:left="1440"/>
        <w:rPr>
          <w:rFonts w:asciiTheme="minorBidi" w:hAnsiTheme="minorBidi"/>
          <w:sz w:val="20"/>
          <w:szCs w:val="20"/>
        </w:rPr>
      </w:pPr>
      <w:r>
        <w:rPr>
          <w:rFonts w:asciiTheme="minorBidi" w:hAnsiTheme="minorBidi"/>
          <w:sz w:val="20"/>
          <w:szCs w:val="20"/>
        </w:rPr>
        <w:t>Amir Sui</w:t>
      </w:r>
    </w:p>
    <w:p w14:paraId="1B6DF998" w14:textId="083B819C" w:rsidR="007F7857" w:rsidRDefault="007F7857" w:rsidP="00704340">
      <w:pPr>
        <w:pStyle w:val="ListParagraph"/>
        <w:spacing w:line="240" w:lineRule="auto"/>
        <w:ind w:left="1440"/>
        <w:rPr>
          <w:rFonts w:asciiTheme="minorBidi" w:hAnsiTheme="minorBidi"/>
          <w:sz w:val="20"/>
          <w:szCs w:val="20"/>
        </w:rPr>
      </w:pPr>
      <w:r>
        <w:rPr>
          <w:rFonts w:asciiTheme="minorBidi" w:hAnsiTheme="minorBidi"/>
          <w:sz w:val="20"/>
          <w:szCs w:val="20"/>
        </w:rPr>
        <w:t>Duffie Ample reserves</w:t>
      </w:r>
    </w:p>
    <w:p w14:paraId="6DE7EA8D" w14:textId="2E22AEA6" w:rsidR="00E06581" w:rsidRDefault="00E06581" w:rsidP="00704340">
      <w:pPr>
        <w:pStyle w:val="ListParagraph"/>
        <w:spacing w:line="240" w:lineRule="auto"/>
        <w:ind w:left="1440"/>
        <w:rPr>
          <w:rFonts w:asciiTheme="minorBidi" w:eastAsiaTheme="minorHAnsi" w:hAnsiTheme="minorBidi" w:cstheme="minorBidi"/>
          <w:sz w:val="20"/>
          <w:szCs w:val="20"/>
          <w:lang w:val="en-US"/>
        </w:rPr>
      </w:pPr>
      <w:r w:rsidRPr="00D17071">
        <w:rPr>
          <w:rFonts w:asciiTheme="minorBidi" w:eastAsiaTheme="minorHAnsi" w:hAnsiTheme="minorBidi" w:cstheme="minorBidi"/>
          <w:sz w:val="20"/>
          <w:szCs w:val="20"/>
          <w:lang w:val="en-US"/>
        </w:rPr>
        <w:t xml:space="preserve">Gorton and Metrick Run on Repo </w:t>
      </w:r>
      <w:hyperlink r:id="rId30" w:history="1">
        <w:r w:rsidRPr="00D17071">
          <w:rPr>
            <w:rFonts w:asciiTheme="minorBidi" w:eastAsiaTheme="minorHAnsi" w:hAnsiTheme="minorBidi" w:cstheme="minorBidi"/>
            <w:sz w:val="20"/>
            <w:szCs w:val="20"/>
            <w:lang w:val="en-US"/>
          </w:rPr>
          <w:t>https://www.nber.org/system/files/working_papers/w15223/w15223.pdf</w:t>
        </w:r>
      </w:hyperlink>
    </w:p>
    <w:p w14:paraId="7F7C3CE8" w14:textId="77777777" w:rsidR="00037A1B" w:rsidRDefault="00037A1B" w:rsidP="00037A1B">
      <w:pPr>
        <w:spacing w:after="0" w:line="240" w:lineRule="auto"/>
        <w:rPr>
          <w:rFonts w:asciiTheme="minorBidi" w:hAnsiTheme="minorBidi"/>
          <w:sz w:val="20"/>
          <w:szCs w:val="20"/>
        </w:rPr>
      </w:pPr>
    </w:p>
    <w:p w14:paraId="0392D5FF" w14:textId="5A32DBF8" w:rsidR="00037A1B" w:rsidRPr="00037A1B" w:rsidRDefault="00037A1B" w:rsidP="00037A1B">
      <w:pPr>
        <w:spacing w:after="0" w:line="240" w:lineRule="auto"/>
        <w:ind w:left="720" w:firstLine="720"/>
        <w:rPr>
          <w:rFonts w:asciiTheme="minorBidi" w:hAnsiTheme="minorBidi"/>
          <w:sz w:val="20"/>
          <w:szCs w:val="20"/>
        </w:rPr>
      </w:pPr>
      <w:r w:rsidRPr="007432CF">
        <w:rPr>
          <w:rFonts w:asciiTheme="minorBidi" w:hAnsiTheme="minorBidi"/>
          <w:sz w:val="20"/>
          <w:szCs w:val="20"/>
        </w:rPr>
        <w:t>Events: September 2019 Repo rates, March 2020 Dash for Cash</w:t>
      </w:r>
    </w:p>
    <w:p w14:paraId="747ADCE6" w14:textId="77777777" w:rsidR="00603CD0" w:rsidRDefault="00603CD0" w:rsidP="00D17071">
      <w:pPr>
        <w:spacing w:after="0" w:line="240" w:lineRule="auto"/>
        <w:ind w:left="1440" w:firstLine="720"/>
        <w:rPr>
          <w:rFonts w:asciiTheme="minorBidi" w:hAnsiTheme="minorBidi"/>
          <w:sz w:val="20"/>
          <w:szCs w:val="20"/>
        </w:rPr>
      </w:pPr>
    </w:p>
    <w:p w14:paraId="28795286" w14:textId="77777777" w:rsidR="00603CD0" w:rsidRDefault="00603CD0" w:rsidP="00704340">
      <w:pPr>
        <w:spacing w:after="0" w:line="240" w:lineRule="auto"/>
        <w:ind w:left="720" w:firstLine="720"/>
        <w:rPr>
          <w:rFonts w:asciiTheme="minorBidi" w:hAnsiTheme="minorBidi"/>
          <w:sz w:val="20"/>
          <w:szCs w:val="20"/>
        </w:rPr>
      </w:pPr>
      <w:r w:rsidRPr="00802797">
        <w:rPr>
          <w:rFonts w:asciiTheme="minorBidi" w:hAnsiTheme="minorBidi"/>
          <w:sz w:val="20"/>
          <w:szCs w:val="20"/>
        </w:rPr>
        <w:t xml:space="preserve">LaSalle Street </w:t>
      </w:r>
      <w:r>
        <w:rPr>
          <w:rFonts w:asciiTheme="minorBidi" w:hAnsiTheme="minorBidi"/>
          <w:sz w:val="20"/>
          <w:szCs w:val="20"/>
        </w:rPr>
        <w:t xml:space="preserve">podcast: Treasury market structure </w:t>
      </w:r>
    </w:p>
    <w:p w14:paraId="515FB8F8" w14:textId="7375D100" w:rsidR="00603CD0" w:rsidRDefault="00497333" w:rsidP="00704340">
      <w:pPr>
        <w:spacing w:after="0" w:line="240" w:lineRule="auto"/>
        <w:ind w:left="720" w:firstLine="720"/>
        <w:rPr>
          <w:rFonts w:asciiTheme="minorBidi" w:hAnsiTheme="minorBidi"/>
          <w:sz w:val="20"/>
          <w:szCs w:val="20"/>
        </w:rPr>
      </w:pPr>
      <w:hyperlink r:id="rId31" w:history="1">
        <w:r w:rsidR="00704340" w:rsidRPr="0084624A">
          <w:rPr>
            <w:rStyle w:val="Hyperlink"/>
            <w:rFonts w:asciiTheme="minorBidi" w:hAnsiTheme="minorBidi"/>
            <w:sz w:val="20"/>
            <w:szCs w:val="20"/>
          </w:rPr>
          <w:t>https://www.chicagofed.org/publications/lasalle-street-podcast/treasury-market-structure</w:t>
        </w:r>
      </w:hyperlink>
      <w:r w:rsidR="00603CD0" w:rsidRPr="00802797">
        <w:rPr>
          <w:rFonts w:asciiTheme="minorBidi" w:hAnsiTheme="minorBidi" w:hint="cs"/>
          <w:sz w:val="20"/>
          <w:szCs w:val="20"/>
          <w:rtl/>
        </w:rPr>
        <w:t>+</w:t>
      </w:r>
    </w:p>
    <w:p w14:paraId="6047D736" w14:textId="5CB06EB5" w:rsidR="00603CD0" w:rsidRDefault="00603CD0" w:rsidP="00704340">
      <w:pPr>
        <w:spacing w:after="0" w:line="240" w:lineRule="auto"/>
        <w:ind w:left="1440"/>
        <w:rPr>
          <w:rFonts w:asciiTheme="minorBidi" w:hAnsiTheme="minorBidi"/>
          <w:sz w:val="20"/>
          <w:szCs w:val="20"/>
        </w:rPr>
      </w:pPr>
      <w:r w:rsidRPr="00773F3B">
        <w:rPr>
          <w:rFonts w:asciiTheme="minorBidi" w:hAnsiTheme="minorBidi"/>
          <w:sz w:val="20"/>
          <w:szCs w:val="20"/>
        </w:rPr>
        <w:t>The Treasury Market is an excellent overview of what happened. Asset managers traded basis  Flight to quality to quality to Treasuries then to basis trade</w:t>
      </w:r>
      <w:r>
        <w:rPr>
          <w:rFonts w:asciiTheme="minorBidi" w:hAnsiTheme="minorBidi"/>
          <w:sz w:val="20"/>
          <w:szCs w:val="20"/>
        </w:rPr>
        <w:t xml:space="preserve">. </w:t>
      </w:r>
      <w:r w:rsidRPr="00FF6484">
        <w:rPr>
          <w:rFonts w:asciiTheme="minorBidi" w:hAnsiTheme="minorBidi"/>
          <w:sz w:val="20"/>
          <w:szCs w:val="20"/>
        </w:rPr>
        <w:t>People were moving to cash, no dealer cash quotes</w:t>
      </w:r>
      <w:r>
        <w:rPr>
          <w:rFonts w:asciiTheme="minorBidi" w:hAnsiTheme="minorBidi"/>
          <w:sz w:val="20"/>
          <w:szCs w:val="20"/>
        </w:rPr>
        <w:t xml:space="preserve">. </w:t>
      </w:r>
    </w:p>
    <w:p w14:paraId="02ABBCC3" w14:textId="77777777" w:rsidR="00B12D6E" w:rsidRPr="00952CE9" w:rsidRDefault="00B12D6E" w:rsidP="00B12D6E">
      <w:pPr>
        <w:pStyle w:val="ListParagraph"/>
        <w:spacing w:line="240" w:lineRule="auto"/>
        <w:ind w:left="1440"/>
        <w:rPr>
          <w:rFonts w:asciiTheme="minorBidi" w:hAnsiTheme="minorBidi"/>
          <w:sz w:val="20"/>
          <w:szCs w:val="20"/>
          <w:lang w:val="en-US"/>
        </w:rPr>
      </w:pPr>
      <w:r>
        <w:rPr>
          <w:rFonts w:asciiTheme="minorBidi" w:hAnsiTheme="minorBidi"/>
          <w:sz w:val="20"/>
          <w:szCs w:val="20"/>
        </w:rPr>
        <w:t xml:space="preserve">Case study: </w:t>
      </w:r>
      <w:hyperlink r:id="rId32" w:history="1">
        <w:r w:rsidRPr="00E05C7C">
          <w:rPr>
            <w:rStyle w:val="Hyperlink"/>
            <w:rFonts w:asciiTheme="minorBidi" w:hAnsiTheme="minorBidi"/>
            <w:sz w:val="20"/>
            <w:szCs w:val="20"/>
          </w:rPr>
          <w:t>https://www.chicagofed.org/publications/lasalle-street-podcast/treasury-market-structure</w:t>
        </w:r>
      </w:hyperlink>
      <w:r>
        <w:rPr>
          <w:rFonts w:asciiTheme="minorBidi" w:hAnsiTheme="minorBidi"/>
          <w:sz w:val="20"/>
          <w:szCs w:val="20"/>
        </w:rPr>
        <w:t xml:space="preserve"> </w:t>
      </w:r>
      <w:r>
        <w:rPr>
          <w:rFonts w:asciiTheme="minorBidi" w:hAnsiTheme="minorBidi"/>
          <w:sz w:val="20"/>
          <w:szCs w:val="20"/>
          <w:lang w:val="en-US"/>
        </w:rPr>
        <w:t>E</w:t>
      </w:r>
      <w:r w:rsidRPr="00952CE9">
        <w:rPr>
          <w:rFonts w:asciiTheme="minorBidi" w:hAnsiTheme="minorBidi"/>
          <w:sz w:val="20"/>
          <w:szCs w:val="20"/>
          <w:lang w:val="en-US"/>
        </w:rPr>
        <w:t>xperts from industry, academia, and government discuss the operations of and recent stresses in the U.S. Treasury market. This market has a huge impact across the financial system—from determining the borrowing costs for governments to serving as a key benchmark within the financial system to helping to keep credit flowing to people who need it.</w:t>
      </w:r>
    </w:p>
    <w:p w14:paraId="11754881" w14:textId="77777777" w:rsidR="00B12D6E" w:rsidRPr="00952CE9" w:rsidRDefault="00B12D6E" w:rsidP="00B12D6E">
      <w:pPr>
        <w:pStyle w:val="ListParagraph"/>
        <w:ind w:left="1440"/>
        <w:rPr>
          <w:rFonts w:asciiTheme="minorBidi" w:hAnsiTheme="minorBidi"/>
          <w:sz w:val="20"/>
          <w:szCs w:val="20"/>
          <w:lang w:val="en-US"/>
        </w:rPr>
      </w:pPr>
      <w:r w:rsidRPr="00952CE9">
        <w:rPr>
          <w:rFonts w:asciiTheme="minorBidi" w:hAnsiTheme="minorBidi"/>
          <w:sz w:val="20"/>
          <w:szCs w:val="20"/>
          <w:lang w:val="en-US"/>
        </w:rPr>
        <w:t>So when stresses emerged in recent years, many people sat up and took notice. First in September 2019, repo rates shot up by hundreds of basis points as a tax due date and a Treasury auction strained the supply of liquidity. Then in March 2020, the functioning of the Treasury market became severely stressed amid the widening pandemic.</w:t>
      </w:r>
    </w:p>
    <w:p w14:paraId="3F1819A5" w14:textId="3A4A00DC" w:rsidR="00603CD0" w:rsidRPr="00B12D6E" w:rsidRDefault="00B12D6E" w:rsidP="00B12D6E">
      <w:pPr>
        <w:pStyle w:val="ListParagraph"/>
        <w:ind w:left="1440"/>
        <w:rPr>
          <w:rFonts w:asciiTheme="minorBidi" w:hAnsiTheme="minorBidi"/>
          <w:sz w:val="20"/>
          <w:szCs w:val="20"/>
          <w:lang w:val="en-US"/>
        </w:rPr>
      </w:pPr>
      <w:r w:rsidRPr="00952CE9">
        <w:rPr>
          <w:rFonts w:asciiTheme="minorBidi" w:hAnsiTheme="minorBidi"/>
          <w:i/>
          <w:iCs/>
          <w:sz w:val="20"/>
          <w:szCs w:val="20"/>
          <w:lang w:val="en-US"/>
        </w:rPr>
        <w:t>LaSalle Street</w:t>
      </w:r>
      <w:r w:rsidRPr="00952CE9">
        <w:rPr>
          <w:rFonts w:asciiTheme="minorBidi" w:hAnsiTheme="minorBidi"/>
          <w:sz w:val="20"/>
          <w:szCs w:val="20"/>
          <w:lang w:val="en-US"/>
        </w:rPr>
        <w:t> explores these episodes of volatility as well as the Treasury market’s structure, operations, and history </w:t>
      </w:r>
    </w:p>
    <w:p w14:paraId="1A9C9F6B" w14:textId="61BDE404" w:rsidR="00603CD0" w:rsidRDefault="00603CD0" w:rsidP="00D17071">
      <w:pPr>
        <w:spacing w:after="0" w:line="240" w:lineRule="auto"/>
        <w:ind w:left="1440" w:firstLine="720"/>
        <w:rPr>
          <w:rFonts w:asciiTheme="minorBidi" w:hAnsiTheme="minorBidi"/>
          <w:sz w:val="20"/>
          <w:szCs w:val="20"/>
        </w:rPr>
      </w:pPr>
      <w:r w:rsidRPr="00073314">
        <w:rPr>
          <w:rFonts w:asciiTheme="minorBidi" w:hAnsiTheme="minorBidi"/>
          <w:sz w:val="20"/>
          <w:szCs w:val="20"/>
        </w:rPr>
        <w:t>In this episode, experts from industry, academia, and government discuss the operations of and recent stresses in the U.S. Treasury market. First in September 2019, repo rates shot up by hundreds of basis points as a tax due date and a Treasury auction strained the supply of liquidity. Then in March 2020, the functioning of the Treasury market became severely stressed amid the widening pandemic.</w:t>
      </w:r>
    </w:p>
    <w:p w14:paraId="629968DA" w14:textId="3A09A2F9" w:rsidR="00603CD0" w:rsidRDefault="00603CD0" w:rsidP="0036186D">
      <w:pPr>
        <w:spacing w:after="0" w:line="240" w:lineRule="auto"/>
        <w:rPr>
          <w:rFonts w:asciiTheme="minorBidi" w:hAnsiTheme="minorBidi"/>
          <w:sz w:val="20"/>
          <w:szCs w:val="20"/>
        </w:rPr>
      </w:pPr>
    </w:p>
    <w:p w14:paraId="32586ADB" w14:textId="717974DE" w:rsidR="00603CD0" w:rsidRDefault="0036186D" w:rsidP="0036186D">
      <w:pPr>
        <w:spacing w:after="0" w:line="240" w:lineRule="auto"/>
        <w:ind w:left="1440"/>
        <w:rPr>
          <w:rFonts w:asciiTheme="minorBidi" w:hAnsiTheme="minorBidi"/>
          <w:sz w:val="20"/>
          <w:szCs w:val="20"/>
        </w:rPr>
      </w:pPr>
      <w:r>
        <w:rPr>
          <w:rFonts w:asciiTheme="minorBidi" w:hAnsiTheme="minorBidi"/>
          <w:sz w:val="20"/>
          <w:szCs w:val="20"/>
        </w:rPr>
        <w:t xml:space="preserve">          </w:t>
      </w:r>
      <w:r>
        <w:rPr>
          <w:rFonts w:asciiTheme="minorBidi" w:hAnsiTheme="minorBidi"/>
          <w:sz w:val="20"/>
          <w:szCs w:val="20"/>
        </w:rPr>
        <w:tab/>
      </w:r>
      <w:r w:rsidR="00603CD0">
        <w:rPr>
          <w:rFonts w:asciiTheme="minorBidi" w:hAnsiTheme="minorBidi"/>
          <w:sz w:val="20"/>
          <w:szCs w:val="20"/>
        </w:rPr>
        <w:t>Doepke notes on m</w:t>
      </w:r>
      <w:r w:rsidR="00603CD0" w:rsidRPr="00773F3B">
        <w:rPr>
          <w:rFonts w:asciiTheme="minorBidi" w:hAnsiTheme="minorBidi"/>
          <w:sz w:val="20"/>
          <w:szCs w:val="20"/>
        </w:rPr>
        <w:t>onetary and fiscal policy</w:t>
      </w:r>
    </w:p>
    <w:p w14:paraId="0D18A6E9" w14:textId="23420BFC" w:rsidR="00603CD0" w:rsidRDefault="00603CD0" w:rsidP="0036186D">
      <w:pPr>
        <w:spacing w:after="0" w:line="240" w:lineRule="auto"/>
        <w:ind w:left="1440" w:firstLine="720"/>
        <w:rPr>
          <w:rFonts w:asciiTheme="minorBidi" w:hAnsiTheme="minorBidi"/>
          <w:sz w:val="20"/>
          <w:szCs w:val="20"/>
        </w:rPr>
      </w:pPr>
      <w:r w:rsidRPr="00D17071">
        <w:rPr>
          <w:rFonts w:asciiTheme="minorBidi" w:hAnsiTheme="minorBidi"/>
          <w:sz w:val="20"/>
          <w:szCs w:val="20"/>
        </w:rPr>
        <w:t>Financial Institutions and wholesale banking</w:t>
      </w:r>
    </w:p>
    <w:p w14:paraId="37D28D8D" w14:textId="55AB3D9C" w:rsidR="005409F9" w:rsidRPr="00D17071" w:rsidRDefault="005409F9" w:rsidP="005409F9">
      <w:pPr>
        <w:spacing w:after="0" w:line="240" w:lineRule="auto"/>
        <w:ind w:left="1440" w:firstLine="720"/>
        <w:rPr>
          <w:rFonts w:asciiTheme="minorBidi" w:hAnsiTheme="minorBidi"/>
          <w:sz w:val="20"/>
          <w:szCs w:val="20"/>
        </w:rPr>
      </w:pPr>
      <w:r w:rsidRPr="00D17071">
        <w:rPr>
          <w:rFonts w:asciiTheme="minorBidi" w:hAnsiTheme="minorBidi"/>
          <w:sz w:val="20"/>
          <w:szCs w:val="20"/>
        </w:rPr>
        <w:t xml:space="preserve">Mishkin </w:t>
      </w:r>
      <w:hyperlink r:id="rId33" w:tgtFrame="_blank" w:history="1">
        <w:r w:rsidRPr="00D17071">
          <w:rPr>
            <w:rFonts w:asciiTheme="minorBidi" w:hAnsiTheme="minorBidi"/>
            <w:sz w:val="20"/>
            <w:szCs w:val="20"/>
          </w:rPr>
          <w:t>Web Chapter 3: Nonbank Finance</w:t>
        </w:r>
      </w:hyperlink>
    </w:p>
    <w:p w14:paraId="05C7E71B" w14:textId="77777777" w:rsidR="00603CD0" w:rsidRPr="00D17071" w:rsidRDefault="00603CD0" w:rsidP="00D17071">
      <w:pPr>
        <w:spacing w:after="0" w:line="240" w:lineRule="auto"/>
        <w:ind w:left="1440" w:firstLine="720"/>
        <w:rPr>
          <w:rFonts w:asciiTheme="minorBidi" w:hAnsiTheme="minorBidi"/>
          <w:sz w:val="20"/>
          <w:szCs w:val="20"/>
        </w:rPr>
      </w:pPr>
      <w:r w:rsidRPr="00D17071">
        <w:rPr>
          <w:rFonts w:asciiTheme="minorBidi" w:hAnsiTheme="minorBidi"/>
          <w:sz w:val="20"/>
          <w:szCs w:val="20"/>
        </w:rPr>
        <w:t xml:space="preserve">Mishkin 8 An Economic Analysis of Financial Structure </w:t>
      </w:r>
    </w:p>
    <w:p w14:paraId="0C4137FF" w14:textId="2030734A" w:rsidR="005409F9" w:rsidRPr="00D17071" w:rsidRDefault="00603CD0" w:rsidP="002D1DDA">
      <w:pPr>
        <w:spacing w:after="0" w:line="240" w:lineRule="auto"/>
        <w:ind w:left="1440" w:firstLine="720"/>
        <w:rPr>
          <w:rFonts w:asciiTheme="minorBidi" w:hAnsiTheme="minorBidi"/>
          <w:sz w:val="20"/>
          <w:szCs w:val="20"/>
        </w:rPr>
      </w:pPr>
      <w:r w:rsidRPr="00D17071">
        <w:rPr>
          <w:rFonts w:asciiTheme="minorBidi" w:hAnsiTheme="minorBidi"/>
          <w:sz w:val="20"/>
          <w:szCs w:val="20"/>
        </w:rPr>
        <w:t>Mishkin 12 Financial Crises</w:t>
      </w:r>
    </w:p>
    <w:p w14:paraId="55DEFCEC" w14:textId="7B73C6C5" w:rsidR="00603CD0" w:rsidRDefault="00E06581" w:rsidP="00E06581">
      <w:pPr>
        <w:spacing w:after="0" w:line="240" w:lineRule="auto"/>
        <w:rPr>
          <w:rFonts w:asciiTheme="minorBidi" w:hAnsiTheme="minorBidi"/>
          <w:sz w:val="20"/>
          <w:szCs w:val="20"/>
        </w:rPr>
      </w:pPr>
      <w:r>
        <w:rPr>
          <w:rFonts w:asciiTheme="minorBidi" w:hAnsiTheme="minorBidi"/>
          <w:sz w:val="20"/>
          <w:szCs w:val="20"/>
        </w:rPr>
        <w:tab/>
      </w:r>
      <w:r>
        <w:rPr>
          <w:rFonts w:asciiTheme="minorBidi" w:hAnsiTheme="minorBidi"/>
          <w:sz w:val="20"/>
          <w:szCs w:val="20"/>
        </w:rPr>
        <w:tab/>
      </w:r>
    </w:p>
    <w:p w14:paraId="7AF58EFC" w14:textId="2772454F" w:rsidR="00394041" w:rsidRDefault="00394041" w:rsidP="00394041">
      <w:pPr>
        <w:spacing w:after="0" w:line="240" w:lineRule="auto"/>
        <w:rPr>
          <w:rFonts w:asciiTheme="minorBidi" w:hAnsiTheme="minorBidi"/>
          <w:sz w:val="20"/>
          <w:szCs w:val="20"/>
        </w:rPr>
      </w:pPr>
    </w:p>
    <w:p w14:paraId="65D9AD02" w14:textId="7F6D4A0A" w:rsidR="00037A1B" w:rsidRPr="00D17071" w:rsidRDefault="00037A1B" w:rsidP="00394041">
      <w:pPr>
        <w:spacing w:after="0" w:line="240" w:lineRule="auto"/>
        <w:rPr>
          <w:rFonts w:asciiTheme="minorBidi" w:hAnsiTheme="minorBidi"/>
          <w:sz w:val="20"/>
          <w:szCs w:val="20"/>
        </w:rPr>
      </w:pPr>
      <w:r>
        <w:rPr>
          <w:rFonts w:asciiTheme="minorBidi" w:hAnsiTheme="minorBidi"/>
          <w:sz w:val="20"/>
          <w:szCs w:val="20"/>
        </w:rPr>
        <w:tab/>
        <w:t>9 Regulation</w:t>
      </w:r>
    </w:p>
    <w:p w14:paraId="6699DB40" w14:textId="77777777" w:rsidR="00603CD0" w:rsidRPr="00D17071" w:rsidRDefault="00603CD0" w:rsidP="00D17071">
      <w:pPr>
        <w:spacing w:after="0" w:line="240" w:lineRule="auto"/>
        <w:ind w:left="1440" w:firstLine="720"/>
        <w:rPr>
          <w:rFonts w:asciiTheme="minorBidi" w:hAnsiTheme="minorBidi"/>
          <w:sz w:val="20"/>
          <w:szCs w:val="20"/>
        </w:rPr>
      </w:pPr>
    </w:p>
    <w:p w14:paraId="377D0735" w14:textId="0560A716" w:rsidR="00603CD0" w:rsidRPr="00D17071" w:rsidRDefault="00603CD0" w:rsidP="00D90B33">
      <w:pPr>
        <w:spacing w:after="0" w:line="240" w:lineRule="auto"/>
        <w:ind w:left="1440" w:firstLine="720"/>
        <w:rPr>
          <w:rFonts w:asciiTheme="minorBidi" w:hAnsiTheme="minorBidi"/>
          <w:sz w:val="20"/>
          <w:szCs w:val="20"/>
        </w:rPr>
      </w:pPr>
      <w:r w:rsidRPr="00D17071">
        <w:rPr>
          <w:rFonts w:asciiTheme="minorBidi" w:hAnsiTheme="minorBidi"/>
          <w:sz w:val="20"/>
          <w:szCs w:val="20"/>
        </w:rPr>
        <w:t>Morgan Ricks. The Money Problem Rethinking Financial Regulation</w:t>
      </w:r>
    </w:p>
    <w:p w14:paraId="528A57BE" w14:textId="77777777" w:rsidR="00603CD0" w:rsidRPr="00D17071" w:rsidRDefault="00497333" w:rsidP="00D17071">
      <w:pPr>
        <w:spacing w:after="0" w:line="240" w:lineRule="auto"/>
        <w:ind w:left="1440" w:firstLine="720"/>
        <w:rPr>
          <w:rFonts w:asciiTheme="minorBidi" w:hAnsiTheme="minorBidi"/>
          <w:sz w:val="20"/>
          <w:szCs w:val="20"/>
        </w:rPr>
      </w:pPr>
      <w:hyperlink r:id="rId34" w:history="1">
        <w:r w:rsidR="00603CD0" w:rsidRPr="00D17071">
          <w:rPr>
            <w:rFonts w:asciiTheme="minorBidi" w:hAnsiTheme="minorBidi"/>
            <w:sz w:val="20"/>
            <w:szCs w:val="20"/>
          </w:rPr>
          <w:t>https://press.uchicago.edu/ucp/books/book/chicago/M/bo22438821.html</w:t>
        </w:r>
      </w:hyperlink>
    </w:p>
    <w:p w14:paraId="2054E58C" w14:textId="67F6AE96" w:rsidR="00603CD0" w:rsidRPr="00D17071" w:rsidRDefault="00603CD0" w:rsidP="007D7F95">
      <w:pPr>
        <w:spacing w:after="0" w:line="240" w:lineRule="auto"/>
        <w:ind w:left="2160"/>
        <w:rPr>
          <w:rFonts w:asciiTheme="minorBidi" w:hAnsiTheme="minorBidi"/>
          <w:sz w:val="20"/>
          <w:szCs w:val="20"/>
        </w:rPr>
      </w:pPr>
      <w:r w:rsidRPr="00D17071">
        <w:rPr>
          <w:rFonts w:asciiTheme="minorBidi" w:hAnsiTheme="minorBidi"/>
          <w:sz w:val="20"/>
          <w:szCs w:val="20"/>
        </w:rPr>
        <w:t>Zoltan Poszar, Tobias Adrian, </w:t>
      </w:r>
      <w:hyperlink r:id="rId35" w:history="1">
        <w:r w:rsidRPr="00D17071">
          <w:rPr>
            <w:rFonts w:asciiTheme="minorBidi" w:hAnsiTheme="minorBidi"/>
            <w:sz w:val="20"/>
            <w:szCs w:val="20"/>
          </w:rPr>
          <w:t>Adam Ashcraft</w:t>
        </w:r>
      </w:hyperlink>
      <w:r w:rsidRPr="00D17071">
        <w:rPr>
          <w:rFonts w:asciiTheme="minorBidi" w:hAnsiTheme="minorBidi"/>
          <w:sz w:val="20"/>
          <w:szCs w:val="20"/>
        </w:rPr>
        <w:t>, and Hayley Boesky</w:t>
      </w:r>
      <w:r w:rsidR="00037A1B">
        <w:rPr>
          <w:rFonts w:asciiTheme="minorBidi" w:hAnsiTheme="minorBidi"/>
          <w:sz w:val="20"/>
          <w:szCs w:val="20"/>
        </w:rPr>
        <w:t xml:space="preserve"> </w:t>
      </w:r>
      <w:r w:rsidRPr="00D17071">
        <w:rPr>
          <w:rFonts w:asciiTheme="minorBidi" w:hAnsiTheme="minorBidi"/>
          <w:sz w:val="20"/>
          <w:szCs w:val="20"/>
        </w:rPr>
        <w:t xml:space="preserve">Shadow banking </w:t>
      </w:r>
      <w:hyperlink r:id="rId36" w:history="1">
        <w:r w:rsidRPr="00D17071">
          <w:rPr>
            <w:rFonts w:asciiTheme="minorBidi" w:hAnsiTheme="minorBidi"/>
            <w:sz w:val="20"/>
            <w:szCs w:val="20"/>
          </w:rPr>
          <w:t>https://www.newyorkfed.org/research/epr/2013/0713adri.html</w:t>
        </w:r>
      </w:hyperlink>
    </w:p>
    <w:p w14:paraId="01C5766C" w14:textId="5746AEE5" w:rsidR="00C041E3" w:rsidRDefault="00C041E3" w:rsidP="00D17071">
      <w:pPr>
        <w:spacing w:after="0" w:line="240" w:lineRule="auto"/>
        <w:ind w:left="1440" w:firstLine="720"/>
        <w:rPr>
          <w:rFonts w:asciiTheme="minorBidi" w:hAnsiTheme="minorBidi"/>
          <w:sz w:val="20"/>
          <w:szCs w:val="20"/>
        </w:rPr>
      </w:pPr>
    </w:p>
    <w:p w14:paraId="06783430" w14:textId="09179A20" w:rsidR="0070789F" w:rsidRPr="001374F0" w:rsidRDefault="00450EF3" w:rsidP="0070789F">
      <w:pPr>
        <w:spacing w:after="0" w:line="240" w:lineRule="auto"/>
        <w:ind w:left="1440"/>
        <w:rPr>
          <w:rFonts w:asciiTheme="minorBidi" w:hAnsiTheme="minorBidi"/>
          <w:sz w:val="20"/>
          <w:szCs w:val="20"/>
        </w:rPr>
      </w:pPr>
      <w:r>
        <w:rPr>
          <w:rFonts w:asciiTheme="minorBidi" w:hAnsiTheme="minorBidi"/>
          <w:sz w:val="20"/>
          <w:szCs w:val="20"/>
        </w:rPr>
        <w:t>n</w:t>
      </w:r>
      <w:r w:rsidR="0070789F" w:rsidRPr="00C13660">
        <w:rPr>
          <w:rFonts w:asciiTheme="minorBidi" w:hAnsiTheme="minorBidi"/>
          <w:sz w:val="20"/>
          <w:szCs w:val="20"/>
        </w:rPr>
        <w:t>Implications of big tech in finance Chair: Hyun Song Shin (Economic Adviser and Head of Research, BIS) “Big tech banking”</w:t>
      </w:r>
      <w:r w:rsidR="0070789F">
        <w:rPr>
          <w:rFonts w:asciiTheme="minorBidi" w:hAnsiTheme="minorBidi"/>
          <w:sz w:val="20"/>
          <w:szCs w:val="20"/>
        </w:rPr>
        <w:t xml:space="preserve"> </w:t>
      </w:r>
      <w:r w:rsidR="0070789F" w:rsidRPr="001374F0">
        <w:rPr>
          <w:rFonts w:asciiTheme="minorBidi" w:hAnsiTheme="minorBidi"/>
          <w:sz w:val="20"/>
          <w:szCs w:val="20"/>
        </w:rPr>
        <w:t>Big Tech Banking</w:t>
      </w:r>
      <w:r w:rsidR="0070789F">
        <w:rPr>
          <w:rFonts w:asciiTheme="minorBidi" w:hAnsiTheme="minorBidi"/>
          <w:sz w:val="20"/>
          <w:szCs w:val="20"/>
        </w:rPr>
        <w:t xml:space="preserve"> </w:t>
      </w:r>
      <w:r w:rsidR="0070789F" w:rsidRPr="001374F0">
        <w:rPr>
          <w:rFonts w:asciiTheme="minorBidi" w:hAnsiTheme="minorBidi"/>
          <w:sz w:val="20"/>
          <w:szCs w:val="20"/>
        </w:rPr>
        <w:t>20 Dec 2018</w:t>
      </w:r>
    </w:p>
    <w:p w14:paraId="02541F9B" w14:textId="700C21A7" w:rsidR="00104F0C" w:rsidRDefault="00497333" w:rsidP="007D7F95">
      <w:pPr>
        <w:spacing w:after="0" w:line="240" w:lineRule="auto"/>
        <w:ind w:left="1440"/>
        <w:rPr>
          <w:rFonts w:asciiTheme="minorBidi" w:hAnsiTheme="minorBidi"/>
          <w:sz w:val="20"/>
          <w:szCs w:val="20"/>
        </w:rPr>
      </w:pPr>
      <w:hyperlink r:id="rId37" w:tgtFrame="_blank" w:tooltip="View other papers by this author" w:history="1">
        <w:r w:rsidR="0070789F" w:rsidRPr="001C60DC">
          <w:t>Jorge Padilla</w:t>
        </w:r>
      </w:hyperlink>
      <w:r w:rsidR="001C60DC" w:rsidRPr="001C60DC">
        <w:rPr>
          <w:rFonts w:asciiTheme="minorBidi" w:hAnsiTheme="minorBidi"/>
          <w:sz w:val="20"/>
          <w:szCs w:val="20"/>
        </w:rPr>
        <w:t xml:space="preserve">, </w:t>
      </w:r>
      <w:hyperlink r:id="rId38" w:tgtFrame="_blank" w:tooltip="View other papers by this author" w:history="1">
        <w:r w:rsidR="0070789F" w:rsidRPr="001C60DC">
          <w:t>Miguel de la Mano</w:t>
        </w:r>
      </w:hyperlink>
      <w:r w:rsidR="0070789F" w:rsidRPr="001C60DC">
        <w:rPr>
          <w:rFonts w:asciiTheme="minorBidi" w:hAnsiTheme="minorBidi"/>
          <w:sz w:val="20"/>
          <w:szCs w:val="20"/>
        </w:rPr>
        <w:t xml:space="preserve"> Compass Lexecon</w:t>
      </w:r>
      <w:r w:rsidR="001C60DC">
        <w:rPr>
          <w:rFonts w:asciiTheme="minorBidi" w:hAnsiTheme="minorBidi"/>
          <w:sz w:val="20"/>
          <w:szCs w:val="20"/>
        </w:rPr>
        <w:t>. i</w:t>
      </w:r>
      <w:r w:rsidR="0070789F" w:rsidRPr="001374F0">
        <w:rPr>
          <w:rFonts w:asciiTheme="minorBidi" w:hAnsiTheme="minorBidi"/>
          <w:sz w:val="20"/>
          <w:szCs w:val="20"/>
        </w:rPr>
        <w:t xml:space="preserve">mplications of the entry of Big Tech platforms into retail banking and the appropriate response of regulators and policy makers to this new industry development. </w:t>
      </w:r>
    </w:p>
    <w:p w14:paraId="1C73FC3B" w14:textId="28A020F4" w:rsidR="00055F07" w:rsidRDefault="00055F07" w:rsidP="007D7F95">
      <w:pPr>
        <w:spacing w:after="0" w:line="240" w:lineRule="auto"/>
        <w:ind w:left="1440"/>
        <w:rPr>
          <w:rFonts w:asciiTheme="minorBidi" w:hAnsiTheme="minorBidi"/>
          <w:sz w:val="20"/>
          <w:szCs w:val="20"/>
        </w:rPr>
      </w:pPr>
    </w:p>
    <w:p w14:paraId="221CE8FD" w14:textId="35FC29B3" w:rsidR="00055F07" w:rsidRPr="00055F07" w:rsidRDefault="00055F07" w:rsidP="00055F07">
      <w:pPr>
        <w:spacing w:after="0" w:line="240" w:lineRule="auto"/>
        <w:ind w:left="1440" w:firstLine="720"/>
        <w:rPr>
          <w:rFonts w:asciiTheme="minorBidi" w:hAnsiTheme="minorBidi"/>
          <w:sz w:val="20"/>
          <w:szCs w:val="20"/>
        </w:rPr>
      </w:pPr>
      <w:r w:rsidRPr="00EF781A">
        <w:rPr>
          <w:rFonts w:asciiTheme="minorBidi" w:hAnsiTheme="minorBidi"/>
          <w:sz w:val="20"/>
          <w:szCs w:val="20"/>
        </w:rPr>
        <w:t>Should central banks offer digital currencies and accounts to retail clients? Watch @MarkusEconomist discuss how technological advances might transform traditional approaches to money and central banking: </w:t>
      </w:r>
      <w:hyperlink r:id="rId39" w:tgtFrame="_blank" w:history="1">
        <w:r w:rsidRPr="00D17071">
          <w:rPr>
            <w:rFonts w:asciiTheme="minorBidi" w:hAnsiTheme="minorBidi"/>
            <w:sz w:val="20"/>
            <w:szCs w:val="20"/>
          </w:rPr>
          <w:t>https://t.co/D0eiabBRKM</w:t>
        </w:r>
      </w:hyperlink>
      <w:r w:rsidRPr="00EF781A">
        <w:rPr>
          <w:rFonts w:asciiTheme="minorBidi" w:hAnsiTheme="minorBidi"/>
          <w:sz w:val="20"/>
          <w:szCs w:val="20"/>
        </w:rPr>
        <w:br/>
        <w:t>(</w:t>
      </w:r>
      <w:hyperlink r:id="rId40" w:tgtFrame="_blank" w:history="1">
        <w:r w:rsidRPr="00D17071">
          <w:rPr>
            <w:rFonts w:asciiTheme="minorBidi" w:hAnsiTheme="minorBidi"/>
            <w:sz w:val="20"/>
            <w:szCs w:val="20"/>
          </w:rPr>
          <w:t>https://twitter.com/PrincetonEcon/status/1405875443463385098?s=03</w:t>
        </w:r>
      </w:hyperlink>
      <w:r w:rsidRPr="00EF781A">
        <w:rPr>
          <w:rFonts w:asciiTheme="minorBidi" w:hAnsiTheme="minorBidi"/>
          <w:sz w:val="20"/>
          <w:szCs w:val="20"/>
        </w:rPr>
        <w:t>) </w:t>
      </w:r>
    </w:p>
    <w:p w14:paraId="3B644F9F" w14:textId="1F2DFD45" w:rsidR="00D851F1" w:rsidRDefault="00D851F1" w:rsidP="007D7F95">
      <w:pPr>
        <w:spacing w:after="0" w:line="240" w:lineRule="auto"/>
        <w:rPr>
          <w:rFonts w:asciiTheme="minorBidi" w:hAnsiTheme="minorBidi"/>
          <w:sz w:val="20"/>
          <w:szCs w:val="20"/>
        </w:rPr>
      </w:pPr>
    </w:p>
    <w:p w14:paraId="124F4D6C" w14:textId="77777777" w:rsidR="00D851F1" w:rsidRDefault="00D851F1" w:rsidP="00D17071">
      <w:pPr>
        <w:spacing w:after="0" w:line="240" w:lineRule="auto"/>
        <w:ind w:left="1440" w:firstLine="720"/>
        <w:rPr>
          <w:rFonts w:asciiTheme="minorBidi" w:hAnsiTheme="minorBidi"/>
          <w:sz w:val="20"/>
          <w:szCs w:val="20"/>
        </w:rPr>
      </w:pPr>
      <w:r w:rsidRPr="00BC3CAA">
        <w:rPr>
          <w:rFonts w:asciiTheme="minorBidi" w:hAnsiTheme="minorBidi"/>
          <w:sz w:val="20"/>
          <w:szCs w:val="20"/>
        </w:rPr>
        <w:t>Crypto and monetary policy J.C. Pieters</w:t>
      </w:r>
    </w:p>
    <w:p w14:paraId="0759E6BA" w14:textId="77777777" w:rsidR="00D851F1" w:rsidRDefault="00D851F1" w:rsidP="00D17071">
      <w:pPr>
        <w:spacing w:after="0" w:line="240" w:lineRule="auto"/>
        <w:ind w:left="1440" w:firstLine="720"/>
        <w:rPr>
          <w:rFonts w:asciiTheme="minorBidi" w:hAnsiTheme="minorBidi"/>
          <w:sz w:val="20"/>
          <w:szCs w:val="20"/>
        </w:rPr>
      </w:pPr>
      <w:r>
        <w:rPr>
          <w:rFonts w:asciiTheme="minorBidi" w:hAnsiTheme="minorBidi"/>
          <w:sz w:val="20"/>
          <w:szCs w:val="20"/>
        </w:rPr>
        <w:t xml:space="preserve">Rauch </w:t>
      </w:r>
      <w:hyperlink r:id="rId41" w:anchor=".YMI2LPlKhlM" w:history="1">
        <w:r w:rsidRPr="00D17071">
          <w:rPr>
            <w:rFonts w:asciiTheme="minorBidi" w:hAnsiTheme="minorBidi"/>
            <w:sz w:val="20"/>
            <w:szCs w:val="20"/>
          </w:rPr>
          <w:t>https://www.jbs.cam.ac.uk/faculty-research/centres/alternative-finance/publications/2nd-global-cryptoasset-benchmark-study/#.YMI2LPlKhlM</w:t>
        </w:r>
      </w:hyperlink>
    </w:p>
    <w:p w14:paraId="1EF533C8" w14:textId="77777777" w:rsidR="00D851F1" w:rsidRDefault="00D851F1" w:rsidP="00D17071">
      <w:pPr>
        <w:spacing w:after="0" w:line="240" w:lineRule="auto"/>
        <w:ind w:left="1440" w:firstLine="720"/>
        <w:rPr>
          <w:rFonts w:asciiTheme="minorBidi" w:hAnsiTheme="minorBidi"/>
          <w:sz w:val="20"/>
          <w:szCs w:val="20"/>
        </w:rPr>
      </w:pPr>
    </w:p>
    <w:p w14:paraId="3FD03AB3" w14:textId="77777777" w:rsidR="00D851F1" w:rsidRDefault="00D851F1" w:rsidP="00D17071">
      <w:pPr>
        <w:spacing w:after="0" w:line="240" w:lineRule="auto"/>
        <w:ind w:left="1440" w:firstLine="720"/>
        <w:rPr>
          <w:rFonts w:asciiTheme="minorBidi" w:hAnsiTheme="minorBidi"/>
          <w:sz w:val="20"/>
          <w:szCs w:val="20"/>
        </w:rPr>
      </w:pPr>
      <w:r>
        <w:rPr>
          <w:rFonts w:asciiTheme="minorBidi" w:hAnsiTheme="minorBidi"/>
          <w:sz w:val="20"/>
          <w:szCs w:val="20"/>
        </w:rPr>
        <w:t>Blandin, Peters … …</w:t>
      </w:r>
    </w:p>
    <w:p w14:paraId="3268C3F6" w14:textId="77777777" w:rsidR="00D851F1" w:rsidRDefault="00D851F1" w:rsidP="00D17071">
      <w:pPr>
        <w:spacing w:after="0" w:line="240" w:lineRule="auto"/>
        <w:ind w:left="1440" w:firstLine="720"/>
        <w:rPr>
          <w:rFonts w:asciiTheme="minorBidi" w:hAnsiTheme="minorBidi"/>
          <w:sz w:val="20"/>
          <w:szCs w:val="20"/>
        </w:rPr>
      </w:pPr>
      <w:r w:rsidRPr="006631E3">
        <w:rPr>
          <w:rFonts w:asciiTheme="minorBidi" w:hAnsiTheme="minorBidi"/>
          <w:sz w:val="20"/>
          <w:szCs w:val="20"/>
        </w:rPr>
        <w:t>https://www.researchgate.net/publication/344626767_2020_CCAF_3rd_Global_Cryptoasset_Benchmarking_Study/link/5f856237299bf1b53e23071c/download</w:t>
      </w:r>
    </w:p>
    <w:p w14:paraId="78329386" w14:textId="77777777" w:rsidR="00D851F1" w:rsidRDefault="00D851F1" w:rsidP="00D17071">
      <w:pPr>
        <w:spacing w:after="0" w:line="240" w:lineRule="auto"/>
        <w:ind w:left="1440" w:firstLine="720"/>
        <w:rPr>
          <w:rFonts w:asciiTheme="minorBidi" w:hAnsiTheme="minorBidi"/>
          <w:sz w:val="20"/>
          <w:szCs w:val="20"/>
        </w:rPr>
      </w:pPr>
      <w:r w:rsidRPr="00676B13">
        <w:rPr>
          <w:rFonts w:asciiTheme="minorBidi" w:hAnsiTheme="minorBidi"/>
          <w:sz w:val="20"/>
          <w:szCs w:val="20"/>
        </w:rPr>
        <w:t>ww.jbs.cam.ac.uk/faculty-research/centres/alternative-finance/publications/3rd-global-cryptoasset-benchmarking-study/</w:t>
      </w:r>
    </w:p>
    <w:p w14:paraId="47526FBE" w14:textId="77777777" w:rsidR="00D851F1" w:rsidRDefault="00D851F1" w:rsidP="00D17071">
      <w:pPr>
        <w:spacing w:after="0" w:line="240" w:lineRule="auto"/>
        <w:ind w:left="1440" w:firstLine="720"/>
        <w:rPr>
          <w:rFonts w:asciiTheme="minorBidi" w:hAnsiTheme="minorBidi"/>
          <w:sz w:val="20"/>
          <w:szCs w:val="20"/>
        </w:rPr>
      </w:pPr>
    </w:p>
    <w:p w14:paraId="62177481" w14:textId="77777777" w:rsidR="00C81210" w:rsidRDefault="00C81210" w:rsidP="00C81210">
      <w:pPr>
        <w:spacing w:after="0" w:line="240" w:lineRule="auto"/>
        <w:rPr>
          <w:rFonts w:asciiTheme="minorBidi" w:hAnsiTheme="minorBidi"/>
          <w:sz w:val="20"/>
          <w:szCs w:val="20"/>
        </w:rPr>
      </w:pPr>
    </w:p>
    <w:p w14:paraId="794766A1" w14:textId="6F43C33C" w:rsidR="00D851F1" w:rsidRPr="00D851F1" w:rsidRDefault="00C81210" w:rsidP="00C81210">
      <w:pPr>
        <w:spacing w:after="0" w:line="240" w:lineRule="auto"/>
        <w:ind w:firstLine="720"/>
        <w:rPr>
          <w:rFonts w:asciiTheme="minorBidi" w:hAnsiTheme="minorBidi"/>
          <w:sz w:val="20"/>
          <w:szCs w:val="20"/>
        </w:rPr>
      </w:pPr>
      <w:r>
        <w:rPr>
          <w:rFonts w:asciiTheme="minorBidi" w:hAnsiTheme="minorBidi"/>
          <w:sz w:val="20"/>
          <w:szCs w:val="20"/>
        </w:rPr>
        <w:t xml:space="preserve">10 </w:t>
      </w:r>
      <w:r>
        <w:rPr>
          <w:rFonts w:asciiTheme="minorBidi" w:hAnsiTheme="minorBidi"/>
          <w:sz w:val="20"/>
          <w:szCs w:val="20"/>
        </w:rPr>
        <w:tab/>
      </w:r>
      <w:r w:rsidR="00876865">
        <w:rPr>
          <w:rFonts w:asciiTheme="minorBidi" w:hAnsiTheme="minorBidi"/>
          <w:sz w:val="20"/>
          <w:szCs w:val="20"/>
        </w:rPr>
        <w:t xml:space="preserve">Case presentations: </w:t>
      </w:r>
      <w:r w:rsidR="00450EF3">
        <w:rPr>
          <w:rFonts w:asciiTheme="minorBidi" w:hAnsiTheme="minorBidi"/>
          <w:sz w:val="20"/>
          <w:szCs w:val="20"/>
        </w:rPr>
        <w:t>Issues/analysis of t</w:t>
      </w:r>
      <w:r w:rsidR="00876865">
        <w:rPr>
          <w:rFonts w:asciiTheme="minorBidi" w:hAnsiTheme="minorBidi"/>
          <w:sz w:val="20"/>
          <w:szCs w:val="20"/>
        </w:rPr>
        <w:t>our country’s central ban</w:t>
      </w:r>
      <w:r w:rsidR="00450EF3">
        <w:rPr>
          <w:rFonts w:asciiTheme="minorBidi" w:hAnsiTheme="minorBidi"/>
          <w:sz w:val="20"/>
          <w:szCs w:val="20"/>
        </w:rPr>
        <w:t>k policies</w:t>
      </w:r>
    </w:p>
    <w:p w14:paraId="12230D98" w14:textId="77777777" w:rsidR="00F92F30" w:rsidRPr="00D17071" w:rsidRDefault="00F92F30" w:rsidP="00D17071">
      <w:pPr>
        <w:spacing w:after="0" w:line="240" w:lineRule="auto"/>
        <w:ind w:left="1440" w:firstLine="720"/>
        <w:rPr>
          <w:rFonts w:asciiTheme="minorBidi" w:hAnsiTheme="minorBidi"/>
          <w:sz w:val="20"/>
          <w:szCs w:val="20"/>
        </w:rPr>
      </w:pPr>
    </w:p>
    <w:p w14:paraId="143A3709" w14:textId="77777777" w:rsidR="000420F9" w:rsidRPr="00D17071" w:rsidRDefault="000420F9" w:rsidP="00D17071">
      <w:pPr>
        <w:spacing w:after="0" w:line="240" w:lineRule="auto"/>
        <w:ind w:left="1440" w:firstLine="720"/>
        <w:rPr>
          <w:rFonts w:asciiTheme="minorBidi" w:hAnsiTheme="minorBidi"/>
          <w:sz w:val="20"/>
          <w:szCs w:val="20"/>
        </w:rPr>
      </w:pPr>
    </w:p>
    <w:p w14:paraId="17AF0397" w14:textId="7F5E01F4" w:rsidR="00170C50" w:rsidRPr="00D17071" w:rsidRDefault="00170C50" w:rsidP="00D17071">
      <w:pPr>
        <w:spacing w:after="0" w:line="240" w:lineRule="auto"/>
        <w:ind w:left="1440" w:firstLine="720"/>
        <w:rPr>
          <w:rFonts w:asciiTheme="minorBidi" w:hAnsiTheme="minorBidi"/>
          <w:sz w:val="20"/>
          <w:szCs w:val="20"/>
        </w:rPr>
      </w:pPr>
      <w:r w:rsidRPr="00D17071">
        <w:rPr>
          <w:rFonts w:asciiTheme="minorBidi" w:hAnsiTheme="minorBidi"/>
          <w:sz w:val="20"/>
          <w:szCs w:val="20"/>
        </w:rPr>
        <w:br w:type="page"/>
      </w:r>
    </w:p>
    <w:p w14:paraId="547DE1DA" w14:textId="7EA22B6F" w:rsidR="00C33656" w:rsidRDefault="00B91CCF" w:rsidP="00B91CCF">
      <w:pPr>
        <w:spacing w:after="0" w:line="240" w:lineRule="auto"/>
        <w:rPr>
          <w:rFonts w:asciiTheme="minorBidi" w:hAnsiTheme="minorBidi"/>
          <w:sz w:val="20"/>
          <w:szCs w:val="20"/>
        </w:rPr>
      </w:pPr>
      <w:r>
        <w:rPr>
          <w:rFonts w:asciiTheme="minorBidi" w:hAnsiTheme="minorBidi"/>
          <w:sz w:val="20"/>
          <w:szCs w:val="20"/>
        </w:rPr>
        <w:lastRenderedPageBreak/>
        <w:t>References, contracts:</w:t>
      </w:r>
    </w:p>
    <w:p w14:paraId="2E692E7F" w14:textId="77777777" w:rsidR="00B91CCF" w:rsidRPr="004D6B56" w:rsidRDefault="00B91CCF" w:rsidP="00B91CCF">
      <w:pPr>
        <w:spacing w:after="0" w:line="240" w:lineRule="auto"/>
        <w:rPr>
          <w:rFonts w:asciiTheme="minorBidi" w:hAnsiTheme="minorBidi"/>
          <w:sz w:val="20"/>
          <w:szCs w:val="20"/>
        </w:rPr>
      </w:pPr>
    </w:p>
    <w:p w14:paraId="611F80FE" w14:textId="591B5724" w:rsidR="00C33656" w:rsidRPr="004D6B56" w:rsidRDefault="00C33656" w:rsidP="00D17071">
      <w:pPr>
        <w:spacing w:after="0" w:line="240" w:lineRule="auto"/>
        <w:ind w:left="1440" w:firstLine="720"/>
        <w:rPr>
          <w:rFonts w:asciiTheme="minorBidi" w:hAnsiTheme="minorBidi"/>
          <w:sz w:val="20"/>
          <w:szCs w:val="20"/>
        </w:rPr>
      </w:pPr>
      <w:r w:rsidRPr="004D6B56">
        <w:rPr>
          <w:rFonts w:asciiTheme="minorBidi" w:hAnsiTheme="minorBidi"/>
          <w:sz w:val="20"/>
          <w:szCs w:val="20"/>
        </w:rPr>
        <w:t> Robert.stiegerwald@chi.frb.org</w:t>
      </w:r>
    </w:p>
    <w:p w14:paraId="10BB12DD" w14:textId="6D0E8727" w:rsidR="00C33656" w:rsidRPr="004D6B56" w:rsidRDefault="00C33656" w:rsidP="00D17071">
      <w:pPr>
        <w:spacing w:after="0" w:line="240" w:lineRule="auto"/>
        <w:ind w:left="1440" w:firstLine="720"/>
        <w:rPr>
          <w:rFonts w:asciiTheme="minorBidi" w:hAnsiTheme="minorBidi"/>
          <w:sz w:val="20"/>
          <w:szCs w:val="20"/>
        </w:rPr>
      </w:pPr>
      <w:r w:rsidRPr="004D6B56">
        <w:rPr>
          <w:rFonts w:asciiTheme="minorBidi" w:hAnsiTheme="minorBidi"/>
          <w:sz w:val="20"/>
          <w:szCs w:val="20"/>
        </w:rPr>
        <w:t>+1 (312) 320-6989 (bank mobile) – I generally keep the ringer turned off on this phone, but activate it when I expect a call; and</w:t>
      </w:r>
    </w:p>
    <w:p w14:paraId="73CF5936" w14:textId="6DBD9E26" w:rsidR="00C33656" w:rsidRPr="004D6B56" w:rsidRDefault="00C33656" w:rsidP="00D17071">
      <w:pPr>
        <w:spacing w:after="0" w:line="240" w:lineRule="auto"/>
        <w:ind w:left="1440" w:firstLine="720"/>
        <w:rPr>
          <w:rFonts w:asciiTheme="minorBidi" w:hAnsiTheme="minorBidi"/>
          <w:sz w:val="20"/>
          <w:szCs w:val="20"/>
        </w:rPr>
      </w:pPr>
      <w:r w:rsidRPr="004D6B56">
        <w:rPr>
          <w:rFonts w:asciiTheme="minorBidi" w:hAnsiTheme="minorBidi"/>
          <w:sz w:val="20"/>
          <w:szCs w:val="20"/>
        </w:rPr>
        <w:t>+1 (312) 420-6215 (personal mobile)</w:t>
      </w:r>
    </w:p>
    <w:p w14:paraId="1453242A" w14:textId="77777777" w:rsidR="0013005C" w:rsidRPr="004D6B56" w:rsidRDefault="0013005C" w:rsidP="00D17071">
      <w:pPr>
        <w:spacing w:after="0" w:line="240" w:lineRule="auto"/>
        <w:ind w:left="1440" w:firstLine="720"/>
        <w:rPr>
          <w:rFonts w:asciiTheme="minorBidi" w:hAnsiTheme="minorBidi"/>
          <w:sz w:val="20"/>
          <w:szCs w:val="20"/>
        </w:rPr>
      </w:pPr>
      <w:r w:rsidRPr="004D6B56">
        <w:rPr>
          <w:rFonts w:asciiTheme="minorBidi" w:hAnsiTheme="minorBidi"/>
          <w:sz w:val="20"/>
          <w:szCs w:val="20"/>
        </w:rPr>
        <w:t>Robert S. Steigerwald</w:t>
      </w:r>
    </w:p>
    <w:p w14:paraId="549F179A" w14:textId="77777777" w:rsidR="0013005C" w:rsidRPr="004D6B56" w:rsidRDefault="0013005C" w:rsidP="00D17071">
      <w:pPr>
        <w:spacing w:after="0" w:line="240" w:lineRule="auto"/>
        <w:ind w:left="1440" w:firstLine="720"/>
        <w:rPr>
          <w:rFonts w:asciiTheme="minorBidi" w:hAnsiTheme="minorBidi"/>
          <w:sz w:val="20"/>
          <w:szCs w:val="20"/>
        </w:rPr>
      </w:pPr>
      <w:r w:rsidRPr="004D6B56">
        <w:rPr>
          <w:rFonts w:asciiTheme="minorBidi" w:hAnsiTheme="minorBidi"/>
          <w:sz w:val="20"/>
          <w:szCs w:val="20"/>
        </w:rPr>
        <w:t>Senior Policy Advisor</w:t>
      </w:r>
    </w:p>
    <w:p w14:paraId="76595F8F" w14:textId="77777777" w:rsidR="0013005C" w:rsidRPr="004D6B56" w:rsidRDefault="0013005C" w:rsidP="00D17071">
      <w:pPr>
        <w:spacing w:after="0" w:line="240" w:lineRule="auto"/>
        <w:ind w:left="1440" w:firstLine="720"/>
        <w:rPr>
          <w:rFonts w:asciiTheme="minorBidi" w:hAnsiTheme="minorBidi"/>
          <w:sz w:val="20"/>
          <w:szCs w:val="20"/>
        </w:rPr>
      </w:pPr>
      <w:r w:rsidRPr="004D6B56">
        <w:rPr>
          <w:rFonts w:asciiTheme="minorBidi" w:hAnsiTheme="minorBidi"/>
          <w:sz w:val="20"/>
          <w:szCs w:val="20"/>
        </w:rPr>
        <w:t>Financial Markets Group</w:t>
      </w:r>
    </w:p>
    <w:p w14:paraId="5DB3F160" w14:textId="77777777" w:rsidR="0013005C" w:rsidRPr="004D6B56" w:rsidRDefault="0013005C" w:rsidP="00D17071">
      <w:pPr>
        <w:spacing w:after="0" w:line="240" w:lineRule="auto"/>
        <w:ind w:left="1440" w:firstLine="720"/>
        <w:rPr>
          <w:rFonts w:asciiTheme="minorBidi" w:hAnsiTheme="minorBidi"/>
          <w:sz w:val="20"/>
          <w:szCs w:val="20"/>
        </w:rPr>
      </w:pPr>
      <w:r w:rsidRPr="004D6B56">
        <w:rPr>
          <w:rFonts w:asciiTheme="minorBidi" w:hAnsiTheme="minorBidi"/>
          <w:sz w:val="20"/>
          <w:szCs w:val="20"/>
        </w:rPr>
        <w:t>Federal Reserve Bank of Chicago</w:t>
      </w:r>
    </w:p>
    <w:p w14:paraId="5B3FD69A" w14:textId="77777777" w:rsidR="0013005C" w:rsidRPr="004D6B56" w:rsidRDefault="0013005C" w:rsidP="00D17071">
      <w:pPr>
        <w:spacing w:after="0" w:line="240" w:lineRule="auto"/>
        <w:ind w:left="1440" w:firstLine="720"/>
        <w:rPr>
          <w:rFonts w:asciiTheme="minorBidi" w:hAnsiTheme="minorBidi"/>
          <w:sz w:val="20"/>
          <w:szCs w:val="20"/>
        </w:rPr>
      </w:pPr>
      <w:r w:rsidRPr="004D6B56">
        <w:rPr>
          <w:rFonts w:asciiTheme="minorBidi" w:hAnsiTheme="minorBidi"/>
          <w:sz w:val="20"/>
          <w:szCs w:val="20"/>
        </w:rPr>
        <w:t> </w:t>
      </w:r>
    </w:p>
    <w:p w14:paraId="3B18ACE9" w14:textId="77777777" w:rsidR="0013005C" w:rsidRPr="004D6B56" w:rsidRDefault="0013005C" w:rsidP="00D17071">
      <w:pPr>
        <w:spacing w:after="0" w:line="240" w:lineRule="auto"/>
        <w:ind w:left="1440" w:firstLine="720"/>
        <w:rPr>
          <w:rFonts w:asciiTheme="minorBidi" w:hAnsiTheme="minorBidi"/>
          <w:sz w:val="20"/>
          <w:szCs w:val="20"/>
        </w:rPr>
      </w:pPr>
      <w:r w:rsidRPr="004D6B56">
        <w:rPr>
          <w:rFonts w:asciiTheme="minorBidi" w:hAnsiTheme="minorBidi"/>
          <w:sz w:val="20"/>
          <w:szCs w:val="20"/>
        </w:rPr>
        <w:t>+1 (312) 322-2414</w:t>
      </w:r>
    </w:p>
    <w:p w14:paraId="3CAE2DC1" w14:textId="77777777" w:rsidR="0013005C" w:rsidRPr="004D6B56" w:rsidRDefault="0013005C" w:rsidP="00D17071">
      <w:pPr>
        <w:spacing w:after="0" w:line="240" w:lineRule="auto"/>
        <w:ind w:left="1440" w:firstLine="720"/>
        <w:rPr>
          <w:rFonts w:asciiTheme="minorBidi" w:hAnsiTheme="minorBidi"/>
          <w:sz w:val="20"/>
          <w:szCs w:val="20"/>
        </w:rPr>
      </w:pPr>
      <w:r w:rsidRPr="004D6B56">
        <w:rPr>
          <w:rFonts w:asciiTheme="minorBidi" w:hAnsiTheme="minorBidi"/>
          <w:sz w:val="20"/>
          <w:szCs w:val="20"/>
        </w:rPr>
        <w:t> </w:t>
      </w:r>
    </w:p>
    <w:p w14:paraId="78015190" w14:textId="0EE18FE9" w:rsidR="0013005C" w:rsidRPr="004D6B56" w:rsidRDefault="00497333" w:rsidP="00D17071">
      <w:pPr>
        <w:spacing w:after="0" w:line="240" w:lineRule="auto"/>
        <w:ind w:left="1440" w:firstLine="720"/>
        <w:rPr>
          <w:rFonts w:asciiTheme="minorBidi" w:hAnsiTheme="minorBidi"/>
          <w:sz w:val="20"/>
          <w:szCs w:val="20"/>
        </w:rPr>
      </w:pPr>
      <w:hyperlink r:id="rId42" w:tgtFrame="_blank" w:history="1">
        <w:r w:rsidR="0013005C" w:rsidRPr="004D6B56">
          <w:rPr>
            <w:rFonts w:asciiTheme="minorBidi" w:hAnsiTheme="minorBidi"/>
            <w:sz w:val="20"/>
            <w:szCs w:val="20"/>
          </w:rPr>
          <w:t>Robert.Steigerwald@chi.frb.org</w:t>
        </w:r>
      </w:hyperlink>
    </w:p>
    <w:p w14:paraId="65A30B54" w14:textId="77777777" w:rsidR="0013005C" w:rsidRPr="004D6B56" w:rsidRDefault="0013005C" w:rsidP="00D17071">
      <w:pPr>
        <w:spacing w:after="0" w:line="240" w:lineRule="auto"/>
        <w:ind w:left="1440" w:firstLine="720"/>
        <w:rPr>
          <w:rFonts w:asciiTheme="minorBidi" w:hAnsiTheme="minorBidi"/>
          <w:sz w:val="20"/>
          <w:szCs w:val="20"/>
        </w:rPr>
      </w:pPr>
      <w:r w:rsidRPr="004D6B56">
        <w:rPr>
          <w:rFonts w:asciiTheme="minorBidi" w:hAnsiTheme="minorBidi"/>
          <w:sz w:val="20"/>
          <w:szCs w:val="20"/>
        </w:rPr>
        <w:t>“Principles for the Development of a Complete Mind: Study the art of science. Develop your senses – especially learn how to see. Realize that everything connects to everything else.” – Leonardo da Vinci</w:t>
      </w:r>
    </w:p>
    <w:p w14:paraId="1E68FC5D" w14:textId="77777777" w:rsidR="0013005C" w:rsidRPr="004D6B56" w:rsidRDefault="0013005C" w:rsidP="00D17071">
      <w:pPr>
        <w:spacing w:after="0" w:line="240" w:lineRule="auto"/>
        <w:ind w:left="1440" w:firstLine="720"/>
        <w:rPr>
          <w:rFonts w:asciiTheme="minorBidi" w:hAnsiTheme="minorBidi"/>
          <w:sz w:val="20"/>
          <w:szCs w:val="20"/>
        </w:rPr>
      </w:pPr>
    </w:p>
    <w:p w14:paraId="74D844B7" w14:textId="77777777" w:rsidR="00164A01" w:rsidRPr="009170F1" w:rsidRDefault="00164A01" w:rsidP="00D17071">
      <w:pPr>
        <w:spacing w:after="0" w:line="240" w:lineRule="auto"/>
        <w:ind w:left="1440" w:firstLine="720"/>
        <w:rPr>
          <w:rFonts w:asciiTheme="minorBidi" w:hAnsiTheme="minorBidi"/>
          <w:sz w:val="20"/>
          <w:szCs w:val="20"/>
          <w:lang w:val="es-AR"/>
        </w:rPr>
      </w:pPr>
      <w:r w:rsidRPr="004D6B56">
        <w:rPr>
          <w:rFonts w:asciiTheme="minorBidi" w:hAnsiTheme="minorBidi"/>
          <w:sz w:val="20"/>
          <w:szCs w:val="20"/>
        </w:rPr>
        <w:t xml:space="preserve">Monika Piazzesi  The short rate disconnect in a monetary economy.  </w:t>
      </w:r>
      <w:r w:rsidRPr="009170F1">
        <w:rPr>
          <w:rFonts w:asciiTheme="minorBidi" w:hAnsiTheme="minorBidi"/>
          <w:sz w:val="20"/>
          <w:szCs w:val="20"/>
          <w:lang w:val="es-AR"/>
        </w:rPr>
        <w:t>Stanford </w:t>
      </w:r>
      <w:hyperlink r:id="rId43" w:tgtFrame="_blank" w:history="1">
        <w:r w:rsidRPr="009170F1">
          <w:rPr>
            <w:rFonts w:asciiTheme="minorBidi" w:hAnsiTheme="minorBidi"/>
            <w:sz w:val="20"/>
            <w:szCs w:val="20"/>
            <w:lang w:val="es-AR"/>
          </w:rPr>
          <w:t>https://web.stanford.edu/~piazzesi/disconnect.pdf</w:t>
        </w:r>
      </w:hyperlink>
    </w:p>
    <w:p w14:paraId="27D1293A" w14:textId="47171D6D" w:rsidR="00164A01" w:rsidRDefault="00164A01" w:rsidP="00D17071">
      <w:pPr>
        <w:spacing w:after="0" w:line="240" w:lineRule="auto"/>
        <w:ind w:left="1440" w:firstLine="720"/>
        <w:rPr>
          <w:rFonts w:asciiTheme="minorBidi" w:hAnsiTheme="minorBidi"/>
          <w:sz w:val="20"/>
          <w:szCs w:val="20"/>
        </w:rPr>
      </w:pPr>
      <w:r w:rsidRPr="009170F1">
        <w:rPr>
          <w:rFonts w:asciiTheme="minorBidi" w:hAnsiTheme="minorBidi"/>
          <w:sz w:val="20"/>
          <w:szCs w:val="20"/>
          <w:lang w:val="es-AR"/>
        </w:rPr>
        <w:t xml:space="preserve">Quentin Vandemeyer. </w:t>
      </w:r>
      <w:r w:rsidRPr="004D6B56">
        <w:rPr>
          <w:rFonts w:asciiTheme="minorBidi" w:hAnsiTheme="minorBidi"/>
          <w:sz w:val="20"/>
          <w:szCs w:val="20"/>
        </w:rPr>
        <w:t>Chicago Booth Treasury Debt and the Pricing of Short term assets </w:t>
      </w:r>
      <w:hyperlink r:id="rId44" w:tgtFrame="_blank" w:history="1">
        <w:r w:rsidRPr="004D6B56">
          <w:rPr>
            <w:rFonts w:asciiTheme="minorBidi" w:hAnsiTheme="minorBidi"/>
            <w:sz w:val="20"/>
            <w:szCs w:val="20"/>
          </w:rPr>
          <w:t>https://www.dropbox.com/s/x2wj9dxemwlzfnf/jmp_qv.pdf?dl=0</w:t>
        </w:r>
      </w:hyperlink>
      <w:r w:rsidRPr="004D6B56">
        <w:rPr>
          <w:rFonts w:asciiTheme="minorBidi" w:hAnsiTheme="minorBidi"/>
          <w:sz w:val="20"/>
          <w:szCs w:val="20"/>
        </w:rPr>
        <w:t> </w:t>
      </w:r>
    </w:p>
    <w:p w14:paraId="5CD0B656" w14:textId="4DEFF5FB" w:rsidR="006C2B46" w:rsidRDefault="006C2B46" w:rsidP="00D17071">
      <w:pPr>
        <w:spacing w:after="0" w:line="240" w:lineRule="auto"/>
        <w:ind w:left="1440" w:firstLine="720"/>
        <w:rPr>
          <w:rFonts w:asciiTheme="minorBidi" w:hAnsiTheme="minorBidi"/>
          <w:sz w:val="20"/>
          <w:szCs w:val="20"/>
        </w:rPr>
      </w:pPr>
    </w:p>
    <w:p w14:paraId="3A1854E6" w14:textId="744A0BD3" w:rsidR="006C2B46" w:rsidRPr="00D17071" w:rsidRDefault="006C2B46" w:rsidP="00D17071">
      <w:pPr>
        <w:spacing w:after="0" w:line="240" w:lineRule="auto"/>
        <w:ind w:left="1440" w:firstLine="720"/>
        <w:rPr>
          <w:rFonts w:asciiTheme="minorBidi" w:hAnsiTheme="minorBidi"/>
          <w:sz w:val="20"/>
          <w:szCs w:val="20"/>
        </w:rPr>
      </w:pPr>
      <w:r w:rsidRPr="00D17071">
        <w:rPr>
          <w:rFonts w:asciiTheme="minorBidi" w:hAnsiTheme="minorBidi"/>
          <w:noProof/>
          <w:sz w:val="20"/>
          <w:szCs w:val="20"/>
        </w:rPr>
        <w:drawing>
          <wp:inline distT="0" distB="0" distL="0" distR="0" wp14:anchorId="6F34EE5D" wp14:editId="2F769BF6">
            <wp:extent cx="304800" cy="30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h_85-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3808"/>
        <w:gridCol w:w="3626"/>
        <w:gridCol w:w="5"/>
        <w:gridCol w:w="1921"/>
      </w:tblGrid>
      <w:tr w:rsidR="006C2B46" w:rsidRPr="00D17071" w14:paraId="045E3F3C" w14:textId="77777777" w:rsidTr="006C2B46">
        <w:tc>
          <w:tcPr>
            <w:tcW w:w="3905" w:type="dxa"/>
            <w:noWrap/>
            <w:hideMark/>
          </w:tcPr>
          <w:tbl>
            <w:tblPr>
              <w:tblW w:w="3905" w:type="dxa"/>
              <w:tblCellMar>
                <w:left w:w="0" w:type="dxa"/>
                <w:right w:w="0" w:type="dxa"/>
              </w:tblCellMar>
              <w:tblLook w:val="04A0" w:firstRow="1" w:lastRow="0" w:firstColumn="1" w:lastColumn="0" w:noHBand="0" w:noVBand="1"/>
            </w:tblPr>
            <w:tblGrid>
              <w:gridCol w:w="3808"/>
            </w:tblGrid>
            <w:tr w:rsidR="006C2B46" w:rsidRPr="00D17071" w14:paraId="40F1AF8B" w14:textId="77777777">
              <w:tc>
                <w:tcPr>
                  <w:tcW w:w="0" w:type="auto"/>
                  <w:vAlign w:val="center"/>
                  <w:hideMark/>
                </w:tcPr>
                <w:p w14:paraId="527DD8C4" w14:textId="77777777" w:rsidR="006C2B46" w:rsidRPr="00D17071" w:rsidRDefault="006C2B46" w:rsidP="00D17071">
                  <w:pPr>
                    <w:spacing w:after="0" w:line="240" w:lineRule="auto"/>
                    <w:ind w:left="1440" w:firstLine="720"/>
                    <w:rPr>
                      <w:rFonts w:asciiTheme="minorBidi" w:hAnsiTheme="minorBidi"/>
                      <w:sz w:val="20"/>
                      <w:szCs w:val="20"/>
                    </w:rPr>
                  </w:pPr>
                  <w:r w:rsidRPr="00D17071">
                    <w:rPr>
                      <w:rFonts w:asciiTheme="minorBidi" w:hAnsiTheme="minorBidi"/>
                      <w:sz w:val="20"/>
                      <w:szCs w:val="20"/>
                    </w:rPr>
                    <w:t>Matthew Cohn &lt;mdcohn@uchicago.edu&gt;</w:t>
                  </w:r>
                </w:p>
              </w:tc>
            </w:tr>
          </w:tbl>
          <w:p w14:paraId="12E84742" w14:textId="77777777" w:rsidR="006C2B46" w:rsidRPr="00D17071" w:rsidRDefault="006C2B46" w:rsidP="00D17071">
            <w:pPr>
              <w:spacing w:after="0" w:line="240" w:lineRule="auto"/>
              <w:ind w:left="1440" w:firstLine="720"/>
              <w:rPr>
                <w:rFonts w:asciiTheme="minorBidi" w:hAnsiTheme="minorBidi"/>
                <w:sz w:val="20"/>
                <w:szCs w:val="20"/>
              </w:rPr>
            </w:pPr>
          </w:p>
        </w:tc>
        <w:tc>
          <w:tcPr>
            <w:tcW w:w="0" w:type="auto"/>
            <w:noWrap/>
            <w:hideMark/>
          </w:tcPr>
          <w:p w14:paraId="740267B2" w14:textId="77777777" w:rsidR="006C2B46" w:rsidRPr="00D17071" w:rsidRDefault="006C2B46" w:rsidP="00D17071">
            <w:pPr>
              <w:spacing w:after="0" w:line="240" w:lineRule="auto"/>
              <w:ind w:left="1440" w:firstLine="720"/>
              <w:rPr>
                <w:rFonts w:asciiTheme="minorBidi" w:hAnsiTheme="minorBidi"/>
                <w:sz w:val="20"/>
                <w:szCs w:val="20"/>
              </w:rPr>
            </w:pPr>
            <w:r w:rsidRPr="00D17071">
              <w:rPr>
                <w:rFonts w:asciiTheme="minorBidi" w:hAnsiTheme="minorBidi"/>
                <w:sz w:val="20"/>
                <w:szCs w:val="20"/>
              </w:rPr>
              <w:t>Jul 21, 2021, 3:34 PM</w:t>
            </w:r>
          </w:p>
        </w:tc>
        <w:tc>
          <w:tcPr>
            <w:tcW w:w="0" w:type="auto"/>
            <w:noWrap/>
            <w:hideMark/>
          </w:tcPr>
          <w:p w14:paraId="1B5104C3" w14:textId="77777777" w:rsidR="006C2B46" w:rsidRPr="00D17071" w:rsidRDefault="006C2B46" w:rsidP="00D17071">
            <w:pPr>
              <w:spacing w:after="0" w:line="240" w:lineRule="auto"/>
              <w:ind w:left="1440" w:firstLine="720"/>
              <w:rPr>
                <w:rFonts w:asciiTheme="minorBidi" w:hAnsiTheme="minorBidi"/>
                <w:sz w:val="20"/>
                <w:szCs w:val="20"/>
              </w:rPr>
            </w:pPr>
          </w:p>
        </w:tc>
        <w:tc>
          <w:tcPr>
            <w:tcW w:w="0" w:type="auto"/>
            <w:vMerge w:val="restart"/>
            <w:noWrap/>
            <w:hideMark/>
          </w:tcPr>
          <w:p w14:paraId="0E30724D" w14:textId="59FE04BE" w:rsidR="006C2B46" w:rsidRPr="00D17071" w:rsidRDefault="006C2B46" w:rsidP="00D17071">
            <w:pPr>
              <w:spacing w:after="0" w:line="240" w:lineRule="auto"/>
              <w:ind w:left="1440" w:firstLine="720"/>
              <w:rPr>
                <w:rFonts w:asciiTheme="minorBidi" w:hAnsiTheme="minorBidi"/>
                <w:sz w:val="20"/>
                <w:szCs w:val="20"/>
              </w:rPr>
            </w:pPr>
            <w:r w:rsidRPr="00D17071">
              <w:rPr>
                <w:rFonts w:asciiTheme="minorBidi" w:hAnsiTheme="minorBidi"/>
                <w:noProof/>
                <w:sz w:val="20"/>
                <w:szCs w:val="20"/>
              </w:rPr>
              <w:drawing>
                <wp:inline distT="0" distB="0" distL="0" distR="0" wp14:anchorId="5CA95FEB" wp14:editId="5A21B3DD">
                  <wp:extent cx="9525" cy="9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739DB60E" w14:textId="19545645" w:rsidR="006C2B46" w:rsidRPr="00D17071" w:rsidRDefault="006C2B46" w:rsidP="00D17071">
            <w:pPr>
              <w:spacing w:after="0" w:line="240" w:lineRule="auto"/>
              <w:ind w:left="1440" w:firstLine="720"/>
              <w:rPr>
                <w:rFonts w:asciiTheme="minorBidi" w:hAnsiTheme="minorBidi"/>
                <w:sz w:val="20"/>
                <w:szCs w:val="20"/>
              </w:rPr>
            </w:pPr>
            <w:r w:rsidRPr="00D17071">
              <w:rPr>
                <w:rFonts w:asciiTheme="minorBidi" w:hAnsiTheme="minorBidi"/>
                <w:noProof/>
                <w:sz w:val="20"/>
                <w:szCs w:val="20"/>
              </w:rPr>
              <w:drawing>
                <wp:inline distT="0" distB="0" distL="0" distR="0" wp14:anchorId="68D19735" wp14:editId="59AE9343">
                  <wp:extent cx="9525" cy="9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6C2B46" w:rsidRPr="00D17071" w14:paraId="166261C1" w14:textId="77777777" w:rsidTr="006C2B46">
        <w:tc>
          <w:tcPr>
            <w:tcW w:w="0" w:type="auto"/>
            <w:gridSpan w:val="3"/>
            <w:vAlign w:val="center"/>
            <w:hideMark/>
          </w:tcPr>
          <w:tbl>
            <w:tblPr>
              <w:tblW w:w="7515" w:type="dxa"/>
              <w:tblCellMar>
                <w:left w:w="0" w:type="dxa"/>
                <w:right w:w="0" w:type="dxa"/>
              </w:tblCellMar>
              <w:tblLook w:val="04A0" w:firstRow="1" w:lastRow="0" w:firstColumn="1" w:lastColumn="0" w:noHBand="0" w:noVBand="1"/>
            </w:tblPr>
            <w:tblGrid>
              <w:gridCol w:w="7515"/>
            </w:tblGrid>
            <w:tr w:rsidR="006C2B46" w:rsidRPr="00D17071" w14:paraId="5D13BF6E" w14:textId="77777777">
              <w:tc>
                <w:tcPr>
                  <w:tcW w:w="0" w:type="auto"/>
                  <w:noWrap/>
                  <w:vAlign w:val="center"/>
                  <w:hideMark/>
                </w:tcPr>
                <w:p w14:paraId="2E005042" w14:textId="1B243315" w:rsidR="006C2B46" w:rsidRPr="00D17071" w:rsidRDefault="006C2B46" w:rsidP="00D17071">
                  <w:pPr>
                    <w:spacing w:after="0" w:line="240" w:lineRule="auto"/>
                    <w:ind w:left="1440" w:firstLine="720"/>
                    <w:rPr>
                      <w:rFonts w:asciiTheme="minorBidi" w:hAnsiTheme="minorBidi"/>
                      <w:sz w:val="20"/>
                      <w:szCs w:val="20"/>
                    </w:rPr>
                  </w:pPr>
                  <w:r w:rsidRPr="00D17071">
                    <w:rPr>
                      <w:rFonts w:asciiTheme="minorBidi" w:hAnsiTheme="minorBidi"/>
                      <w:sz w:val="20"/>
                      <w:szCs w:val="20"/>
                    </w:rPr>
                    <w:t>to me</w:t>
                  </w:r>
                </w:p>
              </w:tc>
            </w:tr>
          </w:tbl>
          <w:p w14:paraId="59A3B56D" w14:textId="77777777" w:rsidR="006C2B46" w:rsidRPr="00D17071" w:rsidRDefault="006C2B46" w:rsidP="00D17071">
            <w:pPr>
              <w:spacing w:after="0" w:line="240" w:lineRule="auto"/>
              <w:ind w:left="1440" w:firstLine="720"/>
              <w:rPr>
                <w:rFonts w:asciiTheme="minorBidi" w:hAnsiTheme="minorBidi"/>
                <w:sz w:val="20"/>
                <w:szCs w:val="20"/>
              </w:rPr>
            </w:pPr>
          </w:p>
        </w:tc>
        <w:tc>
          <w:tcPr>
            <w:tcW w:w="0" w:type="auto"/>
            <w:vMerge/>
            <w:vAlign w:val="center"/>
            <w:hideMark/>
          </w:tcPr>
          <w:p w14:paraId="787407F6" w14:textId="77777777" w:rsidR="006C2B46" w:rsidRPr="00D17071" w:rsidRDefault="006C2B46" w:rsidP="00D17071">
            <w:pPr>
              <w:spacing w:after="0" w:line="240" w:lineRule="auto"/>
              <w:ind w:left="1440" w:firstLine="720"/>
              <w:rPr>
                <w:rFonts w:asciiTheme="minorBidi" w:hAnsiTheme="minorBidi"/>
                <w:sz w:val="20"/>
                <w:szCs w:val="20"/>
              </w:rPr>
            </w:pPr>
          </w:p>
        </w:tc>
      </w:tr>
    </w:tbl>
    <w:p w14:paraId="3C32CD75" w14:textId="48BA8A42" w:rsidR="006C2B46" w:rsidRPr="00D17071" w:rsidRDefault="006C2B46" w:rsidP="00D17071">
      <w:pPr>
        <w:spacing w:after="0" w:line="240" w:lineRule="auto"/>
        <w:ind w:left="1440" w:firstLine="720"/>
        <w:rPr>
          <w:rFonts w:asciiTheme="minorBidi" w:hAnsiTheme="minorBidi"/>
          <w:sz w:val="20"/>
          <w:szCs w:val="20"/>
        </w:rPr>
      </w:pPr>
      <w:r w:rsidRPr="00D17071">
        <w:rPr>
          <w:rFonts w:asciiTheme="minorBidi" w:hAnsiTheme="minorBidi"/>
          <w:sz w:val="20"/>
          <w:szCs w:val="20"/>
        </w:rPr>
        <w:t>Hi Nancy,</w:t>
      </w:r>
    </w:p>
    <w:p w14:paraId="2ED1DD51" w14:textId="225B7C04" w:rsidR="006C2B46" w:rsidRPr="00D17071" w:rsidRDefault="006C2B46" w:rsidP="00D17071">
      <w:pPr>
        <w:spacing w:after="0" w:line="240" w:lineRule="auto"/>
        <w:ind w:left="1440" w:firstLine="720"/>
        <w:rPr>
          <w:rFonts w:asciiTheme="minorBidi" w:hAnsiTheme="minorBidi"/>
          <w:sz w:val="20"/>
          <w:szCs w:val="20"/>
        </w:rPr>
      </w:pPr>
      <w:r w:rsidRPr="00D17071">
        <w:rPr>
          <w:rFonts w:asciiTheme="minorBidi" w:hAnsiTheme="minorBidi"/>
          <w:sz w:val="20"/>
          <w:szCs w:val="20"/>
        </w:rPr>
        <w:t>I see you applied last month for an adjunct instructor position within University of Chicago Professional education. My name is Matt, and my team leads certain efforts around new non-degree program development. Your professional experiences and education around finance and economics are aligned with some areas that we are investigating, and I would love to connect and learn more about your background and interests. I can also tell you about our units and its initiatives. Would you be open to connecting sometime soon? If so, feel free to send along a few windows that might work.</w:t>
      </w:r>
    </w:p>
    <w:p w14:paraId="442433AF" w14:textId="77777777" w:rsidR="006C2B46" w:rsidRPr="00D17071" w:rsidRDefault="006C2B46" w:rsidP="00D17071">
      <w:pPr>
        <w:spacing w:after="0" w:line="240" w:lineRule="auto"/>
        <w:ind w:left="1440" w:firstLine="720"/>
        <w:rPr>
          <w:rFonts w:asciiTheme="minorBidi" w:hAnsiTheme="minorBidi"/>
          <w:sz w:val="20"/>
          <w:szCs w:val="20"/>
        </w:rPr>
      </w:pPr>
      <w:r w:rsidRPr="00D17071">
        <w:rPr>
          <w:rFonts w:asciiTheme="minorBidi" w:hAnsiTheme="minorBidi"/>
          <w:sz w:val="20"/>
          <w:szCs w:val="20"/>
        </w:rPr>
        <w:t>Best wishes, and hope to talk sometime soon,</w:t>
      </w:r>
    </w:p>
    <w:p w14:paraId="69E608A4" w14:textId="018621B8" w:rsidR="006C2B46" w:rsidRPr="00D17071" w:rsidRDefault="006C2B46" w:rsidP="00D17071">
      <w:pPr>
        <w:spacing w:after="0" w:line="240" w:lineRule="auto"/>
        <w:ind w:left="1440" w:firstLine="720"/>
        <w:rPr>
          <w:rFonts w:asciiTheme="minorBidi" w:hAnsiTheme="minorBidi"/>
          <w:sz w:val="20"/>
          <w:szCs w:val="20"/>
        </w:rPr>
      </w:pPr>
      <w:r w:rsidRPr="00D17071">
        <w:rPr>
          <w:rFonts w:asciiTheme="minorBidi" w:hAnsiTheme="minorBidi"/>
          <w:sz w:val="20"/>
          <w:szCs w:val="20"/>
        </w:rPr>
        <w:t>Matt</w:t>
      </w:r>
    </w:p>
    <w:p w14:paraId="38E664B4" w14:textId="36D1BF2F" w:rsidR="006C2B46" w:rsidRPr="00D17071" w:rsidRDefault="006C2B46" w:rsidP="00D17071">
      <w:pPr>
        <w:spacing w:after="0" w:line="240" w:lineRule="auto"/>
        <w:ind w:left="1440" w:firstLine="720"/>
        <w:rPr>
          <w:rFonts w:asciiTheme="minorBidi" w:hAnsiTheme="minorBidi"/>
          <w:sz w:val="20"/>
          <w:szCs w:val="20"/>
        </w:rPr>
      </w:pPr>
      <w:r w:rsidRPr="00D17071">
        <w:rPr>
          <w:rFonts w:asciiTheme="minorBidi" w:hAnsiTheme="minorBidi"/>
          <w:sz w:val="20"/>
          <w:szCs w:val="20"/>
        </w:rPr>
        <w:t>Matt Cohn, PhD</w:t>
      </w:r>
      <w:r w:rsidRPr="00D17071">
        <w:rPr>
          <w:rFonts w:asciiTheme="minorBidi" w:hAnsiTheme="minorBidi"/>
          <w:sz w:val="20"/>
          <w:szCs w:val="20"/>
        </w:rPr>
        <w:br/>
        <w:t>Director, Teaching and Learning</w:t>
      </w:r>
      <w:r w:rsidRPr="00D17071">
        <w:rPr>
          <w:rFonts w:asciiTheme="minorBidi" w:hAnsiTheme="minorBidi"/>
          <w:sz w:val="20"/>
          <w:szCs w:val="20"/>
        </w:rPr>
        <w:br/>
        <w:t>e: </w:t>
      </w:r>
      <w:hyperlink r:id="rId47" w:tgtFrame="_blank" w:history="1">
        <w:r w:rsidRPr="00D17071">
          <w:rPr>
            <w:rFonts w:asciiTheme="minorBidi" w:hAnsiTheme="minorBidi"/>
            <w:sz w:val="20"/>
            <w:szCs w:val="20"/>
          </w:rPr>
          <w:t>mdcohn@uchicago.edu</w:t>
        </w:r>
      </w:hyperlink>
      <w:r w:rsidRPr="00D17071">
        <w:rPr>
          <w:rFonts w:asciiTheme="minorBidi" w:hAnsiTheme="minorBidi"/>
          <w:sz w:val="20"/>
          <w:szCs w:val="20"/>
        </w:rPr>
        <w:br/>
        <w:t>p: 773.834.2958</w:t>
      </w:r>
      <w:r w:rsidRPr="00D17071">
        <w:rPr>
          <w:rFonts w:asciiTheme="minorBidi" w:hAnsiTheme="minorBidi"/>
          <w:sz w:val="20"/>
          <w:szCs w:val="20"/>
        </w:rPr>
        <w:br/>
      </w:r>
      <w:r w:rsidRPr="00D17071">
        <w:rPr>
          <w:rFonts w:asciiTheme="minorBidi" w:hAnsiTheme="minorBidi"/>
          <w:sz w:val="20"/>
          <w:szCs w:val="20"/>
        </w:rPr>
        <w:br/>
        <w:t>University of Chicago – Professional Education</w:t>
      </w:r>
      <w:r w:rsidRPr="00D17071">
        <w:rPr>
          <w:rFonts w:asciiTheme="minorBidi" w:hAnsiTheme="minorBidi"/>
          <w:sz w:val="20"/>
          <w:szCs w:val="20"/>
        </w:rPr>
        <w:br/>
        <w:t>455 N. Cityfront Plaza Dr., Suite 950  –  Chicago, IL 60611</w:t>
      </w:r>
      <w:r w:rsidRPr="00D17071">
        <w:rPr>
          <w:rFonts w:asciiTheme="minorBidi" w:hAnsiTheme="minorBidi"/>
          <w:sz w:val="20"/>
          <w:szCs w:val="20"/>
        </w:rPr>
        <w:br/>
      </w:r>
      <w:hyperlink r:id="rId48" w:tgtFrame="_blank" w:history="1">
        <w:r w:rsidRPr="00D17071">
          <w:rPr>
            <w:rFonts w:asciiTheme="minorBidi" w:hAnsiTheme="minorBidi"/>
            <w:sz w:val="20"/>
            <w:szCs w:val="20"/>
          </w:rPr>
          <w:t>professional.uchicago.edu</w:t>
        </w:r>
      </w:hyperlink>
    </w:p>
    <w:p w14:paraId="27A03ABA" w14:textId="48F9C471" w:rsidR="00E873C9" w:rsidRPr="00D17071" w:rsidRDefault="00E873C9" w:rsidP="00D17071">
      <w:pPr>
        <w:spacing w:after="0" w:line="240" w:lineRule="auto"/>
        <w:ind w:left="1440" w:firstLine="720"/>
        <w:rPr>
          <w:rFonts w:asciiTheme="minorBidi" w:hAnsiTheme="minorBidi"/>
          <w:sz w:val="20"/>
          <w:szCs w:val="20"/>
        </w:rPr>
      </w:pPr>
    </w:p>
    <w:p w14:paraId="30F1F8D8" w14:textId="463387CC" w:rsidR="00E873C9" w:rsidRPr="009170F1" w:rsidRDefault="00E873C9" w:rsidP="00D17071">
      <w:pPr>
        <w:spacing w:after="0" w:line="240" w:lineRule="auto"/>
        <w:ind w:left="1440" w:firstLine="720"/>
        <w:rPr>
          <w:rFonts w:asciiTheme="minorBidi" w:hAnsiTheme="minorBidi"/>
          <w:sz w:val="20"/>
          <w:szCs w:val="20"/>
          <w:lang w:val="es-AR"/>
        </w:rPr>
      </w:pPr>
      <w:r w:rsidRPr="009170F1">
        <w:rPr>
          <w:rFonts w:asciiTheme="minorBidi" w:hAnsiTheme="minorBidi"/>
          <w:sz w:val="20"/>
          <w:szCs w:val="20"/>
          <w:lang w:val="es-AR"/>
        </w:rPr>
        <w:t xml:space="preserve">Nicole Hansen-Rayes </w:t>
      </w:r>
      <w:hyperlink r:id="rId49" w:history="1">
        <w:r w:rsidRPr="009170F1">
          <w:rPr>
            <w:rFonts w:asciiTheme="minorBidi" w:hAnsiTheme="minorBidi"/>
            <w:sz w:val="20"/>
            <w:szCs w:val="20"/>
            <w:lang w:val="es-AR"/>
          </w:rPr>
          <w:t>nhrayes@uchicago.edu</w:t>
        </w:r>
      </w:hyperlink>
    </w:p>
    <w:p w14:paraId="4746B6BB" w14:textId="77777777" w:rsidR="00E873C9" w:rsidRPr="009170F1" w:rsidRDefault="00E873C9" w:rsidP="00D17071">
      <w:pPr>
        <w:spacing w:after="0" w:line="240" w:lineRule="auto"/>
        <w:ind w:left="1440" w:firstLine="720"/>
        <w:rPr>
          <w:rFonts w:asciiTheme="minorBidi" w:hAnsiTheme="minorBidi"/>
          <w:sz w:val="20"/>
          <w:szCs w:val="20"/>
          <w:lang w:val="es-AR"/>
        </w:rPr>
      </w:pPr>
    </w:p>
    <w:p w14:paraId="09BC77E0" w14:textId="77777777" w:rsidR="006C2B46" w:rsidRPr="009170F1" w:rsidRDefault="006C2B46" w:rsidP="00D17071">
      <w:pPr>
        <w:spacing w:after="0" w:line="240" w:lineRule="auto"/>
        <w:ind w:left="1440" w:firstLine="720"/>
        <w:rPr>
          <w:rFonts w:asciiTheme="minorBidi" w:hAnsiTheme="minorBidi"/>
          <w:sz w:val="20"/>
          <w:szCs w:val="20"/>
          <w:lang w:val="es-AR"/>
        </w:rPr>
      </w:pPr>
    </w:p>
    <w:p w14:paraId="43600703" w14:textId="77777777" w:rsidR="00C33656" w:rsidRPr="009170F1" w:rsidRDefault="00C33656" w:rsidP="00D17071">
      <w:pPr>
        <w:spacing w:after="0" w:line="240" w:lineRule="auto"/>
        <w:ind w:left="1440" w:firstLine="720"/>
        <w:rPr>
          <w:rFonts w:asciiTheme="minorBidi" w:hAnsiTheme="minorBidi"/>
          <w:sz w:val="20"/>
          <w:szCs w:val="20"/>
          <w:lang w:val="es-AR"/>
        </w:rPr>
      </w:pPr>
    </w:p>
    <w:sectPr w:rsidR="00C33656" w:rsidRPr="009170F1">
      <w:foot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31068" w14:textId="77777777" w:rsidR="00497333" w:rsidRDefault="00497333" w:rsidP="00181B5C">
      <w:pPr>
        <w:spacing w:after="0" w:line="240" w:lineRule="auto"/>
      </w:pPr>
      <w:r>
        <w:separator/>
      </w:r>
    </w:p>
  </w:endnote>
  <w:endnote w:type="continuationSeparator" w:id="0">
    <w:p w14:paraId="7B801242" w14:textId="77777777" w:rsidR="00497333" w:rsidRDefault="00497333" w:rsidP="00181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7646004"/>
      <w:docPartObj>
        <w:docPartGallery w:val="Page Numbers (Bottom of Page)"/>
        <w:docPartUnique/>
      </w:docPartObj>
    </w:sdtPr>
    <w:sdtEndPr>
      <w:rPr>
        <w:noProof/>
      </w:rPr>
    </w:sdtEndPr>
    <w:sdtContent>
      <w:p w14:paraId="7A88E422" w14:textId="7F3F8CD9" w:rsidR="00181B5C" w:rsidRDefault="00181B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BE77CE" w14:textId="77777777" w:rsidR="00181B5C" w:rsidRDefault="00181B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38D6E" w14:textId="77777777" w:rsidR="00497333" w:rsidRDefault="00497333" w:rsidP="00181B5C">
      <w:pPr>
        <w:spacing w:after="0" w:line="240" w:lineRule="auto"/>
      </w:pPr>
      <w:r>
        <w:separator/>
      </w:r>
    </w:p>
  </w:footnote>
  <w:footnote w:type="continuationSeparator" w:id="0">
    <w:p w14:paraId="1EF632C5" w14:textId="77777777" w:rsidR="00497333" w:rsidRDefault="00497333" w:rsidP="00181B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547B4"/>
    <w:multiLevelType w:val="multilevel"/>
    <w:tmpl w:val="16C8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F6252A"/>
    <w:multiLevelType w:val="hybridMultilevel"/>
    <w:tmpl w:val="6B3C63F2"/>
    <w:lvl w:ilvl="0" w:tplc="B4A8404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7E78CF"/>
    <w:multiLevelType w:val="hybridMultilevel"/>
    <w:tmpl w:val="E176F6DC"/>
    <w:lvl w:ilvl="0" w:tplc="A7EA6F6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BEF27CD"/>
    <w:multiLevelType w:val="hybridMultilevel"/>
    <w:tmpl w:val="3EB63CAE"/>
    <w:lvl w:ilvl="0" w:tplc="6E02C2A8">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0C71046"/>
    <w:multiLevelType w:val="hybridMultilevel"/>
    <w:tmpl w:val="30EE9E94"/>
    <w:lvl w:ilvl="0" w:tplc="0409000F">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1582C0D"/>
    <w:multiLevelType w:val="hybridMultilevel"/>
    <w:tmpl w:val="AA7276F8"/>
    <w:lvl w:ilvl="0" w:tplc="AA76DE8E">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2D84A84"/>
    <w:multiLevelType w:val="hybridMultilevel"/>
    <w:tmpl w:val="5080B192"/>
    <w:lvl w:ilvl="0" w:tplc="C134A368">
      <w:start w:val="7"/>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A87154A"/>
    <w:multiLevelType w:val="multilevel"/>
    <w:tmpl w:val="BF7E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E259CC"/>
    <w:multiLevelType w:val="hybridMultilevel"/>
    <w:tmpl w:val="9796D570"/>
    <w:lvl w:ilvl="0" w:tplc="9B20C0DE">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D143AD5"/>
    <w:multiLevelType w:val="hybridMultilevel"/>
    <w:tmpl w:val="288857BE"/>
    <w:lvl w:ilvl="0" w:tplc="D60E901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0"/>
  </w:num>
  <w:num w:numId="3">
    <w:abstractNumId w:val="2"/>
  </w:num>
  <w:num w:numId="4">
    <w:abstractNumId w:val="6"/>
  </w:num>
  <w:num w:numId="5">
    <w:abstractNumId w:val="5"/>
  </w:num>
  <w:num w:numId="6">
    <w:abstractNumId w:val="1"/>
  </w:num>
  <w:num w:numId="7">
    <w:abstractNumId w:val="8"/>
  </w:num>
  <w:num w:numId="8">
    <w:abstractNumId w:val="9"/>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B77"/>
    <w:rsid w:val="0001632B"/>
    <w:rsid w:val="00035923"/>
    <w:rsid w:val="00037A1B"/>
    <w:rsid w:val="000420F9"/>
    <w:rsid w:val="00055F07"/>
    <w:rsid w:val="00104F0C"/>
    <w:rsid w:val="00106B77"/>
    <w:rsid w:val="0013005C"/>
    <w:rsid w:val="001374F0"/>
    <w:rsid w:val="00147C90"/>
    <w:rsid w:val="00164A01"/>
    <w:rsid w:val="00170C50"/>
    <w:rsid w:val="001725FA"/>
    <w:rsid w:val="00181B5C"/>
    <w:rsid w:val="00191B81"/>
    <w:rsid w:val="001A5DBC"/>
    <w:rsid w:val="001A7949"/>
    <w:rsid w:val="001B4BE5"/>
    <w:rsid w:val="001C60DC"/>
    <w:rsid w:val="001E3EB8"/>
    <w:rsid w:val="001F672D"/>
    <w:rsid w:val="002223D0"/>
    <w:rsid w:val="0022383B"/>
    <w:rsid w:val="00294C7F"/>
    <w:rsid w:val="002B10CD"/>
    <w:rsid w:val="002D1DDA"/>
    <w:rsid w:val="002D282E"/>
    <w:rsid w:val="0036186D"/>
    <w:rsid w:val="00361A4B"/>
    <w:rsid w:val="00380732"/>
    <w:rsid w:val="00390D3F"/>
    <w:rsid w:val="00394041"/>
    <w:rsid w:val="00435677"/>
    <w:rsid w:val="00450EF3"/>
    <w:rsid w:val="00492C4C"/>
    <w:rsid w:val="00497333"/>
    <w:rsid w:val="004D6B56"/>
    <w:rsid w:val="005409F9"/>
    <w:rsid w:val="00567FBA"/>
    <w:rsid w:val="00597DEA"/>
    <w:rsid w:val="00603CD0"/>
    <w:rsid w:val="0061574E"/>
    <w:rsid w:val="00635A76"/>
    <w:rsid w:val="00660B3A"/>
    <w:rsid w:val="00682C4D"/>
    <w:rsid w:val="006C2B46"/>
    <w:rsid w:val="006C4A02"/>
    <w:rsid w:val="006F41AA"/>
    <w:rsid w:val="00704340"/>
    <w:rsid w:val="0070789F"/>
    <w:rsid w:val="007432CF"/>
    <w:rsid w:val="00754944"/>
    <w:rsid w:val="00781A49"/>
    <w:rsid w:val="007D7F95"/>
    <w:rsid w:val="007F7857"/>
    <w:rsid w:val="008130DC"/>
    <w:rsid w:val="0082367A"/>
    <w:rsid w:val="00876865"/>
    <w:rsid w:val="009170F1"/>
    <w:rsid w:val="00952CE9"/>
    <w:rsid w:val="00985128"/>
    <w:rsid w:val="00986987"/>
    <w:rsid w:val="00A45FBD"/>
    <w:rsid w:val="00A9049B"/>
    <w:rsid w:val="00AB76E3"/>
    <w:rsid w:val="00B12D6E"/>
    <w:rsid w:val="00B40861"/>
    <w:rsid w:val="00B614BA"/>
    <w:rsid w:val="00B7128F"/>
    <w:rsid w:val="00B81B65"/>
    <w:rsid w:val="00B91CCF"/>
    <w:rsid w:val="00B97488"/>
    <w:rsid w:val="00BC09FC"/>
    <w:rsid w:val="00C041E3"/>
    <w:rsid w:val="00C13660"/>
    <w:rsid w:val="00C33656"/>
    <w:rsid w:val="00C81210"/>
    <w:rsid w:val="00C8747F"/>
    <w:rsid w:val="00CC199C"/>
    <w:rsid w:val="00CD4994"/>
    <w:rsid w:val="00D17071"/>
    <w:rsid w:val="00D23455"/>
    <w:rsid w:val="00D41F09"/>
    <w:rsid w:val="00D80250"/>
    <w:rsid w:val="00D851F1"/>
    <w:rsid w:val="00D90B33"/>
    <w:rsid w:val="00DB6080"/>
    <w:rsid w:val="00E045B4"/>
    <w:rsid w:val="00E06581"/>
    <w:rsid w:val="00E1367C"/>
    <w:rsid w:val="00E44F37"/>
    <w:rsid w:val="00E76F38"/>
    <w:rsid w:val="00E873C9"/>
    <w:rsid w:val="00EB329D"/>
    <w:rsid w:val="00EF781A"/>
    <w:rsid w:val="00F3394C"/>
    <w:rsid w:val="00F50011"/>
    <w:rsid w:val="00F92F30"/>
    <w:rsid w:val="00FC39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E6EDA"/>
  <w15:chartTrackingRefBased/>
  <w15:docId w15:val="{2B62263E-E4E7-4574-A56B-DFB1AADB7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4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374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C2B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2C4D"/>
    <w:rPr>
      <w:color w:val="0000FF"/>
      <w:u w:val="single"/>
    </w:rPr>
  </w:style>
  <w:style w:type="character" w:styleId="UnresolvedMention">
    <w:name w:val="Unresolved Mention"/>
    <w:basedOn w:val="DefaultParagraphFont"/>
    <w:uiPriority w:val="99"/>
    <w:semiHidden/>
    <w:unhideWhenUsed/>
    <w:rsid w:val="00164A01"/>
    <w:rPr>
      <w:color w:val="605E5C"/>
      <w:shd w:val="clear" w:color="auto" w:fill="E1DFDD"/>
    </w:rPr>
  </w:style>
  <w:style w:type="character" w:styleId="Strong">
    <w:name w:val="Strong"/>
    <w:basedOn w:val="DefaultParagraphFont"/>
    <w:uiPriority w:val="22"/>
    <w:qFormat/>
    <w:rsid w:val="000420F9"/>
    <w:rPr>
      <w:b/>
      <w:bCs/>
    </w:rPr>
  </w:style>
  <w:style w:type="paragraph" w:styleId="ListParagraph">
    <w:name w:val="List Paragraph"/>
    <w:basedOn w:val="Normal"/>
    <w:uiPriority w:val="34"/>
    <w:qFormat/>
    <w:rsid w:val="00F92F30"/>
    <w:pPr>
      <w:spacing w:after="0" w:line="276" w:lineRule="auto"/>
      <w:ind w:left="720"/>
      <w:contextualSpacing/>
    </w:pPr>
    <w:rPr>
      <w:rFonts w:ascii="Arial" w:eastAsia="Arial" w:hAnsi="Arial" w:cs="Arial"/>
      <w:lang w:val="en"/>
    </w:rPr>
  </w:style>
  <w:style w:type="paragraph" w:styleId="NormalWeb">
    <w:name w:val="Normal (Web)"/>
    <w:basedOn w:val="Normal"/>
    <w:uiPriority w:val="99"/>
    <w:semiHidden/>
    <w:unhideWhenUsed/>
    <w:rsid w:val="00952CE9"/>
    <w:rPr>
      <w:rFonts w:ascii="Times New Roman" w:hAnsi="Times New Roman" w:cs="Times New Roman"/>
      <w:sz w:val="24"/>
      <w:szCs w:val="24"/>
    </w:rPr>
  </w:style>
  <w:style w:type="character" w:customStyle="1" w:styleId="Heading3Char">
    <w:name w:val="Heading 3 Char"/>
    <w:basedOn w:val="DefaultParagraphFont"/>
    <w:link w:val="Heading3"/>
    <w:uiPriority w:val="9"/>
    <w:rsid w:val="006C2B46"/>
    <w:rPr>
      <w:rFonts w:ascii="Times New Roman" w:eastAsia="Times New Roman" w:hAnsi="Times New Roman" w:cs="Times New Roman"/>
      <w:b/>
      <w:bCs/>
      <w:sz w:val="27"/>
      <w:szCs w:val="27"/>
    </w:rPr>
  </w:style>
  <w:style w:type="character" w:customStyle="1" w:styleId="qu">
    <w:name w:val="qu"/>
    <w:basedOn w:val="DefaultParagraphFont"/>
    <w:rsid w:val="006C2B46"/>
  </w:style>
  <w:style w:type="character" w:customStyle="1" w:styleId="gd">
    <w:name w:val="gd"/>
    <w:basedOn w:val="DefaultParagraphFont"/>
    <w:rsid w:val="006C2B46"/>
  </w:style>
  <w:style w:type="character" w:customStyle="1" w:styleId="go">
    <w:name w:val="go"/>
    <w:basedOn w:val="DefaultParagraphFont"/>
    <w:rsid w:val="006C2B46"/>
  </w:style>
  <w:style w:type="character" w:customStyle="1" w:styleId="g3">
    <w:name w:val="g3"/>
    <w:basedOn w:val="DefaultParagraphFont"/>
    <w:rsid w:val="006C2B46"/>
  </w:style>
  <w:style w:type="character" w:customStyle="1" w:styleId="hb">
    <w:name w:val="hb"/>
    <w:basedOn w:val="DefaultParagraphFont"/>
    <w:rsid w:val="006C2B46"/>
  </w:style>
  <w:style w:type="character" w:customStyle="1" w:styleId="g2">
    <w:name w:val="g2"/>
    <w:basedOn w:val="DefaultParagraphFont"/>
    <w:rsid w:val="006C2B46"/>
  </w:style>
  <w:style w:type="character" w:customStyle="1" w:styleId="il">
    <w:name w:val="il"/>
    <w:basedOn w:val="DefaultParagraphFont"/>
    <w:rsid w:val="006C2B46"/>
  </w:style>
  <w:style w:type="character" w:customStyle="1" w:styleId="Heading1Char">
    <w:name w:val="Heading 1 Char"/>
    <w:basedOn w:val="DefaultParagraphFont"/>
    <w:link w:val="Heading1"/>
    <w:uiPriority w:val="9"/>
    <w:rsid w:val="001374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374F0"/>
    <w:rPr>
      <w:rFonts w:asciiTheme="majorHAnsi" w:eastAsiaTheme="majorEastAsia" w:hAnsiTheme="majorHAnsi" w:cstheme="majorBidi"/>
      <w:color w:val="2F5496" w:themeColor="accent1" w:themeShade="BF"/>
      <w:sz w:val="26"/>
      <w:szCs w:val="26"/>
    </w:rPr>
  </w:style>
  <w:style w:type="paragraph" w:customStyle="1" w:styleId="note">
    <w:name w:val="note"/>
    <w:basedOn w:val="Normal"/>
    <w:rsid w:val="00EB329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81B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B5C"/>
  </w:style>
  <w:style w:type="paragraph" w:styleId="Footer">
    <w:name w:val="footer"/>
    <w:basedOn w:val="Normal"/>
    <w:link w:val="FooterChar"/>
    <w:uiPriority w:val="99"/>
    <w:unhideWhenUsed/>
    <w:rsid w:val="00181B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88689">
      <w:bodyDiv w:val="1"/>
      <w:marLeft w:val="0"/>
      <w:marRight w:val="0"/>
      <w:marTop w:val="0"/>
      <w:marBottom w:val="0"/>
      <w:divBdr>
        <w:top w:val="none" w:sz="0" w:space="0" w:color="auto"/>
        <w:left w:val="none" w:sz="0" w:space="0" w:color="auto"/>
        <w:bottom w:val="none" w:sz="0" w:space="0" w:color="auto"/>
        <w:right w:val="none" w:sz="0" w:space="0" w:color="auto"/>
      </w:divBdr>
      <w:divsChild>
        <w:div w:id="1380469316">
          <w:marLeft w:val="0"/>
          <w:marRight w:val="0"/>
          <w:marTop w:val="0"/>
          <w:marBottom w:val="0"/>
          <w:divBdr>
            <w:top w:val="none" w:sz="0" w:space="0" w:color="auto"/>
            <w:left w:val="none" w:sz="0" w:space="0" w:color="auto"/>
            <w:bottom w:val="none" w:sz="0" w:space="0" w:color="auto"/>
            <w:right w:val="none" w:sz="0" w:space="0" w:color="auto"/>
          </w:divBdr>
          <w:divsChild>
            <w:div w:id="1928883707">
              <w:marLeft w:val="0"/>
              <w:marRight w:val="0"/>
              <w:marTop w:val="0"/>
              <w:marBottom w:val="0"/>
              <w:divBdr>
                <w:top w:val="none" w:sz="0" w:space="0" w:color="auto"/>
                <w:left w:val="none" w:sz="0" w:space="0" w:color="auto"/>
                <w:bottom w:val="none" w:sz="0" w:space="0" w:color="auto"/>
                <w:right w:val="none" w:sz="0" w:space="0" w:color="auto"/>
              </w:divBdr>
            </w:div>
          </w:divsChild>
        </w:div>
        <w:div w:id="525749017">
          <w:marLeft w:val="0"/>
          <w:marRight w:val="0"/>
          <w:marTop w:val="0"/>
          <w:marBottom w:val="0"/>
          <w:divBdr>
            <w:top w:val="none" w:sz="0" w:space="0" w:color="auto"/>
            <w:left w:val="none" w:sz="0" w:space="0" w:color="auto"/>
            <w:bottom w:val="none" w:sz="0" w:space="0" w:color="auto"/>
            <w:right w:val="none" w:sz="0" w:space="0" w:color="auto"/>
          </w:divBdr>
          <w:divsChild>
            <w:div w:id="1307124117">
              <w:marLeft w:val="0"/>
              <w:marRight w:val="0"/>
              <w:marTop w:val="0"/>
              <w:marBottom w:val="0"/>
              <w:divBdr>
                <w:top w:val="none" w:sz="0" w:space="0" w:color="auto"/>
                <w:left w:val="none" w:sz="0" w:space="0" w:color="auto"/>
                <w:bottom w:val="none" w:sz="0" w:space="0" w:color="auto"/>
                <w:right w:val="none" w:sz="0" w:space="0" w:color="auto"/>
              </w:divBdr>
              <w:divsChild>
                <w:div w:id="1426533421">
                  <w:marLeft w:val="0"/>
                  <w:marRight w:val="0"/>
                  <w:marTop w:val="0"/>
                  <w:marBottom w:val="0"/>
                  <w:divBdr>
                    <w:top w:val="none" w:sz="0" w:space="0" w:color="auto"/>
                    <w:left w:val="none" w:sz="0" w:space="0" w:color="auto"/>
                    <w:bottom w:val="none" w:sz="0" w:space="0" w:color="auto"/>
                    <w:right w:val="none" w:sz="0" w:space="0" w:color="auto"/>
                  </w:divBdr>
                </w:div>
                <w:div w:id="1161237804">
                  <w:marLeft w:val="300"/>
                  <w:marRight w:val="0"/>
                  <w:marTop w:val="0"/>
                  <w:marBottom w:val="0"/>
                  <w:divBdr>
                    <w:top w:val="none" w:sz="0" w:space="0" w:color="auto"/>
                    <w:left w:val="none" w:sz="0" w:space="0" w:color="auto"/>
                    <w:bottom w:val="none" w:sz="0" w:space="0" w:color="auto"/>
                    <w:right w:val="none" w:sz="0" w:space="0" w:color="auto"/>
                  </w:divBdr>
                </w:div>
                <w:div w:id="1069115281">
                  <w:marLeft w:val="300"/>
                  <w:marRight w:val="0"/>
                  <w:marTop w:val="0"/>
                  <w:marBottom w:val="0"/>
                  <w:divBdr>
                    <w:top w:val="none" w:sz="0" w:space="0" w:color="auto"/>
                    <w:left w:val="none" w:sz="0" w:space="0" w:color="auto"/>
                    <w:bottom w:val="none" w:sz="0" w:space="0" w:color="auto"/>
                    <w:right w:val="none" w:sz="0" w:space="0" w:color="auto"/>
                  </w:divBdr>
                </w:div>
                <w:div w:id="1320842746">
                  <w:marLeft w:val="0"/>
                  <w:marRight w:val="0"/>
                  <w:marTop w:val="0"/>
                  <w:marBottom w:val="0"/>
                  <w:divBdr>
                    <w:top w:val="none" w:sz="0" w:space="0" w:color="auto"/>
                    <w:left w:val="none" w:sz="0" w:space="0" w:color="auto"/>
                    <w:bottom w:val="none" w:sz="0" w:space="0" w:color="auto"/>
                    <w:right w:val="none" w:sz="0" w:space="0" w:color="auto"/>
                  </w:divBdr>
                </w:div>
                <w:div w:id="615798808">
                  <w:marLeft w:val="60"/>
                  <w:marRight w:val="0"/>
                  <w:marTop w:val="0"/>
                  <w:marBottom w:val="0"/>
                  <w:divBdr>
                    <w:top w:val="none" w:sz="0" w:space="0" w:color="auto"/>
                    <w:left w:val="none" w:sz="0" w:space="0" w:color="auto"/>
                    <w:bottom w:val="none" w:sz="0" w:space="0" w:color="auto"/>
                    <w:right w:val="none" w:sz="0" w:space="0" w:color="auto"/>
                  </w:divBdr>
                </w:div>
              </w:divsChild>
            </w:div>
            <w:div w:id="1261373545">
              <w:marLeft w:val="0"/>
              <w:marRight w:val="0"/>
              <w:marTop w:val="0"/>
              <w:marBottom w:val="0"/>
              <w:divBdr>
                <w:top w:val="none" w:sz="0" w:space="0" w:color="auto"/>
                <w:left w:val="none" w:sz="0" w:space="0" w:color="auto"/>
                <w:bottom w:val="none" w:sz="0" w:space="0" w:color="auto"/>
                <w:right w:val="none" w:sz="0" w:space="0" w:color="auto"/>
              </w:divBdr>
              <w:divsChild>
                <w:div w:id="1134832555">
                  <w:marLeft w:val="0"/>
                  <w:marRight w:val="0"/>
                  <w:marTop w:val="120"/>
                  <w:marBottom w:val="0"/>
                  <w:divBdr>
                    <w:top w:val="none" w:sz="0" w:space="0" w:color="auto"/>
                    <w:left w:val="none" w:sz="0" w:space="0" w:color="auto"/>
                    <w:bottom w:val="none" w:sz="0" w:space="0" w:color="auto"/>
                    <w:right w:val="none" w:sz="0" w:space="0" w:color="auto"/>
                  </w:divBdr>
                  <w:divsChild>
                    <w:div w:id="1982153975">
                      <w:marLeft w:val="0"/>
                      <w:marRight w:val="0"/>
                      <w:marTop w:val="0"/>
                      <w:marBottom w:val="0"/>
                      <w:divBdr>
                        <w:top w:val="none" w:sz="0" w:space="0" w:color="auto"/>
                        <w:left w:val="none" w:sz="0" w:space="0" w:color="auto"/>
                        <w:bottom w:val="none" w:sz="0" w:space="0" w:color="auto"/>
                        <w:right w:val="none" w:sz="0" w:space="0" w:color="auto"/>
                      </w:divBdr>
                      <w:divsChild>
                        <w:div w:id="1714698250">
                          <w:marLeft w:val="0"/>
                          <w:marRight w:val="0"/>
                          <w:marTop w:val="0"/>
                          <w:marBottom w:val="0"/>
                          <w:divBdr>
                            <w:top w:val="none" w:sz="0" w:space="0" w:color="auto"/>
                            <w:left w:val="none" w:sz="0" w:space="0" w:color="auto"/>
                            <w:bottom w:val="none" w:sz="0" w:space="0" w:color="auto"/>
                            <w:right w:val="none" w:sz="0" w:space="0" w:color="auto"/>
                          </w:divBdr>
                          <w:divsChild>
                            <w:div w:id="169715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01805">
      <w:bodyDiv w:val="1"/>
      <w:marLeft w:val="0"/>
      <w:marRight w:val="0"/>
      <w:marTop w:val="0"/>
      <w:marBottom w:val="0"/>
      <w:divBdr>
        <w:top w:val="none" w:sz="0" w:space="0" w:color="auto"/>
        <w:left w:val="none" w:sz="0" w:space="0" w:color="auto"/>
        <w:bottom w:val="none" w:sz="0" w:space="0" w:color="auto"/>
        <w:right w:val="none" w:sz="0" w:space="0" w:color="auto"/>
      </w:divBdr>
    </w:div>
    <w:div w:id="255797626">
      <w:bodyDiv w:val="1"/>
      <w:marLeft w:val="0"/>
      <w:marRight w:val="0"/>
      <w:marTop w:val="0"/>
      <w:marBottom w:val="0"/>
      <w:divBdr>
        <w:top w:val="none" w:sz="0" w:space="0" w:color="auto"/>
        <w:left w:val="none" w:sz="0" w:space="0" w:color="auto"/>
        <w:bottom w:val="none" w:sz="0" w:space="0" w:color="auto"/>
        <w:right w:val="none" w:sz="0" w:space="0" w:color="auto"/>
      </w:divBdr>
    </w:div>
    <w:div w:id="428741137">
      <w:bodyDiv w:val="1"/>
      <w:marLeft w:val="0"/>
      <w:marRight w:val="0"/>
      <w:marTop w:val="0"/>
      <w:marBottom w:val="0"/>
      <w:divBdr>
        <w:top w:val="none" w:sz="0" w:space="0" w:color="auto"/>
        <w:left w:val="none" w:sz="0" w:space="0" w:color="auto"/>
        <w:bottom w:val="none" w:sz="0" w:space="0" w:color="auto"/>
        <w:right w:val="none" w:sz="0" w:space="0" w:color="auto"/>
      </w:divBdr>
      <w:divsChild>
        <w:div w:id="236743428">
          <w:marLeft w:val="0"/>
          <w:marRight w:val="0"/>
          <w:marTop w:val="0"/>
          <w:marBottom w:val="0"/>
          <w:divBdr>
            <w:top w:val="none" w:sz="0" w:space="0" w:color="auto"/>
            <w:left w:val="none" w:sz="0" w:space="0" w:color="auto"/>
            <w:bottom w:val="none" w:sz="0" w:space="0" w:color="auto"/>
            <w:right w:val="none" w:sz="0" w:space="0" w:color="auto"/>
          </w:divBdr>
        </w:div>
        <w:div w:id="807167754">
          <w:marLeft w:val="0"/>
          <w:marRight w:val="0"/>
          <w:marTop w:val="0"/>
          <w:marBottom w:val="0"/>
          <w:divBdr>
            <w:top w:val="none" w:sz="0" w:space="0" w:color="auto"/>
            <w:left w:val="none" w:sz="0" w:space="0" w:color="auto"/>
            <w:bottom w:val="none" w:sz="0" w:space="0" w:color="auto"/>
            <w:right w:val="none" w:sz="0" w:space="0" w:color="auto"/>
          </w:divBdr>
        </w:div>
      </w:divsChild>
    </w:div>
    <w:div w:id="461728695">
      <w:bodyDiv w:val="1"/>
      <w:marLeft w:val="0"/>
      <w:marRight w:val="0"/>
      <w:marTop w:val="0"/>
      <w:marBottom w:val="0"/>
      <w:divBdr>
        <w:top w:val="none" w:sz="0" w:space="0" w:color="auto"/>
        <w:left w:val="none" w:sz="0" w:space="0" w:color="auto"/>
        <w:bottom w:val="none" w:sz="0" w:space="0" w:color="auto"/>
        <w:right w:val="none" w:sz="0" w:space="0" w:color="auto"/>
      </w:divBdr>
      <w:divsChild>
        <w:div w:id="72506362">
          <w:marLeft w:val="0"/>
          <w:marRight w:val="0"/>
          <w:marTop w:val="0"/>
          <w:marBottom w:val="0"/>
          <w:divBdr>
            <w:top w:val="none" w:sz="0" w:space="0" w:color="auto"/>
            <w:left w:val="none" w:sz="0" w:space="0" w:color="auto"/>
            <w:bottom w:val="none" w:sz="0" w:space="0" w:color="auto"/>
            <w:right w:val="none" w:sz="0" w:space="0" w:color="auto"/>
          </w:divBdr>
        </w:div>
      </w:divsChild>
    </w:div>
    <w:div w:id="464930583">
      <w:bodyDiv w:val="1"/>
      <w:marLeft w:val="0"/>
      <w:marRight w:val="0"/>
      <w:marTop w:val="0"/>
      <w:marBottom w:val="0"/>
      <w:divBdr>
        <w:top w:val="none" w:sz="0" w:space="0" w:color="auto"/>
        <w:left w:val="none" w:sz="0" w:space="0" w:color="auto"/>
        <w:bottom w:val="none" w:sz="0" w:space="0" w:color="auto"/>
        <w:right w:val="none" w:sz="0" w:space="0" w:color="auto"/>
      </w:divBdr>
    </w:div>
    <w:div w:id="696153610">
      <w:bodyDiv w:val="1"/>
      <w:marLeft w:val="0"/>
      <w:marRight w:val="0"/>
      <w:marTop w:val="0"/>
      <w:marBottom w:val="0"/>
      <w:divBdr>
        <w:top w:val="none" w:sz="0" w:space="0" w:color="auto"/>
        <w:left w:val="none" w:sz="0" w:space="0" w:color="auto"/>
        <w:bottom w:val="none" w:sz="0" w:space="0" w:color="auto"/>
        <w:right w:val="none" w:sz="0" w:space="0" w:color="auto"/>
      </w:divBdr>
      <w:divsChild>
        <w:div w:id="88937201">
          <w:marLeft w:val="0"/>
          <w:marRight w:val="0"/>
          <w:marTop w:val="0"/>
          <w:marBottom w:val="0"/>
          <w:divBdr>
            <w:top w:val="none" w:sz="0" w:space="0" w:color="auto"/>
            <w:left w:val="none" w:sz="0" w:space="0" w:color="auto"/>
            <w:bottom w:val="none" w:sz="0" w:space="0" w:color="auto"/>
            <w:right w:val="none" w:sz="0" w:space="0" w:color="auto"/>
          </w:divBdr>
        </w:div>
        <w:div w:id="683556092">
          <w:marLeft w:val="0"/>
          <w:marRight w:val="0"/>
          <w:marTop w:val="0"/>
          <w:marBottom w:val="0"/>
          <w:divBdr>
            <w:top w:val="none" w:sz="0" w:space="0" w:color="auto"/>
            <w:left w:val="none" w:sz="0" w:space="0" w:color="auto"/>
            <w:bottom w:val="none" w:sz="0" w:space="0" w:color="auto"/>
            <w:right w:val="none" w:sz="0" w:space="0" w:color="auto"/>
          </w:divBdr>
        </w:div>
      </w:divsChild>
    </w:div>
    <w:div w:id="785470777">
      <w:bodyDiv w:val="1"/>
      <w:marLeft w:val="0"/>
      <w:marRight w:val="0"/>
      <w:marTop w:val="0"/>
      <w:marBottom w:val="0"/>
      <w:divBdr>
        <w:top w:val="none" w:sz="0" w:space="0" w:color="auto"/>
        <w:left w:val="none" w:sz="0" w:space="0" w:color="auto"/>
        <w:bottom w:val="none" w:sz="0" w:space="0" w:color="auto"/>
        <w:right w:val="none" w:sz="0" w:space="0" w:color="auto"/>
      </w:divBdr>
    </w:div>
    <w:div w:id="1114448662">
      <w:bodyDiv w:val="1"/>
      <w:marLeft w:val="0"/>
      <w:marRight w:val="0"/>
      <w:marTop w:val="0"/>
      <w:marBottom w:val="0"/>
      <w:divBdr>
        <w:top w:val="none" w:sz="0" w:space="0" w:color="auto"/>
        <w:left w:val="none" w:sz="0" w:space="0" w:color="auto"/>
        <w:bottom w:val="none" w:sz="0" w:space="0" w:color="auto"/>
        <w:right w:val="none" w:sz="0" w:space="0" w:color="auto"/>
      </w:divBdr>
    </w:div>
    <w:div w:id="1342119360">
      <w:bodyDiv w:val="1"/>
      <w:marLeft w:val="0"/>
      <w:marRight w:val="0"/>
      <w:marTop w:val="0"/>
      <w:marBottom w:val="0"/>
      <w:divBdr>
        <w:top w:val="none" w:sz="0" w:space="0" w:color="auto"/>
        <w:left w:val="none" w:sz="0" w:space="0" w:color="auto"/>
        <w:bottom w:val="none" w:sz="0" w:space="0" w:color="auto"/>
        <w:right w:val="none" w:sz="0" w:space="0" w:color="auto"/>
      </w:divBdr>
    </w:div>
    <w:div w:id="1380124797">
      <w:bodyDiv w:val="1"/>
      <w:marLeft w:val="0"/>
      <w:marRight w:val="0"/>
      <w:marTop w:val="0"/>
      <w:marBottom w:val="0"/>
      <w:divBdr>
        <w:top w:val="none" w:sz="0" w:space="0" w:color="auto"/>
        <w:left w:val="none" w:sz="0" w:space="0" w:color="auto"/>
        <w:bottom w:val="none" w:sz="0" w:space="0" w:color="auto"/>
        <w:right w:val="none" w:sz="0" w:space="0" w:color="auto"/>
      </w:divBdr>
    </w:div>
    <w:div w:id="1453476885">
      <w:bodyDiv w:val="1"/>
      <w:marLeft w:val="0"/>
      <w:marRight w:val="0"/>
      <w:marTop w:val="0"/>
      <w:marBottom w:val="0"/>
      <w:divBdr>
        <w:top w:val="none" w:sz="0" w:space="0" w:color="auto"/>
        <w:left w:val="none" w:sz="0" w:space="0" w:color="auto"/>
        <w:bottom w:val="none" w:sz="0" w:space="0" w:color="auto"/>
        <w:right w:val="none" w:sz="0" w:space="0" w:color="auto"/>
      </w:divBdr>
    </w:div>
    <w:div w:id="1584486767">
      <w:bodyDiv w:val="1"/>
      <w:marLeft w:val="0"/>
      <w:marRight w:val="0"/>
      <w:marTop w:val="0"/>
      <w:marBottom w:val="0"/>
      <w:divBdr>
        <w:top w:val="none" w:sz="0" w:space="0" w:color="auto"/>
        <w:left w:val="none" w:sz="0" w:space="0" w:color="auto"/>
        <w:bottom w:val="none" w:sz="0" w:space="0" w:color="auto"/>
        <w:right w:val="none" w:sz="0" w:space="0" w:color="auto"/>
      </w:divBdr>
    </w:div>
    <w:div w:id="1622027863">
      <w:bodyDiv w:val="1"/>
      <w:marLeft w:val="0"/>
      <w:marRight w:val="0"/>
      <w:marTop w:val="0"/>
      <w:marBottom w:val="0"/>
      <w:divBdr>
        <w:top w:val="none" w:sz="0" w:space="0" w:color="auto"/>
        <w:left w:val="none" w:sz="0" w:space="0" w:color="auto"/>
        <w:bottom w:val="none" w:sz="0" w:space="0" w:color="auto"/>
        <w:right w:val="none" w:sz="0" w:space="0" w:color="auto"/>
      </w:divBdr>
    </w:div>
    <w:div w:id="1760441012">
      <w:bodyDiv w:val="1"/>
      <w:marLeft w:val="0"/>
      <w:marRight w:val="0"/>
      <w:marTop w:val="0"/>
      <w:marBottom w:val="0"/>
      <w:divBdr>
        <w:top w:val="none" w:sz="0" w:space="0" w:color="auto"/>
        <w:left w:val="none" w:sz="0" w:space="0" w:color="auto"/>
        <w:bottom w:val="none" w:sz="0" w:space="0" w:color="auto"/>
        <w:right w:val="none" w:sz="0" w:space="0" w:color="auto"/>
      </w:divBdr>
      <w:divsChild>
        <w:div w:id="477503261">
          <w:marLeft w:val="0"/>
          <w:marRight w:val="0"/>
          <w:marTop w:val="0"/>
          <w:marBottom w:val="195"/>
          <w:divBdr>
            <w:top w:val="none" w:sz="0" w:space="0" w:color="auto"/>
            <w:left w:val="none" w:sz="0" w:space="0" w:color="auto"/>
            <w:bottom w:val="none" w:sz="0" w:space="0" w:color="auto"/>
            <w:right w:val="none" w:sz="0" w:space="0" w:color="auto"/>
          </w:divBdr>
        </w:div>
        <w:div w:id="582764806">
          <w:marLeft w:val="0"/>
          <w:marRight w:val="0"/>
          <w:marTop w:val="0"/>
          <w:marBottom w:val="0"/>
          <w:divBdr>
            <w:top w:val="none" w:sz="0" w:space="0" w:color="auto"/>
            <w:left w:val="none" w:sz="0" w:space="0" w:color="auto"/>
            <w:bottom w:val="none" w:sz="0" w:space="0" w:color="auto"/>
            <w:right w:val="none" w:sz="0" w:space="0" w:color="auto"/>
          </w:divBdr>
        </w:div>
        <w:div w:id="320740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hs.se/globalassets/swedish-house-of-finance/conference/annual-conference-2021/stockholm-copeland-duffie-yang-august2021.pdf" TargetMode="External"/><Relationship Id="rId18" Type="http://schemas.openxmlformats.org/officeDocument/2006/relationships/hyperlink" Target="https://www.hhs.se/en/houseoffinance/outreach/conferences/annual-conferences/money-markets-in-a-new-era-of-central-bank-policies/participants/2021/darrell-duffie/" TargetMode="External"/><Relationship Id="rId26" Type="http://schemas.openxmlformats.org/officeDocument/2006/relationships/hyperlink" Target="https://www.chicagofed.org/publications/lasalle-street-podcast/clearinghouse-risk" TargetMode="External"/><Relationship Id="rId39" Type="http://schemas.openxmlformats.org/officeDocument/2006/relationships/hyperlink" Target="https://t.co/D0eiabBRKM" TargetMode="External"/><Relationship Id="rId21" Type="http://schemas.openxmlformats.org/officeDocument/2006/relationships/hyperlink" Target="https://papers.ssrn.com/sol3/papers.cfm?abstract_id=1645337" TargetMode="External"/><Relationship Id="rId34" Type="http://schemas.openxmlformats.org/officeDocument/2006/relationships/hyperlink" Target="https://press.uchicago.edu/ucp/books/book/chicago/M/bo22438821.html" TargetMode="External"/><Relationship Id="rId42" Type="http://schemas.openxmlformats.org/officeDocument/2006/relationships/hyperlink" Target="mailto:Robert.Steigerwald@chi.frb.org" TargetMode="External"/><Relationship Id="rId47" Type="http://schemas.openxmlformats.org/officeDocument/2006/relationships/hyperlink" Target="mailto:mdcohn@uchicago.edu" TargetMode="External"/><Relationship Id="rId50" Type="http://schemas.openxmlformats.org/officeDocument/2006/relationships/footer" Target="footer1.xml"/><Relationship Id="rId7" Type="http://schemas.openxmlformats.org/officeDocument/2006/relationships/hyperlink" Target="https://www.pearson.com/store/p/the-economics-of-money-banking-and-financial-markets/P100003054016" TargetMode="External"/><Relationship Id="rId2" Type="http://schemas.openxmlformats.org/officeDocument/2006/relationships/styles" Target="styles.xml"/><Relationship Id="rId16" Type="http://schemas.openxmlformats.org/officeDocument/2006/relationships/hyperlink" Target="https://www.hhs.se/globalassets/swedish-house-of-finance/conference/annual-conference-2021/imene-rahmouni-shof-annual-conference-23-25-august-2021.pdf" TargetMode="External"/><Relationship Id="rId29" Type="http://schemas.openxmlformats.org/officeDocument/2006/relationships/hyperlink" Target="https://www.cmegroup.com/education/courses/understanding-stir-futures/introduction-to-cme-fed-watch.html" TargetMode="External"/><Relationship Id="rId11" Type="http://schemas.openxmlformats.org/officeDocument/2006/relationships/hyperlink" Target="https://www.hhs.se/en/houseoffinance/outreach/conferences/annual-conferences/money-markets-in-a-new-era-of-central-bank-policies/participants/2021/hyun-song-shin/" TargetMode="External"/><Relationship Id="rId24" Type="http://schemas.openxmlformats.org/officeDocument/2006/relationships/hyperlink" Target="https://papers.ssrn.com/sol3/cf_dev/AbsByAuth.cfm?per_id=282089" TargetMode="External"/><Relationship Id="rId32" Type="http://schemas.openxmlformats.org/officeDocument/2006/relationships/hyperlink" Target="https://www.chicagofed.org/publications/lasalle-street-podcast/treasury-market-structure" TargetMode="External"/><Relationship Id="rId37" Type="http://schemas.openxmlformats.org/officeDocument/2006/relationships/hyperlink" Target="https://papers.ssrn.com/sol3/cf_dev/AbsByAuth.cfm?per_id=47132" TargetMode="External"/><Relationship Id="rId40" Type="http://schemas.openxmlformats.org/officeDocument/2006/relationships/hyperlink" Target="https://twitter.com/PrincetonEcon/status/1405875443463385098?s=03" TargetMode="External"/><Relationship Id="rId45"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www.hhs.se/en/houseoffinance/outreach/conferences/annual-conferences/money-markets-in-a-new-era-of-central-bank-policies/participants/2021/imene-rahmouni-rousseau/" TargetMode="External"/><Relationship Id="rId23" Type="http://schemas.openxmlformats.org/officeDocument/2006/relationships/hyperlink" Target="https://papers.ssrn.com/sol3/cf_dev/AbsByAuth.cfm?per_id=93743" TargetMode="External"/><Relationship Id="rId28" Type="http://schemas.openxmlformats.org/officeDocument/2006/relationships/hyperlink" Target="https://media.pearsoncmg.com/ph/bp/bp_mishkin_econmbfm_11/webchapters/Mishkin11_Ch04_Web.pdf" TargetMode="External"/><Relationship Id="rId36" Type="http://schemas.openxmlformats.org/officeDocument/2006/relationships/hyperlink" Target="https://www.newyorkfed.org/research/epr/2013/0713adri.html" TargetMode="External"/><Relationship Id="rId49" Type="http://schemas.openxmlformats.org/officeDocument/2006/relationships/hyperlink" Target="mailto:nhrayes@uchicago.edu" TargetMode="External"/><Relationship Id="rId10" Type="http://schemas.openxmlformats.org/officeDocument/2006/relationships/hyperlink" Target="http://www.bloomberg.com" TargetMode="External"/><Relationship Id="rId19" Type="http://schemas.openxmlformats.org/officeDocument/2006/relationships/hyperlink" Target="https://www.hhs.se/globalassets/swedish-house-of-finance/conference/annual-conference-2021/stockholm-copeland-duffie-yang-august2021.pdf" TargetMode="External"/><Relationship Id="rId31" Type="http://schemas.openxmlformats.org/officeDocument/2006/relationships/hyperlink" Target="https://www.chicagofed.org/publications/lasalle-street-podcast/treasury-market-structure" TargetMode="External"/><Relationship Id="rId44" Type="http://schemas.openxmlformats.org/officeDocument/2006/relationships/hyperlink" Target="https://www.dropbox.com/s/x2wj9dxemwlzfnf/jmp_qv.pdf?dl=0"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tes.bu.edu/perry/" TargetMode="External"/><Relationship Id="rId14" Type="http://schemas.openxmlformats.org/officeDocument/2006/relationships/hyperlink" Target="https://www.newyorkfed.org/research/staff_reports/sr974.html" TargetMode="External"/><Relationship Id="rId22" Type="http://schemas.openxmlformats.org/officeDocument/2006/relationships/hyperlink" Target="https://papers.ssrn.com/sol3/cf_dev/AbsByAuth.cfm?per_id=1219536" TargetMode="External"/><Relationship Id="rId27" Type="http://schemas.openxmlformats.org/officeDocument/2006/relationships/hyperlink" Target="https://research-doc.credit-suisse.com/docView?source_id=eqgl&amp;document_id=1062139621&amp;format=PDF&amp;language=ENG&amp;serialid=%2B34IQFGvCnFl8ybPF3ulo8n2%2FgFW0kk32BBl3xGG8S4%3D&amp;serialid=lhxRQDkw0sIn9I0eQ%2fOFNDdZz6rCp4eZ8t7ySLpjCwo%3d" TargetMode="External"/><Relationship Id="rId30" Type="http://schemas.openxmlformats.org/officeDocument/2006/relationships/hyperlink" Target="https://www.nber.org/system/files/working_papers/w15223/w15223.pdf" TargetMode="External"/><Relationship Id="rId35" Type="http://schemas.openxmlformats.org/officeDocument/2006/relationships/hyperlink" Target="https://www.newyorkfed.org/research/economists/ashcraft/index.html" TargetMode="External"/><Relationship Id="rId43" Type="http://schemas.openxmlformats.org/officeDocument/2006/relationships/hyperlink" Target="https://web.stanford.edu/~piazzesi/disconnect.pdf" TargetMode="External"/><Relationship Id="rId48" Type="http://schemas.openxmlformats.org/officeDocument/2006/relationships/hyperlink" Target="https://professional.uchicago.edu/" TargetMode="External"/><Relationship Id="rId8" Type="http://schemas.openxmlformats.org/officeDocument/2006/relationships/hyperlink" Target="https://faculty.wcas.northwestern.edu/~mdo738/book.htm"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hhs.se/en/houseoffinance/outreach/conferences/annual-conferences/money-markets-in-a-new-era-of-central-bank-policies/participants/2021/darrell-duffie/" TargetMode="External"/><Relationship Id="rId17" Type="http://schemas.openxmlformats.org/officeDocument/2006/relationships/hyperlink" Target="http://sites.bu.edu/perry/" TargetMode="External"/><Relationship Id="rId25" Type="http://schemas.openxmlformats.org/officeDocument/2006/relationships/hyperlink" Target="https://papers.ssrn.com/sol3/cf_dev/AbsByAuth.cfm?per_id=1511133" TargetMode="External"/><Relationship Id="rId33" Type="http://schemas.openxmlformats.org/officeDocument/2006/relationships/hyperlink" Target="https://media.pearsoncmg.com/ph/bp/bp_mishkin_econmbfm_11/webchapters/Mishkin11_Ch03_Web.pdf" TargetMode="External"/><Relationship Id="rId38" Type="http://schemas.openxmlformats.org/officeDocument/2006/relationships/hyperlink" Target="https://papers.ssrn.com/sol3/cf_dev/AbsByAuth.cfm?per_id=483396" TargetMode="External"/><Relationship Id="rId46" Type="http://schemas.openxmlformats.org/officeDocument/2006/relationships/image" Target="media/image2.gif"/><Relationship Id="rId20" Type="http://schemas.openxmlformats.org/officeDocument/2006/relationships/hyperlink" Target="https://www.newyorkfed.org/research/staff_reports/sr974.html" TargetMode="External"/><Relationship Id="rId41" Type="http://schemas.openxmlformats.org/officeDocument/2006/relationships/hyperlink" Target="https://www.jbs.cam.ac.uk/faculty-research/centres/alternative-finance/publications/2nd-global-cryptoasset-benchmark-study/"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7</Pages>
  <Words>3183</Words>
  <Characters>18146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Hammond, Nancy</dc:creator>
  <cp:keywords/>
  <dc:description/>
  <cp:lastModifiedBy>Hammond, Nancy</cp:lastModifiedBy>
  <cp:revision>36</cp:revision>
  <dcterms:created xsi:type="dcterms:W3CDTF">2022-01-24T22:40:00Z</dcterms:created>
  <dcterms:modified xsi:type="dcterms:W3CDTF">2022-01-25T22:06:00Z</dcterms:modified>
</cp:coreProperties>
</file>