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BA814" w14:textId="77777777" w:rsidR="004D6B56" w:rsidRDefault="004D6B56" w:rsidP="004D6B56">
      <w:pPr>
        <w:spacing w:line="240" w:lineRule="auto"/>
        <w:ind w:left="2880" w:firstLine="720"/>
        <w:rPr>
          <w:rFonts w:asciiTheme="minorBidi" w:hAnsiTheme="minorBidi"/>
          <w:sz w:val="20"/>
          <w:szCs w:val="20"/>
        </w:rPr>
      </w:pPr>
      <w:r w:rsidRPr="00A62D2E">
        <w:rPr>
          <w:rFonts w:asciiTheme="minorBidi" w:hAnsiTheme="minorBidi"/>
          <w:sz w:val="20"/>
          <w:szCs w:val="20"/>
        </w:rPr>
        <w:t xml:space="preserve">FIN320: Money and Banking </w:t>
      </w:r>
    </w:p>
    <w:p w14:paraId="679BCF32" w14:textId="77777777" w:rsidR="004D6B56" w:rsidRPr="00E14A29" w:rsidRDefault="004D6B56" w:rsidP="004D6B56">
      <w:pPr>
        <w:spacing w:line="240" w:lineRule="auto"/>
        <w:ind w:left="2160" w:firstLine="720"/>
        <w:rPr>
          <w:rFonts w:asciiTheme="minorBidi" w:hAnsiTheme="minorBidi"/>
          <w:i/>
          <w:iCs/>
          <w:sz w:val="20"/>
          <w:szCs w:val="20"/>
        </w:rPr>
      </w:pPr>
      <w:r w:rsidRPr="00E14A29">
        <w:rPr>
          <w:rFonts w:asciiTheme="minorBidi" w:hAnsiTheme="minorBidi"/>
          <w:i/>
          <w:iCs/>
          <w:sz w:val="20"/>
          <w:szCs w:val="20"/>
        </w:rPr>
        <w:t xml:space="preserve">Driehaus College of Business, DePaul University </w:t>
      </w:r>
    </w:p>
    <w:p w14:paraId="5F689963" w14:textId="77777777" w:rsidR="004D6B56" w:rsidRDefault="004D6B56" w:rsidP="004D6B56">
      <w:pPr>
        <w:spacing w:line="240" w:lineRule="auto"/>
        <w:ind w:left="2160" w:firstLine="720"/>
        <w:rPr>
          <w:rFonts w:asciiTheme="minorBidi" w:hAnsiTheme="minorBidi"/>
          <w:sz w:val="20"/>
          <w:szCs w:val="20"/>
        </w:rPr>
      </w:pPr>
      <w:proofErr w:type="gramStart"/>
      <w:r w:rsidRPr="00A62D2E">
        <w:rPr>
          <w:rFonts w:asciiTheme="minorBidi" w:hAnsiTheme="minorBidi"/>
          <w:sz w:val="20"/>
          <w:szCs w:val="20"/>
        </w:rPr>
        <w:t>Syllabus::</w:t>
      </w:r>
      <w:proofErr w:type="gramEnd"/>
      <w:r w:rsidRPr="00A62D2E">
        <w:rPr>
          <w:rFonts w:asciiTheme="minorBidi" w:hAnsiTheme="minorBidi"/>
          <w:sz w:val="20"/>
          <w:szCs w:val="20"/>
        </w:rPr>
        <w:t xml:space="preserve"> Autumn 20</w:t>
      </w:r>
      <w:r>
        <w:rPr>
          <w:rFonts w:asciiTheme="minorBidi" w:hAnsiTheme="minorBidi"/>
          <w:sz w:val="20"/>
          <w:szCs w:val="20"/>
        </w:rPr>
        <w:t>21</w:t>
      </w:r>
      <w:r w:rsidRPr="00A62D2E">
        <w:rPr>
          <w:rFonts w:asciiTheme="minorBidi" w:hAnsiTheme="minorBidi"/>
          <w:sz w:val="20"/>
          <w:szCs w:val="20"/>
        </w:rPr>
        <w:t xml:space="preserve"> :: Section  :: T</w:t>
      </w:r>
      <w:r>
        <w:rPr>
          <w:rFonts w:asciiTheme="minorBidi" w:hAnsiTheme="minorBidi"/>
          <w:sz w:val="20"/>
          <w:szCs w:val="20"/>
        </w:rPr>
        <w:t xml:space="preserve">ime </w:t>
      </w:r>
    </w:p>
    <w:p w14:paraId="4AD15E34" w14:textId="77777777" w:rsidR="004D6B56" w:rsidRDefault="004D6B56" w:rsidP="004D6B56">
      <w:pPr>
        <w:spacing w:line="240" w:lineRule="auto"/>
        <w:rPr>
          <w:rFonts w:asciiTheme="minorBidi" w:hAnsiTheme="minorBidi"/>
          <w:sz w:val="20"/>
          <w:szCs w:val="20"/>
        </w:rPr>
      </w:pPr>
    </w:p>
    <w:p w14:paraId="5D17D8AA"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Instructor: Nancy </w:t>
      </w:r>
      <w:proofErr w:type="gramStart"/>
      <w:r w:rsidRPr="00E14A29">
        <w:rPr>
          <w:rFonts w:asciiTheme="minorBidi" w:hAnsiTheme="minorBidi"/>
          <w:i/>
          <w:iCs/>
          <w:sz w:val="20"/>
          <w:szCs w:val="20"/>
        </w:rPr>
        <w:t>Hammon</w:t>
      </w:r>
      <w:r>
        <w:rPr>
          <w:rFonts w:asciiTheme="minorBidi" w:hAnsiTheme="minorBidi"/>
          <w:i/>
          <w:iCs/>
          <w:sz w:val="20"/>
          <w:szCs w:val="20"/>
        </w:rPr>
        <w:t xml:space="preserve">d, </w:t>
      </w:r>
      <w:r w:rsidRPr="00E14A29">
        <w:rPr>
          <w:rFonts w:asciiTheme="minorBidi" w:hAnsiTheme="minorBidi"/>
          <w:i/>
          <w:iCs/>
          <w:sz w:val="20"/>
          <w:szCs w:val="20"/>
        </w:rPr>
        <w:t xml:space="preserve"> Ph.D.</w:t>
      </w:r>
      <w:proofErr w:type="gramEnd"/>
      <w:r w:rsidRPr="00E14A29">
        <w:rPr>
          <w:rFonts w:asciiTheme="minorBidi" w:hAnsiTheme="minorBidi"/>
          <w:i/>
          <w:iCs/>
          <w:sz w:val="20"/>
          <w:szCs w:val="20"/>
        </w:rPr>
        <w:t xml:space="preserve">, Adjunct Professor of Finance </w:t>
      </w:r>
    </w:p>
    <w:p w14:paraId="76DFE18C"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Classroom: </w:t>
      </w:r>
    </w:p>
    <w:p w14:paraId="05DCB85E"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Office Hours: Wednesdays 2:00pm-4:00pm and by appointment </w:t>
      </w:r>
    </w:p>
    <w:p w14:paraId="7F998F0A"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Telephone: </w:t>
      </w:r>
      <w:proofErr w:type="gramStart"/>
      <w:r w:rsidRPr="00E14A29">
        <w:rPr>
          <w:rFonts w:asciiTheme="minorBidi" w:hAnsiTheme="minorBidi"/>
          <w:i/>
          <w:iCs/>
          <w:sz w:val="20"/>
          <w:szCs w:val="20"/>
        </w:rPr>
        <w:t>312.362.xxxx</w:t>
      </w:r>
      <w:proofErr w:type="gramEnd"/>
    </w:p>
    <w:p w14:paraId="411168DF" w14:textId="77777777" w:rsidR="004D6B56" w:rsidRPr="00E14A29" w:rsidRDefault="004D6B56" w:rsidP="004D6B56">
      <w:pPr>
        <w:spacing w:line="240" w:lineRule="auto"/>
        <w:rPr>
          <w:rFonts w:asciiTheme="minorBidi" w:hAnsiTheme="minorBidi"/>
          <w:i/>
          <w:iCs/>
          <w:sz w:val="20"/>
          <w:szCs w:val="20"/>
        </w:rPr>
      </w:pPr>
      <w:r w:rsidRPr="00E14A29">
        <w:rPr>
          <w:rFonts w:asciiTheme="minorBidi" w:hAnsiTheme="minorBidi"/>
          <w:i/>
          <w:iCs/>
          <w:sz w:val="20"/>
          <w:szCs w:val="20"/>
        </w:rPr>
        <w:t xml:space="preserve">Email: </w:t>
      </w:r>
      <w:hyperlink r:id="rId7" w:history="1">
        <w:r w:rsidRPr="00252074">
          <w:rPr>
            <w:rStyle w:val="Hyperlink"/>
            <w:rFonts w:asciiTheme="minorBidi" w:hAnsiTheme="minorBidi"/>
            <w:i/>
            <w:iCs/>
            <w:sz w:val="20"/>
            <w:szCs w:val="20"/>
          </w:rPr>
          <w:t>nhammond@depaul.ed</w:t>
        </w:r>
      </w:hyperlink>
    </w:p>
    <w:p w14:paraId="53F0FEC3" w14:textId="77777777" w:rsidR="004D6B56" w:rsidRDefault="004D6B56" w:rsidP="004D6B56">
      <w:pPr>
        <w:spacing w:line="240" w:lineRule="auto"/>
        <w:rPr>
          <w:rFonts w:asciiTheme="minorBidi" w:hAnsiTheme="minorBidi"/>
          <w:sz w:val="20"/>
          <w:szCs w:val="20"/>
        </w:rPr>
      </w:pPr>
    </w:p>
    <w:p w14:paraId="5F6A712E"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 xml:space="preserve">Course Objectives (Learning Goals) </w:t>
      </w:r>
    </w:p>
    <w:p w14:paraId="1184D299" w14:textId="77777777" w:rsidR="004D6B56" w:rsidRDefault="004D6B56" w:rsidP="004D6B56">
      <w:pPr>
        <w:spacing w:line="240" w:lineRule="auto"/>
        <w:rPr>
          <w:rFonts w:asciiTheme="minorBidi" w:hAnsiTheme="minorBidi"/>
          <w:sz w:val="20"/>
          <w:szCs w:val="20"/>
        </w:rPr>
      </w:pPr>
      <w:r w:rsidRPr="000478EA">
        <w:rPr>
          <w:rFonts w:asciiTheme="minorBidi" w:hAnsiTheme="minorBidi"/>
          <w:sz w:val="20"/>
          <w:szCs w:val="20"/>
        </w:rPr>
        <w:t xml:space="preserve">Money and banking are at the core of finance. </w:t>
      </w:r>
      <w:r>
        <w:rPr>
          <w:rFonts w:asciiTheme="minorBidi" w:hAnsiTheme="minorBidi"/>
          <w:sz w:val="20"/>
          <w:szCs w:val="20"/>
        </w:rPr>
        <w:t>W</w:t>
      </w:r>
      <w:r w:rsidRPr="000478EA">
        <w:rPr>
          <w:rFonts w:asciiTheme="minorBidi" w:hAnsiTheme="minorBidi"/>
          <w:sz w:val="20"/>
          <w:szCs w:val="20"/>
        </w:rPr>
        <w:t xml:space="preserve">e will </w:t>
      </w:r>
      <w:r>
        <w:rPr>
          <w:rFonts w:asciiTheme="minorBidi" w:hAnsiTheme="minorBidi"/>
          <w:sz w:val="20"/>
          <w:szCs w:val="20"/>
        </w:rPr>
        <w:t>learn</w:t>
      </w:r>
      <w:r w:rsidRPr="000478EA">
        <w:rPr>
          <w:rFonts w:asciiTheme="minorBidi" w:hAnsiTheme="minorBidi"/>
          <w:sz w:val="20"/>
          <w:szCs w:val="20"/>
        </w:rPr>
        <w:t>: (1) how financial markets determine interest rates and why different assets earn different rates of return; (2) the economic functions of financial services firms; (</w:t>
      </w:r>
      <w:r>
        <w:rPr>
          <w:rFonts w:asciiTheme="minorBidi" w:hAnsiTheme="minorBidi"/>
          <w:sz w:val="20"/>
          <w:szCs w:val="20"/>
        </w:rPr>
        <w:t>3</w:t>
      </w:r>
      <w:r w:rsidRPr="000478EA">
        <w:rPr>
          <w:rFonts w:asciiTheme="minorBidi" w:hAnsiTheme="minorBidi"/>
          <w:sz w:val="20"/>
          <w:szCs w:val="20"/>
        </w:rPr>
        <w:t>) how the central bank and financial services firms interact to create liquidity in the financial system; (</w:t>
      </w:r>
      <w:r>
        <w:rPr>
          <w:rFonts w:asciiTheme="minorBidi" w:hAnsiTheme="minorBidi"/>
          <w:sz w:val="20"/>
          <w:szCs w:val="20"/>
        </w:rPr>
        <w:t>4</w:t>
      </w:r>
      <w:r w:rsidRPr="000478EA">
        <w:rPr>
          <w:rFonts w:asciiTheme="minorBidi" w:hAnsiTheme="minorBidi"/>
          <w:sz w:val="20"/>
          <w:szCs w:val="20"/>
        </w:rPr>
        <w:t xml:space="preserve">) the role of the central bank in the economy and the conduct of monetary policy; </w:t>
      </w:r>
      <w:r>
        <w:rPr>
          <w:rFonts w:asciiTheme="minorBidi" w:hAnsiTheme="minorBidi"/>
          <w:sz w:val="20"/>
          <w:szCs w:val="20"/>
        </w:rPr>
        <w:t>(5) how the shadow banking sector works and the problems it poses for our financial system;</w:t>
      </w:r>
      <w:r w:rsidRPr="000478EA">
        <w:rPr>
          <w:rFonts w:asciiTheme="minorBidi" w:hAnsiTheme="minorBidi"/>
          <w:sz w:val="20"/>
          <w:szCs w:val="20"/>
        </w:rPr>
        <w:t xml:space="preserve">  (</w:t>
      </w:r>
      <w:r>
        <w:rPr>
          <w:rFonts w:asciiTheme="minorBidi" w:hAnsiTheme="minorBidi"/>
          <w:sz w:val="20"/>
          <w:szCs w:val="20"/>
        </w:rPr>
        <w:t>6</w:t>
      </w:r>
      <w:r w:rsidRPr="000478EA">
        <w:rPr>
          <w:rFonts w:asciiTheme="minorBidi" w:hAnsiTheme="minorBidi"/>
          <w:sz w:val="20"/>
          <w:szCs w:val="20"/>
        </w:rPr>
        <w:t xml:space="preserve">) </w:t>
      </w:r>
      <w:r>
        <w:rPr>
          <w:rFonts w:asciiTheme="minorBidi" w:hAnsiTheme="minorBidi"/>
          <w:sz w:val="20"/>
          <w:szCs w:val="20"/>
        </w:rPr>
        <w:t xml:space="preserve">how shocks like financial crises, flash crashes, dash for cash challenge our financial system and </w:t>
      </w:r>
      <w:r w:rsidRPr="000478EA">
        <w:rPr>
          <w:rFonts w:asciiTheme="minorBidi" w:hAnsiTheme="minorBidi"/>
          <w:sz w:val="20"/>
          <w:szCs w:val="20"/>
        </w:rPr>
        <w:t>the role of regulation of financial services firms;</w:t>
      </w:r>
    </w:p>
    <w:p w14:paraId="2F8FE5BD" w14:textId="77777777" w:rsidR="004D6B56" w:rsidRDefault="004D6B56" w:rsidP="004D6B56">
      <w:pPr>
        <w:spacing w:line="240" w:lineRule="auto"/>
        <w:rPr>
          <w:rFonts w:asciiTheme="minorBidi" w:hAnsiTheme="minorBidi"/>
          <w:sz w:val="20"/>
          <w:szCs w:val="20"/>
        </w:rPr>
      </w:pPr>
    </w:p>
    <w:p w14:paraId="3E6D594E" w14:textId="77777777" w:rsidR="004D6B56" w:rsidRPr="005164A0" w:rsidRDefault="004D6B56" w:rsidP="004D6B56">
      <w:pPr>
        <w:spacing w:line="240" w:lineRule="auto"/>
        <w:rPr>
          <w:rFonts w:asciiTheme="minorBidi" w:hAnsiTheme="minorBidi"/>
          <w:sz w:val="20"/>
          <w:szCs w:val="20"/>
          <w:u w:val="single"/>
        </w:rPr>
      </w:pPr>
      <w:r>
        <w:rPr>
          <w:rFonts w:asciiTheme="minorBidi" w:hAnsiTheme="minorBidi"/>
          <w:sz w:val="20"/>
          <w:szCs w:val="20"/>
          <w:u w:val="single"/>
        </w:rPr>
        <w:t xml:space="preserve">REQUIRED </w:t>
      </w:r>
      <w:r w:rsidRPr="005164A0">
        <w:rPr>
          <w:rFonts w:asciiTheme="minorBidi" w:hAnsiTheme="minorBidi"/>
          <w:sz w:val="20"/>
          <w:szCs w:val="20"/>
          <w:u w:val="single"/>
        </w:rPr>
        <w:t>T</w:t>
      </w:r>
      <w:r>
        <w:rPr>
          <w:rFonts w:asciiTheme="minorBidi" w:hAnsiTheme="minorBidi"/>
          <w:sz w:val="20"/>
          <w:szCs w:val="20"/>
          <w:u w:val="single"/>
        </w:rPr>
        <w:t>EXTBOOKS</w:t>
      </w:r>
    </w:p>
    <w:p w14:paraId="3AD34C7F" w14:textId="400BE406" w:rsidR="004D6B56" w:rsidRPr="00B171E8" w:rsidRDefault="004D6B56" w:rsidP="00191B81">
      <w:pPr>
        <w:spacing w:line="240" w:lineRule="auto"/>
        <w:rPr>
          <w:rFonts w:asciiTheme="minorBidi" w:hAnsiTheme="minorBidi"/>
          <w:sz w:val="20"/>
          <w:szCs w:val="20"/>
        </w:rPr>
      </w:pPr>
      <w:r w:rsidRPr="00B171E8">
        <w:rPr>
          <w:rFonts w:asciiTheme="minorBidi" w:hAnsiTheme="minorBidi"/>
          <w:sz w:val="20"/>
          <w:szCs w:val="20"/>
        </w:rPr>
        <w:t>The Economics of Money, Banking, and Financial Markets, 13th edition</w:t>
      </w:r>
    </w:p>
    <w:p w14:paraId="572A83BE" w14:textId="77777777" w:rsidR="004D6B56" w:rsidRDefault="00221F23" w:rsidP="004D6B56">
      <w:pPr>
        <w:spacing w:line="240" w:lineRule="auto"/>
        <w:rPr>
          <w:rFonts w:asciiTheme="minorBidi" w:hAnsiTheme="minorBidi"/>
          <w:sz w:val="20"/>
          <w:szCs w:val="20"/>
        </w:rPr>
      </w:pPr>
      <w:hyperlink r:id="rId8" w:history="1">
        <w:r w:rsidR="004D6B56" w:rsidRPr="00753A80">
          <w:rPr>
            <w:rStyle w:val="Hyperlink"/>
            <w:rFonts w:asciiTheme="minorBidi" w:hAnsiTheme="minorBidi"/>
            <w:sz w:val="20"/>
            <w:szCs w:val="20"/>
          </w:rPr>
          <w:t>https://www.pearson.com/store/p/the-economics-of-money-banking-and-financial-markets/P100003054016</w:t>
        </w:r>
      </w:hyperlink>
    </w:p>
    <w:p w14:paraId="150D0789"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The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course ID.</w:t>
      </w:r>
    </w:p>
    <w:p w14:paraId="476F2119" w14:textId="3189E7E9" w:rsidR="004D6B56" w:rsidRPr="00191B81" w:rsidRDefault="004D6B56" w:rsidP="00191B81">
      <w:pPr>
        <w:spacing w:line="240" w:lineRule="auto"/>
        <w:rPr>
          <w:rStyle w:val="Hyperlink"/>
          <w:rFonts w:ascii="Arial" w:hAnsi="Arial" w:cs="Arial"/>
          <w:color w:val="000000"/>
          <w:u w:val="none"/>
          <w:shd w:val="clear" w:color="auto" w:fill="FFFFFF"/>
        </w:rPr>
      </w:pPr>
      <w:r>
        <w:rPr>
          <w:rFonts w:ascii="Arial" w:hAnsi="Arial" w:cs="Arial"/>
          <w:color w:val="000000"/>
          <w:shd w:val="clear" w:color="auto" w:fill="FFFFFF"/>
        </w:rPr>
        <w:t xml:space="preserve">Matthias </w:t>
      </w:r>
      <w:proofErr w:type="spellStart"/>
      <w:r>
        <w:rPr>
          <w:rFonts w:ascii="Arial" w:hAnsi="Arial" w:cs="Arial"/>
          <w:color w:val="000000"/>
          <w:shd w:val="clear" w:color="auto" w:fill="FFFFFF"/>
        </w:rPr>
        <w:t>Doepke</w:t>
      </w:r>
      <w:proofErr w:type="spellEnd"/>
      <w:r>
        <w:rPr>
          <w:rFonts w:ascii="Arial" w:hAnsi="Arial" w:cs="Arial"/>
          <w:color w:val="000000"/>
          <w:shd w:val="clear" w:color="auto" w:fill="FFFFFF"/>
        </w:rPr>
        <w:t xml:space="preserve">, Andreas Lehnert, and Andrew </w:t>
      </w:r>
      <w:proofErr w:type="spellStart"/>
      <w:r>
        <w:rPr>
          <w:rFonts w:ascii="Arial" w:hAnsi="Arial" w:cs="Arial"/>
          <w:color w:val="000000"/>
          <w:shd w:val="clear" w:color="auto" w:fill="FFFFFF"/>
        </w:rPr>
        <w:t>Sellgren</w:t>
      </w:r>
      <w:proofErr w:type="spellEnd"/>
      <w:r>
        <w:rPr>
          <w:rFonts w:ascii="Arial" w:hAnsi="Arial" w:cs="Arial"/>
          <w:color w:val="000000"/>
          <w:shd w:val="clear" w:color="auto" w:fill="FFFFFF"/>
        </w:rPr>
        <w:t>. Macroeconomics</w:t>
      </w:r>
      <w:r w:rsidR="00191B81">
        <w:rPr>
          <w:rFonts w:ascii="Arial" w:hAnsi="Arial" w:cs="Arial"/>
          <w:color w:val="000000"/>
          <w:shd w:val="clear" w:color="auto" w:fill="FFFFFF"/>
        </w:rPr>
        <w:t xml:space="preserve"> </w:t>
      </w:r>
      <w:hyperlink r:id="rId9" w:history="1">
        <w:r>
          <w:rPr>
            <w:rStyle w:val="Hyperlink"/>
          </w:rPr>
          <w:t xml:space="preserve">Matthias </w:t>
        </w:r>
        <w:proofErr w:type="spellStart"/>
        <w:r>
          <w:rPr>
            <w:rStyle w:val="Hyperlink"/>
          </w:rPr>
          <w:t>Doepke</w:t>
        </w:r>
        <w:proofErr w:type="spellEnd"/>
        <w:r>
          <w:rPr>
            <w:rStyle w:val="Hyperlink"/>
          </w:rPr>
          <w:t xml:space="preserve"> (northwestern.edu)</w:t>
        </w:r>
      </w:hyperlink>
    </w:p>
    <w:p w14:paraId="4BD02C5A" w14:textId="77777777" w:rsidR="00170C50" w:rsidRPr="004D6B56" w:rsidRDefault="00170C50" w:rsidP="00170C50">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Perry </w:t>
      </w:r>
      <w:proofErr w:type="spellStart"/>
      <w:r w:rsidRPr="004D6B56">
        <w:rPr>
          <w:rFonts w:asciiTheme="minorBidi" w:hAnsiTheme="minorBidi"/>
          <w:sz w:val="20"/>
          <w:szCs w:val="20"/>
        </w:rPr>
        <w:t>Mehrling</w:t>
      </w:r>
      <w:proofErr w:type="spellEnd"/>
      <w:r w:rsidRPr="004D6B56">
        <w:rPr>
          <w:rFonts w:asciiTheme="minorBidi" w:hAnsiTheme="minorBidi"/>
          <w:sz w:val="20"/>
          <w:szCs w:val="20"/>
        </w:rPr>
        <w:t> The New Lombard Street: How the Fed became the dealer of last resort (Princeton 2011).  Recent papers and video are available on his website </w:t>
      </w:r>
      <w:hyperlink r:id="rId10" w:tgtFrame="_blank" w:history="1">
        <w:r w:rsidRPr="004D6B56">
          <w:rPr>
            <w:rFonts w:asciiTheme="minorBidi" w:hAnsiTheme="minorBidi"/>
            <w:sz w:val="20"/>
            <w:szCs w:val="20"/>
          </w:rPr>
          <w:t>http://sites.bu.edu/perry/</w:t>
        </w:r>
      </w:hyperlink>
    </w:p>
    <w:p w14:paraId="4734B352" w14:textId="7D146E39" w:rsidR="00170C50" w:rsidRDefault="00191B81" w:rsidP="004D6B56">
      <w:pPr>
        <w:spacing w:line="240" w:lineRule="auto"/>
        <w:rPr>
          <w:rFonts w:asciiTheme="minorBidi" w:hAnsiTheme="minorBidi"/>
          <w:sz w:val="20"/>
          <w:szCs w:val="20"/>
        </w:rPr>
      </w:pPr>
      <w:r w:rsidRPr="004D6B56">
        <w:rPr>
          <w:rFonts w:asciiTheme="minorBidi" w:hAnsiTheme="minorBidi"/>
          <w:sz w:val="20"/>
          <w:szCs w:val="20"/>
        </w:rPr>
        <w:t>#</w:t>
      </w:r>
      <w:proofErr w:type="gramStart"/>
      <w:r w:rsidRPr="004D6B56">
        <w:rPr>
          <w:rFonts w:asciiTheme="minorBidi" w:hAnsiTheme="minorBidi"/>
          <w:sz w:val="20"/>
          <w:szCs w:val="20"/>
        </w:rPr>
        <w:t>econtwitter</w:t>
      </w:r>
      <w:proofErr w:type="gramEnd"/>
    </w:p>
    <w:p w14:paraId="13D57E4A" w14:textId="357547D8" w:rsidR="00191B81" w:rsidRPr="002B36ED" w:rsidRDefault="00191B81" w:rsidP="004D6B56">
      <w:pPr>
        <w:spacing w:line="240" w:lineRule="auto"/>
        <w:rPr>
          <w:rStyle w:val="Hyperlink"/>
          <w:rFonts w:ascii="Arial" w:hAnsi="Arial" w:cs="Arial"/>
          <w:color w:val="000000"/>
          <w:shd w:val="clear" w:color="auto" w:fill="FFFFFF"/>
        </w:rPr>
      </w:pPr>
      <w:r>
        <w:rPr>
          <w:rFonts w:asciiTheme="minorBidi" w:hAnsiTheme="minorBidi"/>
          <w:sz w:val="20"/>
          <w:szCs w:val="20"/>
        </w:rPr>
        <w:t>#</w:t>
      </w:r>
      <w:proofErr w:type="gramStart"/>
      <w:r>
        <w:rPr>
          <w:rFonts w:asciiTheme="minorBidi" w:hAnsiTheme="minorBidi"/>
          <w:sz w:val="20"/>
          <w:szCs w:val="20"/>
        </w:rPr>
        <w:t>economics</w:t>
      </w:r>
      <w:proofErr w:type="gramEnd"/>
    </w:p>
    <w:p w14:paraId="0D558537" w14:textId="77777777" w:rsidR="004D6B56" w:rsidRPr="005164A0" w:rsidRDefault="004D6B56" w:rsidP="004D6B56">
      <w:pPr>
        <w:spacing w:line="240" w:lineRule="auto"/>
        <w:rPr>
          <w:rFonts w:asciiTheme="minorBidi" w:hAnsiTheme="minorBidi"/>
          <w:sz w:val="20"/>
          <w:szCs w:val="20"/>
        </w:rPr>
      </w:pPr>
    </w:p>
    <w:p w14:paraId="24E44D3F" w14:textId="77777777" w:rsidR="004D6B56" w:rsidRPr="005164A0" w:rsidRDefault="004D6B56" w:rsidP="004D6B56">
      <w:pPr>
        <w:spacing w:line="240" w:lineRule="auto"/>
        <w:rPr>
          <w:rFonts w:asciiTheme="minorBidi" w:hAnsiTheme="minorBidi"/>
          <w:sz w:val="20"/>
          <w:szCs w:val="20"/>
          <w:u w:val="single"/>
        </w:rPr>
      </w:pPr>
      <w:r w:rsidRPr="005164A0">
        <w:rPr>
          <w:rFonts w:asciiTheme="minorBidi" w:hAnsiTheme="minorBidi"/>
          <w:sz w:val="20"/>
          <w:szCs w:val="20"/>
          <w:u w:val="single"/>
        </w:rPr>
        <w:t>REQUIRED NEWS SOURCE</w:t>
      </w:r>
    </w:p>
    <w:p w14:paraId="6574418D"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Recommended News Sources </w:t>
      </w:r>
    </w:p>
    <w:p w14:paraId="3803ABFE"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Bloomberg News: </w:t>
      </w:r>
      <w:hyperlink r:id="rId11" w:history="1">
        <w:r w:rsidRPr="00753A80">
          <w:rPr>
            <w:rStyle w:val="Hyperlink"/>
            <w:rFonts w:asciiTheme="minorBidi" w:hAnsiTheme="minorBidi"/>
            <w:sz w:val="20"/>
            <w:szCs w:val="20"/>
          </w:rPr>
          <w:t>http://www.bloomberg.com</w:t>
        </w:r>
      </w:hyperlink>
      <w:r w:rsidRPr="005164A0">
        <w:rPr>
          <w:rFonts w:asciiTheme="minorBidi" w:hAnsiTheme="minorBidi"/>
          <w:sz w:val="20"/>
          <w:szCs w:val="20"/>
        </w:rPr>
        <w:t xml:space="preserve"> </w:t>
      </w:r>
    </w:p>
    <w:p w14:paraId="7FEA0D15"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Financial Times (free subscription available through Finance Department): https://registration.ft.com/corporate/signup/32N1HnaKZBMY1 </w:t>
      </w:r>
    </w:p>
    <w:p w14:paraId="5104C85A" w14:textId="77777777" w:rsidR="004D6B56" w:rsidRPr="00D106D1" w:rsidRDefault="004D6B56" w:rsidP="004D6B56">
      <w:pPr>
        <w:spacing w:line="240" w:lineRule="auto"/>
        <w:rPr>
          <w:rFonts w:asciiTheme="minorBidi" w:hAnsiTheme="minorBidi"/>
          <w:b/>
          <w:bCs/>
          <w:sz w:val="20"/>
          <w:szCs w:val="20"/>
        </w:rPr>
      </w:pPr>
      <w:r w:rsidRPr="00F067FF">
        <w:rPr>
          <w:rFonts w:asciiTheme="minorBidi" w:hAnsiTheme="minorBidi"/>
          <w:sz w:val="20"/>
          <w:szCs w:val="20"/>
        </w:rPr>
        <w:t>CME Group</w:t>
      </w:r>
      <w:r>
        <w:rPr>
          <w:rFonts w:asciiTheme="minorBidi" w:hAnsiTheme="minorBidi"/>
          <w:sz w:val="20"/>
          <w:szCs w:val="20"/>
        </w:rPr>
        <w:t xml:space="preserve"> </w:t>
      </w:r>
      <w:proofErr w:type="spellStart"/>
      <w:r w:rsidRPr="00D106D1">
        <w:rPr>
          <w:rFonts w:asciiTheme="minorBidi" w:hAnsiTheme="minorBidi"/>
          <w:b/>
          <w:bCs/>
          <w:sz w:val="20"/>
          <w:szCs w:val="20"/>
        </w:rPr>
        <w:t>InFOCUS</w:t>
      </w:r>
      <w:proofErr w:type="spellEnd"/>
      <w:r w:rsidRPr="00D106D1">
        <w:rPr>
          <w:rFonts w:asciiTheme="minorBidi" w:hAnsiTheme="minorBidi"/>
          <w:b/>
          <w:bCs/>
          <w:sz w:val="20"/>
          <w:szCs w:val="20"/>
        </w:rPr>
        <w:t>: What’s trending in futures and options?</w:t>
      </w:r>
      <w:r>
        <w:rPr>
          <w:rFonts w:asciiTheme="minorBidi" w:hAnsiTheme="minorBidi"/>
          <w:b/>
          <w:bCs/>
          <w:sz w:val="20"/>
          <w:szCs w:val="20"/>
        </w:rPr>
        <w:t xml:space="preserve"> </w:t>
      </w:r>
      <w:r>
        <w:rPr>
          <w:rFonts w:asciiTheme="minorBidi" w:hAnsiTheme="minorBidi"/>
          <w:sz w:val="20"/>
          <w:szCs w:val="20"/>
        </w:rPr>
        <w:t xml:space="preserve"> newsletter</w:t>
      </w:r>
    </w:p>
    <w:p w14:paraId="3F8709EC" w14:textId="77777777" w:rsidR="004D6B56" w:rsidRPr="00D106D1" w:rsidRDefault="004D6B56" w:rsidP="004D6B56">
      <w:pPr>
        <w:spacing w:line="240" w:lineRule="auto"/>
        <w:rPr>
          <w:rFonts w:asciiTheme="minorBidi" w:hAnsiTheme="minorBidi"/>
          <w:i/>
          <w:iCs/>
          <w:sz w:val="20"/>
          <w:szCs w:val="20"/>
        </w:rPr>
      </w:pPr>
      <w:r w:rsidRPr="00D106D1">
        <w:rPr>
          <w:rFonts w:asciiTheme="minorBidi" w:hAnsiTheme="minorBidi"/>
          <w:i/>
          <w:iCs/>
          <w:sz w:val="20"/>
          <w:szCs w:val="20"/>
        </w:rPr>
        <w:lastRenderedPageBreak/>
        <w:t>https://www.cmegroup.com/activetrader/offers/infocus?gclsrc=aw.ds&amp;gclid=Cj0KCQjw5uWGBhCTARIsAL70sLJz2qYv2AxBMo4uCS_wNHW11qUDPLRXgq_ERGvDMXgqgcpUGdlYNV8aAtKYEALw_wcB&amp;gclsrc=aw.ds</w:t>
      </w:r>
    </w:p>
    <w:p w14:paraId="3A948BC9" w14:textId="77777777" w:rsidR="004D6B56" w:rsidRPr="00A43EA8" w:rsidRDefault="004D6B56" w:rsidP="004D6B56">
      <w:pPr>
        <w:spacing w:line="240" w:lineRule="auto"/>
        <w:rPr>
          <w:rFonts w:asciiTheme="minorBidi" w:hAnsiTheme="minorBidi"/>
          <w:sz w:val="20"/>
          <w:szCs w:val="20"/>
          <w:u w:val="single"/>
        </w:rPr>
      </w:pPr>
      <w:r w:rsidRPr="00A43EA8">
        <w:rPr>
          <w:rFonts w:asciiTheme="minorBidi" w:hAnsiTheme="minorBidi"/>
          <w:sz w:val="20"/>
          <w:szCs w:val="20"/>
          <w:u w:val="single"/>
        </w:rPr>
        <w:t xml:space="preserve">Teaching Philosophy </w:t>
      </w:r>
    </w:p>
    <w:p w14:paraId="6FC36AD2" w14:textId="77777777" w:rsidR="004D6B56" w:rsidRDefault="004D6B56" w:rsidP="004D6B56">
      <w:pPr>
        <w:spacing w:line="240" w:lineRule="auto"/>
        <w:rPr>
          <w:rFonts w:asciiTheme="minorBidi" w:hAnsiTheme="minorBidi"/>
          <w:sz w:val="20"/>
          <w:szCs w:val="20"/>
        </w:rPr>
      </w:pPr>
      <w:r w:rsidRPr="005164A0">
        <w:rPr>
          <w:rFonts w:asciiTheme="minorBidi" w:hAnsiTheme="minorBidi"/>
          <w:sz w:val="20"/>
          <w:szCs w:val="20"/>
        </w:rPr>
        <w:t xml:space="preserve">My goal is </w:t>
      </w:r>
      <w:proofErr w:type="gramStart"/>
      <w:r>
        <w:rPr>
          <w:rFonts w:asciiTheme="minorBidi" w:hAnsiTheme="minorBidi"/>
          <w:sz w:val="20"/>
          <w:szCs w:val="20"/>
        </w:rPr>
        <w:t>make</w:t>
      </w:r>
      <w:proofErr w:type="gramEnd"/>
      <w:r>
        <w:rPr>
          <w:rFonts w:asciiTheme="minorBidi" w:hAnsiTheme="minorBidi"/>
          <w:sz w:val="20"/>
          <w:szCs w:val="20"/>
        </w:rPr>
        <w:t xml:space="preserve"> you aware of the depth of our financial system, the importance of financial stability for the economy, the rich variety of money like assets like Fed Funds, Eurodollars, and US Treasury bills, and the central role of these money-like assets in our economy. In Chicago, we are blessed have neighbors like the CBOT and the CME Group which trade these assets daily.  In this course you will learn how to calculate interest rates for different </w:t>
      </w:r>
      <w:proofErr w:type="gramStart"/>
      <w:r>
        <w:rPr>
          <w:rFonts w:asciiTheme="minorBidi" w:hAnsiTheme="minorBidi"/>
          <w:sz w:val="20"/>
          <w:szCs w:val="20"/>
        </w:rPr>
        <w:t>assets, and</w:t>
      </w:r>
      <w:proofErr w:type="gramEnd"/>
      <w:r>
        <w:rPr>
          <w:rFonts w:asciiTheme="minorBidi" w:hAnsiTheme="minorBidi"/>
          <w:sz w:val="20"/>
          <w:szCs w:val="20"/>
        </w:rPr>
        <w:t xml:space="preserve"> understand what the term structure of yields of US Treasury bills, notes, and bonds means for the economy. We will cover how</w:t>
      </w:r>
      <w:r w:rsidRPr="005164A0">
        <w:rPr>
          <w:rFonts w:asciiTheme="minorBidi" w:hAnsiTheme="minorBidi"/>
          <w:sz w:val="20"/>
          <w:szCs w:val="20"/>
        </w:rPr>
        <w:t xml:space="preserve"> financial markets and financial institutions wor</w:t>
      </w:r>
      <w:r>
        <w:rPr>
          <w:rFonts w:asciiTheme="minorBidi" w:hAnsiTheme="minorBidi"/>
          <w:sz w:val="20"/>
          <w:szCs w:val="20"/>
        </w:rPr>
        <w:t xml:space="preserve">k, the role of the Fed, and how fragilities like the </w:t>
      </w:r>
      <w:proofErr w:type="gramStart"/>
      <w:r>
        <w:rPr>
          <w:rFonts w:asciiTheme="minorBidi" w:hAnsiTheme="minorBidi"/>
          <w:sz w:val="20"/>
          <w:szCs w:val="20"/>
        </w:rPr>
        <w:t>run on</w:t>
      </w:r>
      <w:proofErr w:type="gramEnd"/>
      <w:r>
        <w:rPr>
          <w:rFonts w:asciiTheme="minorBidi" w:hAnsiTheme="minorBidi"/>
          <w:sz w:val="20"/>
          <w:szCs w:val="20"/>
        </w:rPr>
        <w:t xml:space="preserve"> repo and securitized banking in the 2008 financial crisis, the September 2019 repo spike, and the March 2020 dash for cash challenge regulators.</w:t>
      </w:r>
      <w:r w:rsidRPr="005164A0">
        <w:rPr>
          <w:rFonts w:asciiTheme="minorBidi" w:hAnsiTheme="minorBidi"/>
          <w:sz w:val="20"/>
          <w:szCs w:val="20"/>
        </w:rPr>
        <w:t xml:space="preserve"> The textbook as a framework and context for the course. </w:t>
      </w:r>
      <w:r>
        <w:rPr>
          <w:rFonts w:asciiTheme="minorBidi" w:hAnsiTheme="minorBidi"/>
          <w:sz w:val="20"/>
          <w:szCs w:val="20"/>
        </w:rPr>
        <w:t xml:space="preserve">Podcasts, articles by market participants, academics, financial markets, and Fed officials bring the text to life. </w:t>
      </w:r>
    </w:p>
    <w:p w14:paraId="0221F565" w14:textId="2196B006" w:rsidR="00106B77" w:rsidRPr="004D6B56" w:rsidRDefault="00106B77">
      <w:pPr>
        <w:rPr>
          <w:rFonts w:asciiTheme="minorBidi" w:hAnsiTheme="minorBidi"/>
          <w:sz w:val="20"/>
          <w:szCs w:val="20"/>
        </w:rPr>
      </w:pPr>
    </w:p>
    <w:p w14:paraId="0C080E6C" w14:textId="7CF97267" w:rsidR="000420F9" w:rsidRPr="004D6B56" w:rsidRDefault="00682C4D" w:rsidP="001F672D">
      <w:pPr>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Vandeweyer</w:t>
      </w:r>
      <w:proofErr w:type="spellEnd"/>
      <w:r w:rsidRPr="004D6B56">
        <w:rPr>
          <w:rFonts w:asciiTheme="minorBidi" w:hAnsiTheme="minorBidi"/>
          <w:sz w:val="20"/>
          <w:szCs w:val="20"/>
        </w:rPr>
        <w:t xml:space="preserve"> (@QuentinVandewe2) tweeted at 7:17 AM on Mon, Aug 23, 2021:</w:t>
      </w:r>
      <w:r w:rsidRPr="004D6B56">
        <w:rPr>
          <w:rFonts w:asciiTheme="minorBidi" w:hAnsiTheme="minorBidi"/>
          <w:sz w:val="20"/>
          <w:szCs w:val="20"/>
        </w:rPr>
        <w:br/>
        <w:t xml:space="preserve">Money Markets in a New Era of Central Bank Policies conference at @SHouseofFinance is starting in 45 minutes. We added new virtual seats and a </w:t>
      </w:r>
      <w:proofErr w:type="spellStart"/>
      <w:r w:rsidRPr="004D6B56">
        <w:rPr>
          <w:rFonts w:asciiTheme="minorBidi" w:hAnsiTheme="minorBidi"/>
          <w:sz w:val="20"/>
          <w:szCs w:val="20"/>
        </w:rPr>
        <w:t>youtube</w:t>
      </w:r>
      <w:proofErr w:type="spellEnd"/>
      <w:r w:rsidRPr="004D6B56">
        <w:rPr>
          <w:rFonts w:asciiTheme="minorBidi" w:hAnsiTheme="minorBidi"/>
          <w:sz w:val="20"/>
          <w:szCs w:val="20"/>
        </w:rPr>
        <w:t xml:space="preserve"> stream. Join us for exciting discussions:</w:t>
      </w:r>
      <w:r w:rsidRPr="004D6B56">
        <w:rPr>
          <w:rFonts w:asciiTheme="minorBidi" w:hAnsiTheme="minorBidi"/>
          <w:sz w:val="20"/>
          <w:szCs w:val="20"/>
        </w:rPr>
        <w:br/>
      </w:r>
      <w:hyperlink r:id="rId12" w:tgtFrame="_blank" w:history="1">
        <w:r w:rsidRPr="004D6B56">
          <w:rPr>
            <w:rFonts w:asciiTheme="minorBidi" w:hAnsiTheme="minorBidi"/>
            <w:sz w:val="20"/>
            <w:szCs w:val="20"/>
          </w:rPr>
          <w:t>https://t.co/QFHIds7uSu</w:t>
        </w:r>
      </w:hyperlink>
      <w:r w:rsidRPr="004D6B56">
        <w:rPr>
          <w:rFonts w:asciiTheme="minorBidi" w:hAnsiTheme="minorBidi"/>
          <w:sz w:val="20"/>
          <w:szCs w:val="20"/>
        </w:rPr>
        <w:t> </w:t>
      </w:r>
      <w:hyperlink r:id="rId13" w:tgtFrame="_blank" w:history="1">
        <w:r w:rsidRPr="004D6B56">
          <w:rPr>
            <w:rFonts w:asciiTheme="minorBidi" w:hAnsiTheme="minorBidi"/>
            <w:sz w:val="20"/>
            <w:szCs w:val="20"/>
          </w:rPr>
          <w:t>https://t.co/7soUocG4wQ</w:t>
        </w:r>
      </w:hyperlink>
      <w:r w:rsidRPr="004D6B56">
        <w:rPr>
          <w:rFonts w:asciiTheme="minorBidi" w:hAnsiTheme="minorBidi"/>
          <w:sz w:val="20"/>
          <w:szCs w:val="20"/>
        </w:rPr>
        <w:br/>
        <w:t>(</w:t>
      </w:r>
      <w:hyperlink r:id="rId14" w:tgtFrame="_blank" w:history="1">
        <w:r w:rsidRPr="004D6B56">
          <w:rPr>
            <w:rFonts w:asciiTheme="minorBidi" w:hAnsiTheme="minorBidi"/>
            <w:sz w:val="20"/>
            <w:szCs w:val="20"/>
          </w:rPr>
          <w:t>https://twitter.com/QuentinVandewe2/status/1429779736620900357?s=03</w:t>
        </w:r>
      </w:hyperlink>
      <w:r w:rsidRPr="004D6B56">
        <w:rPr>
          <w:rFonts w:asciiTheme="minorBidi" w:hAnsiTheme="minorBidi"/>
          <w:sz w:val="20"/>
          <w:szCs w:val="20"/>
        </w:rPr>
        <w:t>) </w:t>
      </w:r>
    </w:p>
    <w:p w14:paraId="7ABF6BA8"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The sharp decline in graphs of balance sheets and leverage of primary dealers and rise in other platforms is what made me react, I should have told Robert about this conference.  I cannot find any document that goes with Shin's presentation but will continue looking for it:</w:t>
      </w:r>
    </w:p>
    <w:p w14:paraId="1C92140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Hyun Song Shin  </w:t>
      </w:r>
      <w:hyperlink r:id="rId15" w:tgtFrame="_blank" w:history="1">
        <w:r w:rsidRPr="004D6B56">
          <w:rPr>
            <w:rFonts w:asciiTheme="minorBidi" w:hAnsiTheme="minorBidi"/>
            <w:sz w:val="20"/>
            <w:szCs w:val="20"/>
          </w:rPr>
          <w:t>Hyun Song Shin</w:t>
        </w:r>
      </w:hyperlink>
      <w:r w:rsidRPr="004D6B56">
        <w:rPr>
          <w:rFonts w:asciiTheme="minorBidi" w:hAnsiTheme="minorBidi"/>
          <w:sz w:val="20"/>
          <w:szCs w:val="20"/>
        </w:rPr>
        <w:t> (Bank for International Settlements) "Non-bank financial intermediaries and the post-crisis landscape"</w:t>
      </w:r>
    </w:p>
    <w:p w14:paraId="2B171E18" w14:textId="77777777" w:rsidR="000420F9" w:rsidRPr="004D6B56" w:rsidRDefault="00221F23" w:rsidP="000420F9">
      <w:pPr>
        <w:rPr>
          <w:rFonts w:asciiTheme="minorBidi" w:hAnsiTheme="minorBidi"/>
          <w:sz w:val="20"/>
          <w:szCs w:val="20"/>
        </w:rPr>
      </w:pPr>
      <w:hyperlink r:id="rId16" w:tgtFrame="_blank" w:history="1">
        <w:r w:rsidR="000420F9" w:rsidRPr="004D6B56">
          <w:rPr>
            <w:rFonts w:asciiTheme="minorBidi" w:hAnsiTheme="minorBidi"/>
            <w:sz w:val="20"/>
            <w:szCs w:val="20"/>
          </w:rPr>
          <w:t>https://www.hhs.se/en/house</w:t>
        </w:r>
      </w:hyperlink>
      <w:r w:rsidR="000420F9" w:rsidRPr="004D6B56">
        <w:rPr>
          <w:rFonts w:asciiTheme="minorBidi" w:hAnsiTheme="minorBidi"/>
          <w:sz w:val="20"/>
          <w:szCs w:val="20"/>
        </w:rPr>
        <w:br/>
      </w:r>
      <w:hyperlink r:id="rId17" w:tgtFrame="_blank" w:history="1">
        <w:r w:rsidR="000420F9" w:rsidRPr="004D6B56">
          <w:rPr>
            <w:rFonts w:asciiTheme="minorBidi" w:hAnsiTheme="minorBidi"/>
            <w:sz w:val="20"/>
            <w:szCs w:val="20"/>
          </w:rPr>
          <w:t>offinance/outreach/conferences/annual-conferences/money-markets-in-a-new-era-of-central-bank-policies/participants/2021/hyun-song-shin/</w:t>
        </w:r>
      </w:hyperlink>
    </w:p>
    <w:p w14:paraId="30EA587C"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295157C1"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This conference has seriously updated what we should know about central banking.  </w:t>
      </w:r>
    </w:p>
    <w:p w14:paraId="30A03E43"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0E815E32"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Other notable papers:</w:t>
      </w:r>
    </w:p>
    <w:p w14:paraId="14074D14"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7724B27B"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Amir Sufi and Alan Taylor. Financial Crises: A Survey NBER Working paper 29155O. Presented at Jackson Hole</w:t>
      </w:r>
    </w:p>
    <w:p w14:paraId="55E01E0E"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Amir Sufi and Alan Taylor. Financial Crises: A Survey NBER Working paper 29155</w:t>
      </w:r>
    </w:p>
    <w:p w14:paraId="11EDE53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t> </w:t>
      </w:r>
    </w:p>
    <w:p w14:paraId="6E7F388F" w14:textId="2FB62858" w:rsidR="000420F9" w:rsidRPr="004D6B56" w:rsidRDefault="000420F9" w:rsidP="000420F9">
      <w:pPr>
        <w:rPr>
          <w:rFonts w:asciiTheme="minorBidi" w:hAnsiTheme="minorBidi"/>
          <w:sz w:val="20"/>
          <w:szCs w:val="20"/>
        </w:rPr>
      </w:pPr>
      <w:r w:rsidRPr="004D6B56">
        <w:rPr>
          <w:rFonts w:asciiTheme="minorBidi" w:hAnsiTheme="minorBidi"/>
          <w:sz w:val="20"/>
          <w:szCs w:val="20"/>
        </w:rPr>
        <w:t>Duffy </w:t>
      </w:r>
      <w:hyperlink r:id="rId18" w:tgtFrame="_blank" w:history="1">
        <w:r w:rsidRPr="004D6B56">
          <w:rPr>
            <w:rFonts w:asciiTheme="minorBidi" w:hAnsiTheme="minorBidi"/>
            <w:sz w:val="20"/>
            <w:szCs w:val="20"/>
          </w:rPr>
          <w:t xml:space="preserve">Darrell </w:t>
        </w:r>
        <w:proofErr w:type="spellStart"/>
        <w:r w:rsidRPr="004D6B56">
          <w:rPr>
            <w:rFonts w:asciiTheme="minorBidi" w:hAnsiTheme="minorBidi"/>
            <w:sz w:val="20"/>
            <w:szCs w:val="20"/>
          </w:rPr>
          <w:t>Duffie</w:t>
        </w:r>
        <w:proofErr w:type="spellEnd"/>
      </w:hyperlink>
      <w:r w:rsidRPr="004D6B56">
        <w:rPr>
          <w:rFonts w:asciiTheme="minorBidi" w:hAnsiTheme="minorBidi"/>
          <w:sz w:val="20"/>
          <w:szCs w:val="20"/>
        </w:rPr>
        <w:t> (Stanford University) </w:t>
      </w:r>
      <w:hyperlink r:id="rId19" w:tgtFrame="_blank" w:history="1">
        <w:r w:rsidRPr="004D6B56">
          <w:rPr>
            <w:rFonts w:asciiTheme="minorBidi" w:hAnsiTheme="minorBidi"/>
            <w:sz w:val="20"/>
            <w:szCs w:val="20"/>
          </w:rPr>
          <w:t>"How much central bank money does it now take to run the financial system?"</w:t>
        </w:r>
      </w:hyperlink>
      <w:r w:rsidRPr="004D6B56">
        <w:rPr>
          <w:rFonts w:asciiTheme="minorBidi" w:hAnsiTheme="minorBidi"/>
          <w:sz w:val="20"/>
          <w:szCs w:val="20"/>
        </w:rPr>
        <w:t> </w:t>
      </w:r>
      <w:r w:rsidRPr="004D6B56">
        <w:rPr>
          <w:rFonts w:asciiTheme="minorBidi" w:hAnsiTheme="minorBidi"/>
          <w:sz w:val="20"/>
          <w:szCs w:val="20"/>
        </w:rPr>
        <w:br/>
        <w:t>From work with Adam Copeland and David Yilin Yang "</w:t>
      </w:r>
      <w:hyperlink r:id="rId20" w:tgtFrame="_blank" w:history="1">
        <w:r w:rsidRPr="004D6B56">
          <w:rPr>
            <w:rFonts w:asciiTheme="minorBidi" w:hAnsiTheme="minorBidi"/>
            <w:sz w:val="20"/>
            <w:szCs w:val="20"/>
          </w:rPr>
          <w:t>Reserves Were Not So Ample After All</w:t>
        </w:r>
      </w:hyperlink>
      <w:r w:rsidRPr="004D6B56">
        <w:rPr>
          <w:rFonts w:asciiTheme="minorBidi" w:hAnsiTheme="minorBidi"/>
          <w:sz w:val="20"/>
          <w:szCs w:val="20"/>
        </w:rPr>
        <w:t xml:space="preserve">," with Adam Copeland and Yilin (David) Yang, Federal Reserve Bank of New York Staff Report Number 974, July, 2021. </w:t>
      </w:r>
    </w:p>
    <w:p w14:paraId="21A9AE07" w14:textId="77777777" w:rsidR="000420F9" w:rsidRPr="004D6B56" w:rsidRDefault="000420F9" w:rsidP="000420F9">
      <w:pPr>
        <w:rPr>
          <w:rFonts w:asciiTheme="minorBidi" w:hAnsiTheme="minorBidi"/>
          <w:sz w:val="20"/>
          <w:szCs w:val="20"/>
        </w:rPr>
      </w:pPr>
      <w:r w:rsidRPr="004D6B56">
        <w:rPr>
          <w:rFonts w:asciiTheme="minorBidi" w:hAnsiTheme="minorBidi"/>
          <w:sz w:val="20"/>
          <w:szCs w:val="20"/>
        </w:rPr>
        <w:lastRenderedPageBreak/>
        <w:t> </w:t>
      </w:r>
    </w:p>
    <w:p w14:paraId="05860190" w14:textId="77777777" w:rsidR="000420F9" w:rsidRPr="004D6B56" w:rsidRDefault="00221F23" w:rsidP="000420F9">
      <w:pPr>
        <w:rPr>
          <w:rFonts w:asciiTheme="minorBidi" w:hAnsiTheme="minorBidi"/>
          <w:sz w:val="20"/>
          <w:szCs w:val="20"/>
        </w:rPr>
      </w:pPr>
      <w:hyperlink r:id="rId21" w:tgtFrame="_blank" w:history="1">
        <w:proofErr w:type="spellStart"/>
        <w:r w:rsidR="000420F9" w:rsidRPr="004D6B56">
          <w:rPr>
            <w:rFonts w:asciiTheme="minorBidi" w:hAnsiTheme="minorBidi"/>
            <w:sz w:val="20"/>
            <w:szCs w:val="20"/>
          </w:rPr>
          <w:t>Imène</w:t>
        </w:r>
        <w:proofErr w:type="spellEnd"/>
        <w:r w:rsidR="000420F9" w:rsidRPr="004D6B56">
          <w:rPr>
            <w:rFonts w:asciiTheme="minorBidi" w:hAnsiTheme="minorBidi"/>
            <w:sz w:val="20"/>
            <w:szCs w:val="20"/>
          </w:rPr>
          <w:t xml:space="preserve"> </w:t>
        </w:r>
        <w:proofErr w:type="spellStart"/>
        <w:r w:rsidR="000420F9" w:rsidRPr="004D6B56">
          <w:rPr>
            <w:rFonts w:asciiTheme="minorBidi" w:hAnsiTheme="minorBidi"/>
            <w:sz w:val="20"/>
            <w:szCs w:val="20"/>
          </w:rPr>
          <w:t>Rahmouni</w:t>
        </w:r>
        <w:proofErr w:type="spellEnd"/>
        <w:r w:rsidR="000420F9" w:rsidRPr="004D6B56">
          <w:rPr>
            <w:rFonts w:asciiTheme="minorBidi" w:hAnsiTheme="minorBidi"/>
            <w:sz w:val="20"/>
            <w:szCs w:val="20"/>
          </w:rPr>
          <w:t>-Rousseau</w:t>
        </w:r>
      </w:hyperlink>
      <w:r w:rsidR="000420F9" w:rsidRPr="004D6B56">
        <w:rPr>
          <w:rFonts w:asciiTheme="minorBidi" w:hAnsiTheme="minorBidi"/>
          <w:sz w:val="20"/>
          <w:szCs w:val="20"/>
        </w:rPr>
        <w:t> (European Central Bank) </w:t>
      </w:r>
      <w:hyperlink r:id="rId22" w:tgtFrame="_blank" w:history="1">
        <w:r w:rsidR="000420F9" w:rsidRPr="004D6B56">
          <w:rPr>
            <w:rFonts w:asciiTheme="minorBidi" w:hAnsiTheme="minorBidi"/>
            <w:sz w:val="20"/>
            <w:szCs w:val="20"/>
          </w:rPr>
          <w:t>"Money markets at the crossroads"</w:t>
        </w:r>
      </w:hyperlink>
    </w:p>
    <w:p w14:paraId="12808A1D" w14:textId="03A0B8A1" w:rsidR="000420F9" w:rsidRPr="004D6B56" w:rsidRDefault="000420F9" w:rsidP="00191B81">
      <w:pPr>
        <w:rPr>
          <w:rFonts w:asciiTheme="minorBidi" w:hAnsiTheme="minorBidi"/>
          <w:sz w:val="20"/>
          <w:szCs w:val="20"/>
        </w:rPr>
      </w:pPr>
      <w:r w:rsidRPr="004D6B56">
        <w:rPr>
          <w:rFonts w:asciiTheme="minorBidi" w:hAnsiTheme="minorBidi"/>
          <w:sz w:val="20"/>
          <w:szCs w:val="20"/>
        </w:rPr>
        <w:t>  </w:t>
      </w:r>
    </w:p>
    <w:p w14:paraId="683F48E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Quentin </w:t>
      </w:r>
      <w:proofErr w:type="spellStart"/>
      <w:r w:rsidRPr="004D6B56">
        <w:rPr>
          <w:rFonts w:asciiTheme="minorBidi" w:hAnsiTheme="minorBidi"/>
          <w:sz w:val="20"/>
          <w:szCs w:val="20"/>
        </w:rPr>
        <w:t>Vandeweyer</w:t>
      </w:r>
      <w:proofErr w:type="spellEnd"/>
      <w:r w:rsidRPr="004D6B56">
        <w:rPr>
          <w:rFonts w:asciiTheme="minorBidi" w:hAnsiTheme="minorBidi"/>
          <w:sz w:val="20"/>
          <w:szCs w:val="20"/>
        </w:rPr>
        <w:t xml:space="preserve"> (organizer of this money markets conference, one of many good papers)</w:t>
      </w:r>
    </w:p>
    <w:p w14:paraId="5EDCEC55"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ShadowBanks_fundrisk.pdf</w:t>
      </w:r>
    </w:p>
    <w:p w14:paraId="5C6362FA"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Repo_Madness_Draft.pdf</w:t>
      </w:r>
    </w:p>
    <w:p w14:paraId="6BD8F273"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ShortTermAssetsjmp_qv.pdf</w:t>
      </w:r>
    </w:p>
    <w:p w14:paraId="7CDA199D"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56159558" w14:textId="77777777" w:rsidR="000420F9" w:rsidRPr="004D6B56"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Perry </w:t>
      </w:r>
      <w:proofErr w:type="spellStart"/>
      <w:r w:rsidRPr="004D6B56">
        <w:rPr>
          <w:rFonts w:asciiTheme="minorBidi" w:hAnsiTheme="minorBidi"/>
          <w:sz w:val="20"/>
          <w:szCs w:val="20"/>
        </w:rPr>
        <w:t>Mehrling</w:t>
      </w:r>
      <w:proofErr w:type="spellEnd"/>
      <w:r w:rsidRPr="004D6B56">
        <w:rPr>
          <w:rFonts w:asciiTheme="minorBidi" w:hAnsiTheme="minorBidi"/>
          <w:sz w:val="20"/>
          <w:szCs w:val="20"/>
        </w:rPr>
        <w:t> The New Lombard Street: How the Fed became the dealer of last resort (Princeton 2011).  Recent papers and video are available on his website </w:t>
      </w:r>
      <w:hyperlink r:id="rId23" w:tgtFrame="_blank" w:history="1">
        <w:r w:rsidRPr="004D6B56">
          <w:rPr>
            <w:rFonts w:asciiTheme="minorBidi" w:hAnsiTheme="minorBidi"/>
            <w:sz w:val="20"/>
            <w:szCs w:val="20"/>
          </w:rPr>
          <w:t>http://sites.bu.edu/perry/</w:t>
        </w:r>
      </w:hyperlink>
    </w:p>
    <w:p w14:paraId="150F2DCF" w14:textId="09823ED9" w:rsidR="000420F9" w:rsidRDefault="000420F9" w:rsidP="00F92F30">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xml:space="preserve">Lecture notes Economics of Money and Banking Coursera.  </w:t>
      </w:r>
    </w:p>
    <w:p w14:paraId="59135978" w14:textId="565C2A22" w:rsidR="00F92F30" w:rsidRDefault="00F92F30" w:rsidP="000420F9">
      <w:pPr>
        <w:shd w:val="clear" w:color="auto" w:fill="FFFFFF"/>
        <w:spacing w:after="0" w:line="240" w:lineRule="auto"/>
        <w:rPr>
          <w:rFonts w:asciiTheme="minorBidi" w:hAnsiTheme="minorBidi"/>
          <w:sz w:val="20"/>
          <w:szCs w:val="20"/>
        </w:rPr>
      </w:pPr>
    </w:p>
    <w:p w14:paraId="4A3D2977" w14:textId="77777777" w:rsidR="00F92F30" w:rsidRPr="002E015F" w:rsidRDefault="00F92F30" w:rsidP="00F92F30">
      <w:pPr>
        <w:spacing w:line="240" w:lineRule="auto"/>
        <w:rPr>
          <w:rFonts w:asciiTheme="minorBidi" w:hAnsiTheme="minorBidi"/>
          <w:sz w:val="20"/>
          <w:szCs w:val="20"/>
          <w:u w:val="single"/>
        </w:rPr>
      </w:pPr>
      <w:r w:rsidRPr="002E015F">
        <w:rPr>
          <w:rFonts w:asciiTheme="minorBidi" w:hAnsiTheme="minorBidi"/>
          <w:sz w:val="20"/>
          <w:szCs w:val="20"/>
          <w:u w:val="single"/>
        </w:rPr>
        <w:t xml:space="preserve">Grading </w:t>
      </w:r>
      <w:r>
        <w:rPr>
          <w:rFonts w:asciiTheme="minorBidi" w:hAnsiTheme="minorBidi"/>
          <w:sz w:val="20"/>
          <w:szCs w:val="20"/>
          <w:u w:val="single"/>
        </w:rPr>
        <w:t>[to be completed]</w:t>
      </w:r>
    </w:p>
    <w:p w14:paraId="28C93684" w14:textId="77777777" w:rsidR="00F92F30" w:rsidRPr="004D6B56" w:rsidRDefault="00F92F30" w:rsidP="000420F9">
      <w:pPr>
        <w:shd w:val="clear" w:color="auto" w:fill="FFFFFF"/>
        <w:spacing w:after="0" w:line="240" w:lineRule="auto"/>
        <w:rPr>
          <w:rFonts w:asciiTheme="minorBidi" w:hAnsiTheme="minorBidi"/>
          <w:sz w:val="20"/>
          <w:szCs w:val="20"/>
        </w:rPr>
      </w:pPr>
    </w:p>
    <w:p w14:paraId="025D13B4" w14:textId="334BEEBB" w:rsidR="000420F9" w:rsidRDefault="000420F9" w:rsidP="000420F9">
      <w:pPr>
        <w:shd w:val="clear" w:color="auto" w:fill="FFFFFF"/>
        <w:spacing w:after="0" w:line="240" w:lineRule="auto"/>
        <w:rPr>
          <w:rFonts w:asciiTheme="minorBidi" w:hAnsiTheme="minorBidi"/>
          <w:sz w:val="20"/>
          <w:szCs w:val="20"/>
        </w:rPr>
      </w:pPr>
      <w:r w:rsidRPr="004D6B56">
        <w:rPr>
          <w:rFonts w:asciiTheme="minorBidi" w:hAnsiTheme="minorBidi"/>
          <w:sz w:val="20"/>
          <w:szCs w:val="20"/>
        </w:rPr>
        <w:t> </w:t>
      </w:r>
    </w:p>
    <w:p w14:paraId="03123FAC" w14:textId="6E2164C0" w:rsidR="00F92F30" w:rsidRDefault="00F92F30" w:rsidP="000420F9">
      <w:pPr>
        <w:shd w:val="clear" w:color="auto" w:fill="FFFFFF"/>
        <w:spacing w:after="0" w:line="240" w:lineRule="auto"/>
        <w:rPr>
          <w:rFonts w:asciiTheme="minorBidi" w:hAnsiTheme="minorBidi"/>
          <w:sz w:val="20"/>
          <w:szCs w:val="20"/>
        </w:rPr>
      </w:pPr>
    </w:p>
    <w:p w14:paraId="5EE1346B" w14:textId="09CB516D" w:rsidR="00E44F37" w:rsidRPr="009170F1" w:rsidRDefault="00F92F30" w:rsidP="009170F1">
      <w:pPr>
        <w:pStyle w:val="ListParagraph"/>
        <w:numPr>
          <w:ilvl w:val="0"/>
          <w:numId w:val="3"/>
        </w:numPr>
        <w:spacing w:line="240" w:lineRule="auto"/>
        <w:rPr>
          <w:rFonts w:asciiTheme="minorBidi" w:hAnsiTheme="minorBidi"/>
          <w:sz w:val="20"/>
          <w:szCs w:val="20"/>
        </w:rPr>
      </w:pPr>
      <w:r w:rsidRPr="00724599">
        <w:rPr>
          <w:rFonts w:asciiTheme="minorBidi" w:hAnsiTheme="minorBidi"/>
          <w:sz w:val="20"/>
          <w:szCs w:val="20"/>
        </w:rPr>
        <w:t>Preliminaries</w:t>
      </w:r>
      <w:r w:rsidR="009170F1">
        <w:rPr>
          <w:rFonts w:asciiTheme="minorBidi" w:hAnsiTheme="minorBidi"/>
          <w:sz w:val="20"/>
          <w:szCs w:val="20"/>
        </w:rPr>
        <w:t xml:space="preserve">: </w:t>
      </w:r>
      <w:r w:rsidRPr="00724599">
        <w:rPr>
          <w:rFonts w:asciiTheme="minorBidi" w:hAnsiTheme="minorBidi"/>
          <w:sz w:val="20"/>
          <w:szCs w:val="20"/>
        </w:rPr>
        <w:t xml:space="preserve"> </w:t>
      </w:r>
      <w:r w:rsidR="009170F1">
        <w:rPr>
          <w:rFonts w:asciiTheme="minorBidi" w:hAnsiTheme="minorBidi"/>
          <w:sz w:val="20"/>
          <w:szCs w:val="20"/>
        </w:rPr>
        <w:t>Changes in money markets and central banking</w:t>
      </w:r>
    </w:p>
    <w:p w14:paraId="55A9E3C4" w14:textId="26C4C8EA" w:rsidR="00E045B4" w:rsidRDefault="001F672D" w:rsidP="009170F1">
      <w:pPr>
        <w:ind w:left="1440"/>
        <w:rPr>
          <w:rFonts w:asciiTheme="minorBidi" w:hAnsiTheme="minorBidi"/>
          <w:sz w:val="20"/>
          <w:szCs w:val="20"/>
        </w:rPr>
      </w:pPr>
      <w:r w:rsidRPr="004D6B56">
        <w:rPr>
          <w:rFonts w:asciiTheme="minorBidi" w:hAnsiTheme="minorBidi"/>
          <w:sz w:val="20"/>
          <w:szCs w:val="20"/>
        </w:rPr>
        <w:t>Duffy </w:t>
      </w:r>
      <w:hyperlink r:id="rId24" w:tgtFrame="_blank" w:history="1">
        <w:r w:rsidRPr="004D6B56">
          <w:rPr>
            <w:rFonts w:asciiTheme="minorBidi" w:hAnsiTheme="minorBidi"/>
            <w:sz w:val="20"/>
            <w:szCs w:val="20"/>
          </w:rPr>
          <w:t>Darrell Duffie</w:t>
        </w:r>
      </w:hyperlink>
      <w:r w:rsidRPr="004D6B56">
        <w:rPr>
          <w:rFonts w:asciiTheme="minorBidi" w:hAnsiTheme="minorBidi"/>
          <w:sz w:val="20"/>
          <w:szCs w:val="20"/>
        </w:rPr>
        <w:t> (Stanford University) </w:t>
      </w:r>
      <w:hyperlink r:id="rId25" w:tgtFrame="_blank" w:history="1">
        <w:r w:rsidRPr="004D6B56">
          <w:rPr>
            <w:rFonts w:asciiTheme="minorBidi" w:hAnsiTheme="minorBidi"/>
            <w:sz w:val="20"/>
            <w:szCs w:val="20"/>
          </w:rPr>
          <w:t>"How much central bank money does it now take to run the financial system?"</w:t>
        </w:r>
      </w:hyperlink>
      <w:r w:rsidRPr="004D6B56">
        <w:rPr>
          <w:rFonts w:asciiTheme="minorBidi" w:hAnsiTheme="minorBidi"/>
          <w:sz w:val="20"/>
          <w:szCs w:val="20"/>
        </w:rPr>
        <w:t> </w:t>
      </w:r>
      <w:r w:rsidR="00754944" w:rsidRPr="00754944">
        <w:rPr>
          <w:rFonts w:asciiTheme="minorBidi" w:hAnsiTheme="minorBidi"/>
          <w:sz w:val="20"/>
          <w:szCs w:val="20"/>
        </w:rPr>
        <w:t>https://www.newyorkfed.org/research/staff_reports/sr974</w:t>
      </w:r>
      <w:r w:rsidRPr="004D6B56">
        <w:rPr>
          <w:rFonts w:asciiTheme="minorBidi" w:hAnsiTheme="minorBidi"/>
          <w:sz w:val="20"/>
          <w:szCs w:val="20"/>
        </w:rPr>
        <w:br/>
        <w:t>From work with Adam Copeland and David Yilin Yang "</w:t>
      </w:r>
      <w:hyperlink r:id="rId26" w:tgtFrame="_blank" w:history="1">
        <w:r w:rsidRPr="004D6B56">
          <w:rPr>
            <w:rFonts w:asciiTheme="minorBidi" w:hAnsiTheme="minorBidi"/>
            <w:sz w:val="20"/>
            <w:szCs w:val="20"/>
          </w:rPr>
          <w:t>Reserves Were Not So Ample After All</w:t>
        </w:r>
      </w:hyperlink>
      <w:r w:rsidRPr="004D6B56">
        <w:rPr>
          <w:rFonts w:asciiTheme="minorBidi" w:hAnsiTheme="minorBidi"/>
          <w:sz w:val="20"/>
          <w:szCs w:val="20"/>
        </w:rPr>
        <w:t xml:space="preserve">," with Adam Copeland and Yilin (David) Yang, Federal Reserve Bank of New York Staff Report Number 974, July, 2021. </w:t>
      </w:r>
    </w:p>
    <w:p w14:paraId="745D0CAC" w14:textId="77777777" w:rsidR="009170F1" w:rsidRDefault="009170F1" w:rsidP="009170F1">
      <w:pPr>
        <w:pStyle w:val="ListParagraph"/>
        <w:spacing w:line="240" w:lineRule="auto"/>
        <w:ind w:left="1440"/>
        <w:rPr>
          <w:rFonts w:asciiTheme="minorBidi" w:hAnsiTheme="minorBidi"/>
          <w:sz w:val="20"/>
          <w:szCs w:val="20"/>
        </w:rPr>
      </w:pPr>
      <w:r>
        <w:rPr>
          <w:rFonts w:asciiTheme="minorBidi" w:hAnsiTheme="minorBidi"/>
          <w:sz w:val="20"/>
          <w:szCs w:val="20"/>
        </w:rPr>
        <w:t>Shin</w:t>
      </w:r>
    </w:p>
    <w:p w14:paraId="30BC29E2" w14:textId="3ED0D50E" w:rsidR="009170F1" w:rsidRDefault="009170F1" w:rsidP="009170F1">
      <w:pPr>
        <w:pStyle w:val="ListParagraph"/>
        <w:spacing w:line="240" w:lineRule="auto"/>
        <w:ind w:left="1440"/>
        <w:rPr>
          <w:rFonts w:asciiTheme="minorBidi" w:eastAsiaTheme="minorHAnsi" w:hAnsiTheme="minorBidi" w:cstheme="minorBidi"/>
          <w:sz w:val="20"/>
          <w:szCs w:val="20"/>
          <w:lang w:val="en-US"/>
        </w:rPr>
      </w:pPr>
      <w:proofErr w:type="spellStart"/>
      <w:r w:rsidRPr="00D17071">
        <w:rPr>
          <w:rFonts w:asciiTheme="minorBidi" w:eastAsiaTheme="minorHAnsi" w:hAnsiTheme="minorBidi" w:cstheme="minorBidi"/>
          <w:sz w:val="20"/>
          <w:szCs w:val="20"/>
          <w:lang w:val="en-US"/>
        </w:rPr>
        <w:t>Merhling</w:t>
      </w:r>
      <w:proofErr w:type="spellEnd"/>
      <w:r w:rsidRPr="00D17071">
        <w:rPr>
          <w:rFonts w:asciiTheme="minorBidi" w:eastAsiaTheme="minorHAnsi" w:hAnsiTheme="minorBidi" w:cstheme="minorBidi"/>
          <w:sz w:val="20"/>
          <w:szCs w:val="20"/>
          <w:lang w:val="en-US"/>
        </w:rPr>
        <w:t xml:space="preserve"> course notes, the New Lombard</w:t>
      </w:r>
    </w:p>
    <w:p w14:paraId="6C8A5B7E" w14:textId="1AB640F0" w:rsidR="0001632B" w:rsidRPr="00B81B65" w:rsidRDefault="0001632B" w:rsidP="009170F1">
      <w:pPr>
        <w:pStyle w:val="ListParagraph"/>
        <w:spacing w:line="240" w:lineRule="auto"/>
        <w:ind w:left="1440"/>
        <w:rPr>
          <w:rFonts w:asciiTheme="minorBidi" w:hAnsiTheme="minorBidi"/>
          <w:sz w:val="20"/>
          <w:szCs w:val="20"/>
        </w:rPr>
      </w:pPr>
      <w:proofErr w:type="spellStart"/>
      <w:r>
        <w:rPr>
          <w:rFonts w:asciiTheme="minorBidi" w:eastAsiaTheme="minorHAnsi" w:hAnsiTheme="minorBidi" w:cstheme="minorBidi"/>
          <w:sz w:val="20"/>
          <w:szCs w:val="20"/>
          <w:lang w:val="en-US"/>
        </w:rPr>
        <w:t>Stiegerwald</w:t>
      </w:r>
      <w:proofErr w:type="spellEnd"/>
      <w:r>
        <w:rPr>
          <w:rFonts w:asciiTheme="minorBidi" w:eastAsiaTheme="minorHAnsi" w:hAnsiTheme="minorBidi" w:cstheme="minorBidi"/>
          <w:sz w:val="20"/>
          <w:szCs w:val="20"/>
          <w:lang w:val="en-US"/>
        </w:rPr>
        <w:t xml:space="preserve"> Counterparties vs primary dealers</w:t>
      </w:r>
    </w:p>
    <w:p w14:paraId="6E4F542C" w14:textId="77777777" w:rsidR="009170F1" w:rsidRPr="009170F1" w:rsidRDefault="009170F1" w:rsidP="009170F1">
      <w:pPr>
        <w:ind w:left="1440"/>
        <w:rPr>
          <w:rFonts w:asciiTheme="minorBidi" w:hAnsiTheme="minorBidi"/>
          <w:sz w:val="20"/>
          <w:szCs w:val="20"/>
          <w:lang w:val="en"/>
        </w:rPr>
      </w:pPr>
    </w:p>
    <w:p w14:paraId="38167ADA" w14:textId="096F233C" w:rsidR="00C8747F" w:rsidRDefault="009170F1" w:rsidP="009170F1">
      <w:pPr>
        <w:spacing w:after="0" w:line="240" w:lineRule="auto"/>
        <w:ind w:left="720" w:firstLine="720"/>
        <w:rPr>
          <w:rFonts w:asciiTheme="minorBidi" w:hAnsiTheme="minorBidi"/>
          <w:sz w:val="20"/>
          <w:szCs w:val="20"/>
        </w:rPr>
      </w:pPr>
      <w:r>
        <w:rPr>
          <w:rFonts w:asciiTheme="minorBidi" w:hAnsiTheme="minorBidi"/>
          <w:sz w:val="20"/>
          <w:szCs w:val="20"/>
        </w:rPr>
        <w:t xml:space="preserve">The old </w:t>
      </w:r>
      <w:r w:rsidR="00C8747F">
        <w:rPr>
          <w:rFonts w:asciiTheme="minorBidi" w:hAnsiTheme="minorBidi"/>
          <w:sz w:val="20"/>
          <w:szCs w:val="20"/>
        </w:rPr>
        <w:t xml:space="preserve">Central </w:t>
      </w:r>
      <w:proofErr w:type="gramStart"/>
      <w:r w:rsidR="00C8747F">
        <w:rPr>
          <w:rFonts w:asciiTheme="minorBidi" w:hAnsiTheme="minorBidi"/>
          <w:sz w:val="20"/>
          <w:szCs w:val="20"/>
        </w:rPr>
        <w:t>banking  story</w:t>
      </w:r>
      <w:proofErr w:type="gramEnd"/>
      <w:r w:rsidR="00C8747F">
        <w:rPr>
          <w:rFonts w:asciiTheme="minorBidi" w:hAnsiTheme="minorBidi"/>
          <w:sz w:val="20"/>
          <w:szCs w:val="20"/>
        </w:rPr>
        <w:t xml:space="preserve"> </w:t>
      </w:r>
    </w:p>
    <w:p w14:paraId="5173D4F0" w14:textId="77777777" w:rsidR="00C8747F" w:rsidRPr="00BE3065" w:rsidRDefault="00C8747F" w:rsidP="00C874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13 Central Banks and the Federal Reserve System</w:t>
      </w:r>
    </w:p>
    <w:p w14:paraId="63BCC990" w14:textId="77777777" w:rsidR="00C8747F" w:rsidRPr="00BE3065" w:rsidRDefault="00C8747F" w:rsidP="00C874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14 The Money Supply Process</w:t>
      </w:r>
    </w:p>
    <w:p w14:paraId="5C8D7300" w14:textId="77777777" w:rsidR="00C8747F" w:rsidRPr="00BE3065" w:rsidRDefault="00C8747F" w:rsidP="00C874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15 Tools of Monetary Policy</w:t>
      </w:r>
    </w:p>
    <w:p w14:paraId="3981B119" w14:textId="4BDC42C9" w:rsidR="00C8747F" w:rsidRDefault="00C8747F" w:rsidP="00C874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16 The Conduct of Monetary Policy: Strategy and Tactics</w:t>
      </w:r>
    </w:p>
    <w:p w14:paraId="43BCC52F"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8 An Economic Analysis of Financial Structure </w:t>
      </w:r>
    </w:p>
    <w:p w14:paraId="3BE5667B"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9 Banking and the Management of Financial Institutions </w:t>
      </w:r>
    </w:p>
    <w:p w14:paraId="6A993E52"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10 Economic Analysis of Financial Regulation </w:t>
      </w:r>
    </w:p>
    <w:p w14:paraId="7E716100" w14:textId="7B52452D" w:rsidR="00D17071" w:rsidRPr="009170F1" w:rsidRDefault="009170F1" w:rsidP="00CD4994">
      <w:pPr>
        <w:spacing w:after="0" w:line="240" w:lineRule="auto"/>
        <w:ind w:left="720" w:firstLine="720"/>
        <w:rPr>
          <w:rFonts w:asciiTheme="minorBidi" w:hAnsiTheme="minorBidi"/>
          <w:sz w:val="20"/>
          <w:szCs w:val="20"/>
        </w:rPr>
      </w:pPr>
      <w:r w:rsidRPr="00D17071">
        <w:rPr>
          <w:rFonts w:asciiTheme="minorBidi" w:hAnsiTheme="minorBidi"/>
          <w:sz w:val="20"/>
          <w:szCs w:val="20"/>
        </w:rPr>
        <w:t xml:space="preserve">Mishkin 11 Banking Industry: Structure and Competition </w:t>
      </w:r>
    </w:p>
    <w:p w14:paraId="371EEA7C" w14:textId="77777777" w:rsidR="00C8747F" w:rsidRPr="00C8747F" w:rsidRDefault="00C8747F" w:rsidP="00952CE9">
      <w:pPr>
        <w:pStyle w:val="ListParagraph"/>
        <w:ind w:left="1440"/>
        <w:rPr>
          <w:rFonts w:asciiTheme="minorBidi" w:hAnsiTheme="minorBidi"/>
          <w:sz w:val="20"/>
          <w:szCs w:val="20"/>
        </w:rPr>
      </w:pPr>
    </w:p>
    <w:p w14:paraId="4CC8EEBA" w14:textId="6E70723C" w:rsidR="00E045B4" w:rsidRDefault="00E045B4" w:rsidP="00E045B4">
      <w:pPr>
        <w:pStyle w:val="ListParagraph"/>
        <w:numPr>
          <w:ilvl w:val="0"/>
          <w:numId w:val="3"/>
        </w:numPr>
        <w:spacing w:line="240" w:lineRule="auto"/>
        <w:rPr>
          <w:rFonts w:asciiTheme="minorBidi" w:hAnsiTheme="minorBidi"/>
          <w:sz w:val="20"/>
          <w:szCs w:val="20"/>
        </w:rPr>
      </w:pPr>
      <w:r>
        <w:rPr>
          <w:rFonts w:asciiTheme="minorBidi" w:hAnsiTheme="minorBidi"/>
          <w:sz w:val="20"/>
          <w:szCs w:val="20"/>
        </w:rPr>
        <w:t>The financial system</w:t>
      </w:r>
      <w:r w:rsidR="009170F1">
        <w:rPr>
          <w:rFonts w:asciiTheme="minorBidi" w:hAnsiTheme="minorBidi"/>
          <w:sz w:val="20"/>
          <w:szCs w:val="20"/>
        </w:rPr>
        <w:t xml:space="preserve">: </w:t>
      </w:r>
      <w:r w:rsidR="009170F1" w:rsidRPr="00D17071">
        <w:rPr>
          <w:rFonts w:asciiTheme="minorBidi" w:hAnsiTheme="minorBidi"/>
          <w:sz w:val="20"/>
          <w:szCs w:val="20"/>
        </w:rPr>
        <w:t>Financial Institutions and wholesale banking</w:t>
      </w:r>
    </w:p>
    <w:p w14:paraId="6D19CB65" w14:textId="4E4804A4" w:rsidR="001A7949" w:rsidRDefault="001A7949" w:rsidP="009170F1">
      <w:pPr>
        <w:spacing w:after="0" w:line="240" w:lineRule="auto"/>
        <w:ind w:left="720" w:firstLine="720"/>
        <w:rPr>
          <w:rFonts w:asciiTheme="minorBidi" w:hAnsiTheme="minorBidi"/>
          <w:sz w:val="20"/>
          <w:szCs w:val="20"/>
        </w:rPr>
      </w:pPr>
      <w:r w:rsidRPr="00EB329D">
        <w:rPr>
          <w:rFonts w:asciiTheme="minorBidi" w:hAnsiTheme="minorBidi"/>
          <w:sz w:val="20"/>
          <w:szCs w:val="20"/>
        </w:rPr>
        <w:t>Shadow banking</w:t>
      </w:r>
      <w:r>
        <w:rPr>
          <w:rFonts w:asciiTheme="minorBidi" w:hAnsiTheme="minorBidi"/>
          <w:sz w:val="20"/>
          <w:szCs w:val="20"/>
        </w:rPr>
        <w:t>, counterparties vs primary dealers</w:t>
      </w:r>
      <w:r w:rsidR="00380732">
        <w:rPr>
          <w:rFonts w:asciiTheme="minorBidi" w:hAnsiTheme="minorBidi"/>
          <w:sz w:val="20"/>
          <w:szCs w:val="20"/>
        </w:rPr>
        <w:t>, payment systems and big tech</w:t>
      </w:r>
    </w:p>
    <w:p w14:paraId="78D5E180" w14:textId="42E09E95" w:rsidR="001A7949" w:rsidRPr="00EB329D" w:rsidRDefault="001A7949" w:rsidP="001A7949">
      <w:pPr>
        <w:spacing w:after="0" w:line="240" w:lineRule="auto"/>
        <w:ind w:left="1440" w:firstLine="720"/>
        <w:rPr>
          <w:rFonts w:asciiTheme="minorBidi" w:hAnsiTheme="minorBidi"/>
          <w:sz w:val="20"/>
          <w:szCs w:val="20"/>
        </w:rPr>
      </w:pPr>
      <w:r>
        <w:rPr>
          <w:rFonts w:asciiTheme="minorBidi" w:hAnsiTheme="minorBidi"/>
          <w:sz w:val="20"/>
          <w:szCs w:val="20"/>
        </w:rPr>
        <w:t xml:space="preserve">See </w:t>
      </w:r>
      <w:proofErr w:type="spellStart"/>
      <w:r>
        <w:rPr>
          <w:rFonts w:asciiTheme="minorBidi" w:hAnsiTheme="minorBidi"/>
          <w:sz w:val="20"/>
          <w:szCs w:val="20"/>
        </w:rPr>
        <w:t>Duffie</w:t>
      </w:r>
      <w:proofErr w:type="spellEnd"/>
      <w:r>
        <w:rPr>
          <w:rFonts w:asciiTheme="minorBidi" w:hAnsiTheme="minorBidi"/>
          <w:sz w:val="20"/>
          <w:szCs w:val="20"/>
        </w:rPr>
        <w:t xml:space="preserve"> graphs: Dealers, banks, hedge funds, asset managers, cash pools</w:t>
      </w:r>
    </w:p>
    <w:p w14:paraId="2A82565C" w14:textId="77777777" w:rsidR="009170F1" w:rsidRDefault="009170F1" w:rsidP="00D17071">
      <w:pPr>
        <w:pStyle w:val="ListParagraph"/>
        <w:spacing w:line="240" w:lineRule="auto"/>
        <w:ind w:left="1440"/>
        <w:rPr>
          <w:rFonts w:asciiTheme="minorBidi" w:hAnsiTheme="minorBidi"/>
          <w:sz w:val="20"/>
          <w:szCs w:val="20"/>
        </w:rPr>
      </w:pPr>
      <w:proofErr w:type="gramStart"/>
      <w:r>
        <w:rPr>
          <w:rFonts w:asciiTheme="minorBidi" w:hAnsiTheme="minorBidi"/>
          <w:sz w:val="20"/>
          <w:szCs w:val="20"/>
        </w:rPr>
        <w:t xml:space="preserve">Morgan </w:t>
      </w:r>
      <w:r w:rsidR="00D17071">
        <w:rPr>
          <w:rFonts w:asciiTheme="minorBidi" w:hAnsiTheme="minorBidi"/>
          <w:sz w:val="20"/>
          <w:szCs w:val="20"/>
        </w:rPr>
        <w:t xml:space="preserve"> Ricks</w:t>
      </w:r>
      <w:proofErr w:type="gramEnd"/>
      <w:r w:rsidR="00D17071">
        <w:rPr>
          <w:rFonts w:asciiTheme="minorBidi" w:hAnsiTheme="minorBidi"/>
          <w:sz w:val="20"/>
          <w:szCs w:val="20"/>
        </w:rPr>
        <w:t xml:space="preserve">, </w:t>
      </w:r>
    </w:p>
    <w:p w14:paraId="515F09F9" w14:textId="77777777" w:rsidR="009170F1" w:rsidRPr="00D17071" w:rsidRDefault="00D17071" w:rsidP="009170F1">
      <w:pPr>
        <w:spacing w:after="0" w:line="240" w:lineRule="auto"/>
        <w:ind w:left="720" w:firstLine="720"/>
        <w:rPr>
          <w:rFonts w:asciiTheme="minorBidi" w:hAnsiTheme="minorBidi"/>
          <w:sz w:val="20"/>
          <w:szCs w:val="20"/>
        </w:rPr>
      </w:pPr>
      <w:proofErr w:type="spellStart"/>
      <w:r>
        <w:rPr>
          <w:rFonts w:asciiTheme="minorBidi" w:hAnsiTheme="minorBidi"/>
          <w:sz w:val="20"/>
          <w:szCs w:val="20"/>
        </w:rPr>
        <w:t>Pozsar</w:t>
      </w:r>
      <w:proofErr w:type="spellEnd"/>
      <w:r w:rsidR="009170F1">
        <w:rPr>
          <w:rFonts w:asciiTheme="minorBidi" w:hAnsiTheme="minorBidi"/>
          <w:sz w:val="20"/>
          <w:szCs w:val="20"/>
        </w:rPr>
        <w:t xml:space="preserve">, </w:t>
      </w:r>
      <w:r w:rsidR="009170F1" w:rsidRPr="00D17071">
        <w:rPr>
          <w:rFonts w:asciiTheme="minorBidi" w:hAnsiTheme="minorBidi"/>
          <w:sz w:val="20"/>
          <w:szCs w:val="20"/>
        </w:rPr>
        <w:t>Shadow Banking</w:t>
      </w:r>
    </w:p>
    <w:p w14:paraId="460E7763" w14:textId="77777777" w:rsidR="009170F1" w:rsidRPr="00D17071" w:rsidRDefault="00221F23" w:rsidP="009170F1">
      <w:pPr>
        <w:spacing w:after="0" w:line="240" w:lineRule="auto"/>
        <w:ind w:left="720" w:firstLine="720"/>
        <w:rPr>
          <w:rFonts w:asciiTheme="minorBidi" w:hAnsiTheme="minorBidi"/>
          <w:sz w:val="20"/>
          <w:szCs w:val="20"/>
        </w:rPr>
      </w:pPr>
      <w:hyperlink r:id="rId27" w:history="1">
        <w:r w:rsidR="009170F1" w:rsidRPr="00D17071">
          <w:rPr>
            <w:rFonts w:asciiTheme="minorBidi" w:hAnsiTheme="minorBidi"/>
            <w:sz w:val="20"/>
            <w:szCs w:val="20"/>
          </w:rPr>
          <w:t>FRB of New York Staff Report No. 458</w:t>
        </w:r>
      </w:hyperlink>
    </w:p>
    <w:p w14:paraId="3406FA51" w14:textId="77777777" w:rsidR="009170F1" w:rsidRPr="00D17071" w:rsidRDefault="009170F1" w:rsidP="009170F1">
      <w:pPr>
        <w:spacing w:after="0" w:line="240" w:lineRule="auto"/>
        <w:ind w:left="720" w:firstLine="720"/>
        <w:rPr>
          <w:rFonts w:asciiTheme="minorBidi" w:hAnsiTheme="minorBidi"/>
          <w:sz w:val="20"/>
          <w:szCs w:val="20"/>
        </w:rPr>
      </w:pPr>
      <w:r w:rsidRPr="00D17071">
        <w:rPr>
          <w:rFonts w:asciiTheme="minorBidi" w:hAnsiTheme="minorBidi"/>
          <w:sz w:val="20"/>
          <w:szCs w:val="20"/>
        </w:rPr>
        <w:t>81 Pages Posted: 20 Jul 2010 Last revised: 9 Aug 2014</w:t>
      </w:r>
    </w:p>
    <w:p w14:paraId="410322DE" w14:textId="0ABDB7BE" w:rsidR="00D17071" w:rsidRPr="009170F1" w:rsidRDefault="00D17071" w:rsidP="00D17071">
      <w:pPr>
        <w:pStyle w:val="ListParagraph"/>
        <w:spacing w:line="240" w:lineRule="auto"/>
        <w:ind w:left="1440"/>
        <w:rPr>
          <w:rFonts w:asciiTheme="minorBidi" w:hAnsiTheme="minorBidi"/>
          <w:sz w:val="20"/>
          <w:szCs w:val="20"/>
          <w:lang w:val="en-US"/>
        </w:rPr>
      </w:pPr>
    </w:p>
    <w:p w14:paraId="537B2AFD" w14:textId="78748551" w:rsidR="00E045B4" w:rsidRDefault="00E045B4" w:rsidP="00E045B4">
      <w:pPr>
        <w:pStyle w:val="ListParagraph"/>
        <w:spacing w:line="240" w:lineRule="auto"/>
        <w:ind w:left="1440"/>
        <w:rPr>
          <w:rFonts w:asciiTheme="minorBidi" w:hAnsiTheme="minorBidi"/>
          <w:sz w:val="20"/>
          <w:szCs w:val="20"/>
        </w:rPr>
      </w:pPr>
      <w:r>
        <w:rPr>
          <w:rFonts w:asciiTheme="minorBidi" w:hAnsiTheme="minorBidi"/>
          <w:sz w:val="20"/>
          <w:szCs w:val="20"/>
        </w:rPr>
        <w:t xml:space="preserve">Gorton and </w:t>
      </w:r>
      <w:proofErr w:type="spellStart"/>
      <w:r>
        <w:rPr>
          <w:rFonts w:asciiTheme="minorBidi" w:hAnsiTheme="minorBidi"/>
          <w:sz w:val="20"/>
          <w:szCs w:val="20"/>
        </w:rPr>
        <w:t>Metrick</w:t>
      </w:r>
      <w:proofErr w:type="spellEnd"/>
      <w:r>
        <w:rPr>
          <w:rFonts w:asciiTheme="minorBidi" w:hAnsiTheme="minorBidi"/>
          <w:sz w:val="20"/>
          <w:szCs w:val="20"/>
        </w:rPr>
        <w:t xml:space="preserve"> 2008 </w:t>
      </w:r>
      <w:r w:rsidR="009170F1">
        <w:rPr>
          <w:rFonts w:asciiTheme="minorBidi" w:hAnsiTheme="minorBidi"/>
          <w:sz w:val="20"/>
          <w:szCs w:val="20"/>
        </w:rPr>
        <w:t xml:space="preserve">GFC </w:t>
      </w:r>
      <w:r>
        <w:rPr>
          <w:rFonts w:asciiTheme="minorBidi" w:hAnsiTheme="minorBidi"/>
          <w:sz w:val="20"/>
          <w:szCs w:val="20"/>
        </w:rPr>
        <w:t>slides</w:t>
      </w:r>
    </w:p>
    <w:p w14:paraId="67CB4AAD" w14:textId="55036A36" w:rsidR="00035923" w:rsidRDefault="00035923" w:rsidP="00035923">
      <w:pPr>
        <w:spacing w:after="0" w:line="240" w:lineRule="auto"/>
        <w:ind w:left="720" w:firstLine="720"/>
        <w:rPr>
          <w:rFonts w:asciiTheme="minorBidi" w:hAnsiTheme="minorBidi"/>
          <w:sz w:val="20"/>
          <w:szCs w:val="20"/>
        </w:rPr>
      </w:pPr>
      <w:proofErr w:type="spellStart"/>
      <w:r>
        <w:rPr>
          <w:rFonts w:asciiTheme="minorBidi" w:hAnsiTheme="minorBidi"/>
          <w:sz w:val="20"/>
          <w:szCs w:val="20"/>
        </w:rPr>
        <w:t>Doepke</w:t>
      </w:r>
      <w:proofErr w:type="spellEnd"/>
      <w:r>
        <w:rPr>
          <w:rFonts w:asciiTheme="minorBidi" w:hAnsiTheme="minorBidi"/>
          <w:sz w:val="20"/>
          <w:szCs w:val="20"/>
        </w:rPr>
        <w:t xml:space="preserve"> 17 </w:t>
      </w:r>
      <w:r w:rsidRPr="003E2361">
        <w:rPr>
          <w:rFonts w:asciiTheme="minorBidi" w:hAnsiTheme="minorBidi"/>
          <w:sz w:val="20"/>
          <w:szCs w:val="20"/>
        </w:rPr>
        <w:t xml:space="preserve">Financial </w:t>
      </w:r>
      <w:proofErr w:type="gramStart"/>
      <w:r w:rsidRPr="003E2361">
        <w:rPr>
          <w:rFonts w:asciiTheme="minorBidi" w:hAnsiTheme="minorBidi"/>
          <w:sz w:val="20"/>
          <w:szCs w:val="20"/>
        </w:rPr>
        <w:t xml:space="preserve">intermediation </w:t>
      </w:r>
      <w:r>
        <w:rPr>
          <w:rFonts w:asciiTheme="minorBidi" w:hAnsiTheme="minorBidi"/>
          <w:sz w:val="20"/>
          <w:szCs w:val="20"/>
        </w:rPr>
        <w:t xml:space="preserve"> </w:t>
      </w:r>
      <w:r w:rsidRPr="003E2361">
        <w:rPr>
          <w:rFonts w:asciiTheme="minorBidi" w:hAnsiTheme="minorBidi"/>
          <w:sz w:val="20"/>
          <w:szCs w:val="20"/>
        </w:rPr>
        <w:t>17.1</w:t>
      </w:r>
      <w:proofErr w:type="gramEnd"/>
      <w:r w:rsidRPr="003E2361">
        <w:rPr>
          <w:rFonts w:asciiTheme="minorBidi" w:hAnsiTheme="minorBidi"/>
          <w:sz w:val="20"/>
          <w:szCs w:val="20"/>
        </w:rPr>
        <w:t xml:space="preserve"> Banking Basics </w:t>
      </w:r>
    </w:p>
    <w:p w14:paraId="7F0E6EA8" w14:textId="67B82973" w:rsidR="001A7949" w:rsidRDefault="001A7949" w:rsidP="00035923">
      <w:pPr>
        <w:spacing w:after="0" w:line="240" w:lineRule="auto"/>
        <w:ind w:left="720" w:firstLine="720"/>
        <w:rPr>
          <w:rFonts w:asciiTheme="minorBidi" w:hAnsiTheme="minorBidi"/>
          <w:sz w:val="20"/>
          <w:szCs w:val="20"/>
        </w:rPr>
      </w:pPr>
    </w:p>
    <w:p w14:paraId="068951D5" w14:textId="33F35330" w:rsidR="001A7949" w:rsidRPr="00D17071" w:rsidRDefault="00221F23" w:rsidP="00CD4994">
      <w:pPr>
        <w:spacing w:after="0" w:line="240" w:lineRule="auto"/>
        <w:ind w:left="720" w:firstLine="720"/>
        <w:rPr>
          <w:rFonts w:asciiTheme="minorBidi" w:hAnsiTheme="minorBidi"/>
          <w:sz w:val="20"/>
          <w:szCs w:val="20"/>
        </w:rPr>
      </w:pPr>
      <w:hyperlink r:id="rId28" w:tgtFrame="_blank" w:tooltip="View other papers by this author" w:history="1">
        <w:r w:rsidR="001A7949" w:rsidRPr="00D17071">
          <w:rPr>
            <w:rFonts w:asciiTheme="minorBidi" w:hAnsiTheme="minorBidi"/>
            <w:sz w:val="20"/>
            <w:szCs w:val="20"/>
          </w:rPr>
          <w:t xml:space="preserve">Zoltan </w:t>
        </w:r>
        <w:proofErr w:type="spellStart"/>
        <w:r w:rsidR="001A7949" w:rsidRPr="00D17071">
          <w:rPr>
            <w:rFonts w:asciiTheme="minorBidi" w:hAnsiTheme="minorBidi"/>
            <w:sz w:val="20"/>
            <w:szCs w:val="20"/>
          </w:rPr>
          <w:t>Pozsar</w:t>
        </w:r>
        <w:proofErr w:type="spellEnd"/>
      </w:hyperlink>
      <w:r w:rsidR="00CD4994">
        <w:rPr>
          <w:rFonts w:asciiTheme="minorBidi" w:hAnsiTheme="minorBidi"/>
          <w:sz w:val="20"/>
          <w:szCs w:val="20"/>
        </w:rPr>
        <w:t xml:space="preserve">, </w:t>
      </w:r>
      <w:hyperlink r:id="rId29" w:tgtFrame="_blank" w:tooltip="View other papers by this author" w:history="1">
        <w:r w:rsidR="001A7949" w:rsidRPr="00D17071">
          <w:rPr>
            <w:rFonts w:asciiTheme="minorBidi" w:hAnsiTheme="minorBidi"/>
            <w:sz w:val="20"/>
            <w:szCs w:val="20"/>
          </w:rPr>
          <w:t>Tobias Adrian</w:t>
        </w:r>
      </w:hyperlink>
      <w:r w:rsidR="00CD4994">
        <w:rPr>
          <w:rFonts w:asciiTheme="minorBidi" w:hAnsiTheme="minorBidi"/>
          <w:sz w:val="20"/>
          <w:szCs w:val="20"/>
        </w:rPr>
        <w:t xml:space="preserve">, </w:t>
      </w:r>
      <w:hyperlink r:id="rId30" w:tgtFrame="_blank" w:tooltip="View other papers by this author" w:history="1">
        <w:r w:rsidR="001A7949" w:rsidRPr="00D17071">
          <w:rPr>
            <w:rFonts w:asciiTheme="minorBidi" w:hAnsiTheme="minorBidi"/>
            <w:sz w:val="20"/>
            <w:szCs w:val="20"/>
          </w:rPr>
          <w:t>Adam B. Ashcraft</w:t>
        </w:r>
      </w:hyperlink>
      <w:r w:rsidR="00CD4994">
        <w:rPr>
          <w:rFonts w:asciiTheme="minorBidi" w:hAnsiTheme="minorBidi"/>
          <w:sz w:val="20"/>
          <w:szCs w:val="20"/>
        </w:rPr>
        <w:t xml:space="preserve">, </w:t>
      </w:r>
      <w:hyperlink r:id="rId31" w:tgtFrame="_blank" w:tooltip="View other papers by this author" w:history="1">
        <w:r w:rsidR="001A7949" w:rsidRPr="00D17071">
          <w:rPr>
            <w:rFonts w:asciiTheme="minorBidi" w:hAnsiTheme="minorBidi"/>
            <w:sz w:val="20"/>
            <w:szCs w:val="20"/>
          </w:rPr>
          <w:t>Haley Boesky</w:t>
        </w:r>
      </w:hyperlink>
    </w:p>
    <w:p w14:paraId="0AF627ED" w14:textId="14609CBA" w:rsidR="001A7949" w:rsidRPr="00D17071" w:rsidRDefault="001A7949" w:rsidP="00CD4994">
      <w:pPr>
        <w:spacing w:after="0" w:line="240" w:lineRule="auto"/>
        <w:ind w:left="720" w:firstLine="720"/>
        <w:rPr>
          <w:rFonts w:asciiTheme="minorBidi" w:hAnsiTheme="minorBidi"/>
          <w:sz w:val="20"/>
          <w:szCs w:val="20"/>
        </w:rPr>
      </w:pPr>
      <w:r w:rsidRPr="00D17071">
        <w:rPr>
          <w:rFonts w:asciiTheme="minorBidi" w:hAnsiTheme="minorBidi"/>
          <w:sz w:val="20"/>
          <w:szCs w:val="20"/>
        </w:rPr>
        <w:t>There are 3 versions of this paper</w:t>
      </w:r>
      <w:r w:rsidR="00CD4994">
        <w:rPr>
          <w:rFonts w:asciiTheme="minorBidi" w:hAnsiTheme="minorBidi"/>
          <w:sz w:val="20"/>
          <w:szCs w:val="20"/>
        </w:rPr>
        <w:t xml:space="preserve"> </w:t>
      </w:r>
      <w:r w:rsidRPr="00D17071">
        <w:rPr>
          <w:rFonts w:asciiTheme="minorBidi" w:hAnsiTheme="minorBidi"/>
          <w:sz w:val="20"/>
          <w:szCs w:val="20"/>
        </w:rPr>
        <w:t>Date Written: July 1, 2010</w:t>
      </w:r>
    </w:p>
    <w:p w14:paraId="206657A3" w14:textId="77777777"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Abstract</w:t>
      </w:r>
    </w:p>
    <w:p w14:paraId="113CC5F5" w14:textId="77777777"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lastRenderedPageBreak/>
        <w:t>The rapid growth of the market-based financial system since the mid-1980s changed the nature of financial intermediation in the United States profoundly. Within the market-based financial system, “shadow banks” are particularly important institutions. Shadow banks are financial intermediaries that conduct maturity, credit, and liquidity transformation without access to central bank liquidity or public sector credit guarantees. Examples of shadow banks include finance companies, asset-backed commercial paper (ABCP) conduits, limited-purpose finance companies, structured investment vehicles, credit hedge funds, money market mutual funds, securities lenders, and government-sponsored enterprises.</w:t>
      </w:r>
    </w:p>
    <w:p w14:paraId="63831541" w14:textId="77777777" w:rsidR="001A7949" w:rsidRPr="00D17071"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Shadow banks are interconnected along a vertically integrated, long intermediation chain, which intermediates credit through a wide range of securitization and secured funding techniques such as ABCP, asset-backed securities, collateralized debt obligations, and repo. This intermediation chain binds shadow banks into a network, which is the shadow banking system. The shadow banking system rivals the traditional banking system in the intermediation of credit to households and businesses. Over the past decade, the shadow banking system provided sources of inexpensive funding for credit by converting opaque, risky, long-term assets into money-like and seemingly riskless short-term liabilities. Maturity and credit transformation in the shadow banking system thus contributed significantly to asset bubbles in residential and commercial real estate markets prior to the financial crisis.</w:t>
      </w:r>
    </w:p>
    <w:p w14:paraId="3CDA210B" w14:textId="0B458F1D" w:rsidR="001A7949" w:rsidRDefault="001A7949" w:rsidP="001A7949">
      <w:pPr>
        <w:spacing w:after="0" w:line="240" w:lineRule="auto"/>
        <w:ind w:left="1440" w:firstLine="720"/>
        <w:rPr>
          <w:rFonts w:asciiTheme="minorBidi" w:hAnsiTheme="minorBidi"/>
          <w:sz w:val="20"/>
          <w:szCs w:val="20"/>
        </w:rPr>
      </w:pPr>
      <w:r w:rsidRPr="00D17071">
        <w:rPr>
          <w:rFonts w:asciiTheme="minorBidi" w:hAnsiTheme="minorBidi"/>
          <w:sz w:val="20"/>
          <w:szCs w:val="20"/>
        </w:rPr>
        <w:t>We document that the shadow banking system became severely strained during the financial crisis because, like traditional banks, shadow banks conduct credit, maturity, and liquidity transformation, but unlike traditional financial intermediaries, they lack access to public sources of liquidity, such as the Federal Reserve’s discount window, or public sources of insurance, such as federal deposit insurance. The liquidity facilities of the Federal Reserve and other government agencies’ guarantee schemes were a direct response to the liquidity and capital shortfalls of shadow banks and, effectively, provided either a backstop to credit intermediation by the shadow banking system or to traditional banks for the exposure to shadow banks. Our paper documents the institutional features of shadow banks, discusses their economic roles, and analyzes their relation to the traditional banking system.</w:t>
      </w:r>
      <w:r>
        <w:rPr>
          <w:rFonts w:asciiTheme="minorBidi" w:hAnsiTheme="minorBidi"/>
          <w:sz w:val="20"/>
          <w:szCs w:val="20"/>
        </w:rPr>
        <w:t xml:space="preserve"> </w:t>
      </w:r>
      <w:r w:rsidRPr="00D17071">
        <w:rPr>
          <w:rFonts w:asciiTheme="minorBidi" w:hAnsiTheme="minorBidi"/>
          <w:b/>
          <w:bCs/>
          <w:sz w:val="20"/>
          <w:szCs w:val="20"/>
        </w:rPr>
        <w:t>Keywords:</w:t>
      </w:r>
      <w:r w:rsidRPr="00D17071">
        <w:rPr>
          <w:rFonts w:asciiTheme="minorBidi" w:hAnsiTheme="minorBidi"/>
          <w:sz w:val="20"/>
          <w:szCs w:val="20"/>
        </w:rPr>
        <w:t> shadow banking, financial intermediation</w:t>
      </w:r>
    </w:p>
    <w:p w14:paraId="06900C94" w14:textId="5F3F305A" w:rsidR="00D90B33" w:rsidRDefault="00D90B33" w:rsidP="001A7949">
      <w:pPr>
        <w:spacing w:after="0" w:line="240" w:lineRule="auto"/>
        <w:ind w:left="1440" w:firstLine="720"/>
        <w:rPr>
          <w:rFonts w:asciiTheme="minorBidi" w:hAnsiTheme="minorBidi"/>
          <w:sz w:val="20"/>
          <w:szCs w:val="20"/>
        </w:rPr>
      </w:pPr>
    </w:p>
    <w:p w14:paraId="162EDB71" w14:textId="1EA5435D" w:rsidR="00D90B33" w:rsidRDefault="00D90B33" w:rsidP="001A7949">
      <w:pPr>
        <w:spacing w:after="0" w:line="240" w:lineRule="auto"/>
        <w:ind w:left="1440" w:firstLine="720"/>
        <w:rPr>
          <w:rFonts w:asciiTheme="minorBidi" w:hAnsiTheme="minorBidi"/>
          <w:sz w:val="20"/>
          <w:szCs w:val="20"/>
        </w:rPr>
      </w:pPr>
    </w:p>
    <w:p w14:paraId="77488CD8" w14:textId="77777777" w:rsidR="00D90B33" w:rsidRDefault="00D90B33" w:rsidP="00D90B33">
      <w:pPr>
        <w:spacing w:after="0" w:line="240" w:lineRule="auto"/>
        <w:ind w:left="1440"/>
        <w:rPr>
          <w:rFonts w:asciiTheme="minorBidi" w:hAnsiTheme="minorBidi"/>
          <w:sz w:val="20"/>
          <w:szCs w:val="20"/>
        </w:rPr>
      </w:pPr>
      <w:r w:rsidRPr="00D17071">
        <w:rPr>
          <w:rFonts w:asciiTheme="minorBidi" w:hAnsiTheme="minorBidi"/>
          <w:sz w:val="20"/>
          <w:szCs w:val="20"/>
        </w:rPr>
        <w:t xml:space="preserve">Lasalle Street podcast: </w:t>
      </w:r>
      <w:hyperlink r:id="rId32" w:history="1">
        <w:r w:rsidRPr="00D17071">
          <w:rPr>
            <w:rFonts w:asciiTheme="minorBidi" w:hAnsiTheme="minorBidi"/>
            <w:sz w:val="20"/>
            <w:szCs w:val="20"/>
          </w:rPr>
          <w:t>https://www.chicagofed.org/publications/lasalle-street-podcast/clearinghouse-risk</w:t>
        </w:r>
      </w:hyperlink>
      <w:r w:rsidRPr="00D17071">
        <w:rPr>
          <w:rFonts w:asciiTheme="minorBidi" w:hAnsiTheme="minorBidi"/>
          <w:sz w:val="20"/>
          <w:szCs w:val="20"/>
        </w:rPr>
        <w:t>. Christophe Giancarlo, "</w:t>
      </w:r>
      <w:proofErr w:type="spellStart"/>
      <w:r w:rsidRPr="00D17071">
        <w:rPr>
          <w:rFonts w:asciiTheme="minorBidi" w:hAnsiTheme="minorBidi"/>
          <w:sz w:val="20"/>
          <w:szCs w:val="20"/>
        </w:rPr>
        <w:t>CryptoDad</w:t>
      </w:r>
      <w:proofErr w:type="spellEnd"/>
      <w:r w:rsidRPr="00D17071">
        <w:rPr>
          <w:rFonts w:asciiTheme="minorBidi" w:hAnsiTheme="minorBidi"/>
          <w:sz w:val="20"/>
          <w:szCs w:val="20"/>
        </w:rPr>
        <w:t>", visits LaSalle Street to discuss his reflections a year after leaving the CFTC, key issues he faced during his tenure, and emerging issues shaping the markets today. The conversation includes discussion of clearinghouse risk and the work of the Financial Stability Board, the risks embedded in reference rates, and why regulators should be investing time in the future of digital currency.</w:t>
      </w:r>
    </w:p>
    <w:p w14:paraId="1F1B1BE3" w14:textId="77777777" w:rsidR="001A7949" w:rsidRDefault="001A7949" w:rsidP="00F3394C">
      <w:pPr>
        <w:spacing w:after="0" w:line="240" w:lineRule="auto"/>
        <w:rPr>
          <w:rFonts w:asciiTheme="minorBidi" w:hAnsiTheme="minorBidi"/>
          <w:sz w:val="20"/>
          <w:szCs w:val="20"/>
        </w:rPr>
      </w:pPr>
    </w:p>
    <w:p w14:paraId="59514BAA" w14:textId="77777777" w:rsidR="00986987" w:rsidRDefault="00986987" w:rsidP="00035923">
      <w:pPr>
        <w:spacing w:after="0" w:line="240" w:lineRule="auto"/>
        <w:ind w:left="720" w:firstLine="720"/>
        <w:rPr>
          <w:rFonts w:asciiTheme="minorBidi" w:hAnsiTheme="minorBidi"/>
          <w:sz w:val="20"/>
          <w:szCs w:val="20"/>
        </w:rPr>
      </w:pPr>
    </w:p>
    <w:p w14:paraId="46DCA861" w14:textId="618CC5F9" w:rsidR="00986987" w:rsidRDefault="00986987" w:rsidP="00986987">
      <w:pPr>
        <w:pStyle w:val="ListParagraph"/>
        <w:numPr>
          <w:ilvl w:val="0"/>
          <w:numId w:val="3"/>
        </w:numPr>
        <w:spacing w:line="240" w:lineRule="auto"/>
        <w:rPr>
          <w:rFonts w:asciiTheme="minorBidi" w:hAnsiTheme="minorBidi"/>
          <w:sz w:val="20"/>
          <w:szCs w:val="20"/>
        </w:rPr>
      </w:pPr>
      <w:r w:rsidRPr="00986987">
        <w:rPr>
          <w:rFonts w:asciiTheme="minorBidi" w:hAnsiTheme="minorBidi"/>
          <w:sz w:val="20"/>
          <w:szCs w:val="20"/>
        </w:rPr>
        <w:t>Money markets</w:t>
      </w:r>
    </w:p>
    <w:p w14:paraId="7093DB70" w14:textId="77777777" w:rsidR="00986987" w:rsidRDefault="00986987" w:rsidP="00EB329D">
      <w:pPr>
        <w:pStyle w:val="ListParagraph"/>
        <w:spacing w:line="240" w:lineRule="auto"/>
        <w:ind w:left="1440"/>
        <w:rPr>
          <w:rFonts w:asciiTheme="minorBidi" w:hAnsiTheme="minorBidi"/>
          <w:sz w:val="20"/>
          <w:szCs w:val="20"/>
        </w:rPr>
      </w:pPr>
    </w:p>
    <w:p w14:paraId="4194F4C4" w14:textId="5D4CACC4" w:rsidR="00986987" w:rsidRPr="00986987" w:rsidRDefault="00986987" w:rsidP="00986987">
      <w:pPr>
        <w:pStyle w:val="ListParagraph"/>
        <w:spacing w:line="240" w:lineRule="auto"/>
        <w:ind w:left="1440"/>
        <w:rPr>
          <w:rFonts w:asciiTheme="minorBidi" w:hAnsiTheme="minorBidi"/>
          <w:sz w:val="20"/>
          <w:szCs w:val="20"/>
        </w:rPr>
      </w:pPr>
      <w:r w:rsidRPr="00986987">
        <w:rPr>
          <w:rFonts w:asciiTheme="minorBidi" w:hAnsiTheme="minorBidi"/>
          <w:sz w:val="20"/>
          <w:szCs w:val="20"/>
        </w:rPr>
        <w:t>https://www.kansascityfed.org/documents/7030/Duffie_JH2016.pdf</w:t>
      </w:r>
    </w:p>
    <w:p w14:paraId="3D286D14" w14:textId="42D2FB80" w:rsidR="00986987" w:rsidRDefault="00221F23" w:rsidP="00986987">
      <w:pPr>
        <w:pStyle w:val="ListParagraph"/>
        <w:spacing w:line="240" w:lineRule="auto"/>
        <w:ind w:left="1440"/>
        <w:rPr>
          <w:rFonts w:asciiTheme="minorBidi" w:hAnsiTheme="minorBidi"/>
          <w:sz w:val="20"/>
          <w:szCs w:val="20"/>
        </w:rPr>
      </w:pPr>
      <w:hyperlink r:id="rId33" w:history="1">
        <w:r w:rsidR="00EB329D" w:rsidRPr="003957D2">
          <w:rPr>
            <w:rStyle w:val="Hyperlink"/>
            <w:rFonts w:asciiTheme="minorBidi" w:hAnsiTheme="minorBidi"/>
            <w:sz w:val="20"/>
            <w:szCs w:val="20"/>
          </w:rPr>
          <w:t>https://research-doc.credit-suisse.com/docView?source_id=eqgl&amp;document_id=1062139621&amp;format=PDF&amp;language=ENG&amp;serialid=%2B34IQFGvCnFl8ybPF3ulo8n2%2FgFW0kk32BBl3xGG8S4%3D&amp;serialid=lhxRQDkw0sIn9I0eQ%2fOFNDdZz6rCp4eZ8t7ySLpjCwo%3d</w:t>
        </w:r>
      </w:hyperlink>
    </w:p>
    <w:p w14:paraId="330729EE" w14:textId="77777777" w:rsidR="00492C4C" w:rsidRDefault="00492C4C" w:rsidP="00986987">
      <w:pPr>
        <w:pStyle w:val="ListParagraph"/>
        <w:spacing w:line="240" w:lineRule="auto"/>
        <w:ind w:left="1440"/>
        <w:rPr>
          <w:rFonts w:asciiTheme="minorBidi" w:hAnsiTheme="minorBidi"/>
          <w:sz w:val="20"/>
          <w:szCs w:val="20"/>
        </w:rPr>
      </w:pPr>
    </w:p>
    <w:p w14:paraId="6C59DCD6" w14:textId="77777777" w:rsidR="00492C4C" w:rsidRPr="00D17071" w:rsidRDefault="00492C4C" w:rsidP="009170F1">
      <w:pPr>
        <w:spacing w:after="0" w:line="240" w:lineRule="auto"/>
        <w:ind w:left="1440"/>
        <w:rPr>
          <w:rFonts w:asciiTheme="minorBidi" w:hAnsiTheme="minorBidi"/>
          <w:sz w:val="20"/>
          <w:szCs w:val="20"/>
        </w:rPr>
      </w:pPr>
      <w:proofErr w:type="spellStart"/>
      <w:r w:rsidRPr="00D17071">
        <w:rPr>
          <w:rFonts w:asciiTheme="minorBidi" w:hAnsiTheme="minorBidi"/>
          <w:sz w:val="20"/>
          <w:szCs w:val="20"/>
        </w:rPr>
        <w:t>Pozsar</w:t>
      </w:r>
      <w:proofErr w:type="spellEnd"/>
      <w:r w:rsidRPr="00D17071">
        <w:rPr>
          <w:rFonts w:asciiTheme="minorBidi" w:hAnsiTheme="minorBidi"/>
          <w:sz w:val="20"/>
          <w:szCs w:val="20"/>
        </w:rPr>
        <w:t xml:space="preserve">, Zoltan. 2016. “Money Markets after QE and Basel III,” Credit Suisse, June. </w:t>
      </w:r>
    </w:p>
    <w:p w14:paraId="37FEEADF" w14:textId="77777777" w:rsidR="00492C4C" w:rsidRPr="00D17071" w:rsidRDefault="00492C4C"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_____. 2016. “A Tool of Their Own—The Foreign RRP Facility,” Credit Suisse, Global Money Notes, no. 4, February. </w:t>
      </w:r>
    </w:p>
    <w:p w14:paraId="5EBE3A64" w14:textId="4E79F6D3" w:rsidR="00492C4C" w:rsidRDefault="00492C4C"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_____, and Sarah Smith. 2016. “Japanese Banks, LIBOR and the FX Swap Lines,” Credit Suisse, Global Money Notes, no. 7, August.</w:t>
      </w:r>
    </w:p>
    <w:p w14:paraId="5C9D3C80" w14:textId="64F41400" w:rsidR="00EB329D" w:rsidRDefault="00EB329D" w:rsidP="00D17071">
      <w:pPr>
        <w:spacing w:after="0" w:line="240" w:lineRule="auto"/>
        <w:ind w:left="1440" w:firstLine="720"/>
        <w:rPr>
          <w:rFonts w:asciiTheme="minorBidi" w:hAnsiTheme="minorBidi"/>
          <w:sz w:val="20"/>
          <w:szCs w:val="20"/>
        </w:rPr>
      </w:pPr>
    </w:p>
    <w:p w14:paraId="08DBEDA7" w14:textId="5A7F3FEC" w:rsidR="008130DC" w:rsidRPr="00D17071" w:rsidRDefault="008130DC" w:rsidP="00704340">
      <w:pPr>
        <w:spacing w:after="0" w:line="240" w:lineRule="auto"/>
        <w:ind w:left="720" w:firstLine="720"/>
        <w:rPr>
          <w:rFonts w:asciiTheme="minorBidi" w:hAnsiTheme="minorBidi"/>
          <w:sz w:val="20"/>
          <w:szCs w:val="20"/>
        </w:rPr>
      </w:pPr>
      <w:r w:rsidRPr="00D17071">
        <w:rPr>
          <w:rFonts w:asciiTheme="minorBidi" w:hAnsiTheme="minorBidi"/>
          <w:sz w:val="20"/>
          <w:szCs w:val="20"/>
        </w:rPr>
        <w:lastRenderedPageBreak/>
        <w:t xml:space="preserve">Gorton and </w:t>
      </w:r>
      <w:proofErr w:type="spellStart"/>
      <w:proofErr w:type="gramStart"/>
      <w:r w:rsidRPr="00D17071">
        <w:rPr>
          <w:rFonts w:asciiTheme="minorBidi" w:hAnsiTheme="minorBidi"/>
          <w:sz w:val="20"/>
          <w:szCs w:val="20"/>
        </w:rPr>
        <w:t>Metrick</w:t>
      </w:r>
      <w:proofErr w:type="spellEnd"/>
      <w:r w:rsidRPr="00D17071">
        <w:rPr>
          <w:rFonts w:asciiTheme="minorBidi" w:hAnsiTheme="minorBidi"/>
          <w:sz w:val="20"/>
          <w:szCs w:val="20"/>
        </w:rPr>
        <w:t xml:space="preserve">  Run</w:t>
      </w:r>
      <w:proofErr w:type="gramEnd"/>
      <w:r w:rsidRPr="00D17071">
        <w:rPr>
          <w:rFonts w:asciiTheme="minorBidi" w:hAnsiTheme="minorBidi"/>
          <w:sz w:val="20"/>
          <w:szCs w:val="20"/>
        </w:rPr>
        <w:t xml:space="preserve"> on Repo</w:t>
      </w:r>
    </w:p>
    <w:p w14:paraId="236794B8" w14:textId="77777777" w:rsidR="00EB329D" w:rsidRPr="00EB329D" w:rsidRDefault="00EB329D" w:rsidP="00D17071">
      <w:pPr>
        <w:spacing w:after="0" w:line="240" w:lineRule="auto"/>
        <w:ind w:left="1440" w:firstLine="720"/>
        <w:rPr>
          <w:rFonts w:asciiTheme="minorBidi" w:hAnsiTheme="minorBidi"/>
          <w:sz w:val="20"/>
          <w:szCs w:val="20"/>
        </w:rPr>
      </w:pPr>
    </w:p>
    <w:p w14:paraId="34ACE49E" w14:textId="22C3CD51" w:rsidR="00035923" w:rsidRDefault="00035923" w:rsidP="00D17071">
      <w:pPr>
        <w:spacing w:after="0" w:line="240" w:lineRule="auto"/>
        <w:ind w:left="1440" w:firstLine="720"/>
        <w:rPr>
          <w:rFonts w:asciiTheme="minorBidi" w:hAnsiTheme="minorBidi"/>
          <w:sz w:val="20"/>
          <w:szCs w:val="20"/>
        </w:rPr>
      </w:pPr>
    </w:p>
    <w:p w14:paraId="74948E78" w14:textId="4347D442" w:rsidR="00D23455" w:rsidRPr="00BE3065" w:rsidRDefault="00704340" w:rsidP="00704340">
      <w:pPr>
        <w:spacing w:after="0" w:line="240" w:lineRule="auto"/>
        <w:ind w:left="720" w:firstLine="720"/>
        <w:rPr>
          <w:rFonts w:asciiTheme="minorBidi" w:hAnsiTheme="minorBidi"/>
          <w:sz w:val="20"/>
          <w:szCs w:val="20"/>
        </w:rPr>
      </w:pPr>
      <w:r>
        <w:rPr>
          <w:rFonts w:asciiTheme="minorBidi" w:hAnsiTheme="minorBidi"/>
          <w:sz w:val="20"/>
          <w:szCs w:val="20"/>
        </w:rPr>
        <w:t xml:space="preserve">4. </w:t>
      </w:r>
      <w:r w:rsidR="00D23455" w:rsidRPr="00BE3065">
        <w:rPr>
          <w:rFonts w:asciiTheme="minorBidi" w:hAnsiTheme="minorBidi"/>
          <w:sz w:val="20"/>
          <w:szCs w:val="20"/>
        </w:rPr>
        <w:t xml:space="preserve">Interest rates, </w:t>
      </w:r>
      <w:r w:rsidR="00D23455">
        <w:rPr>
          <w:rFonts w:asciiTheme="minorBidi" w:hAnsiTheme="minorBidi"/>
          <w:sz w:val="20"/>
          <w:szCs w:val="20"/>
        </w:rPr>
        <w:t>m</w:t>
      </w:r>
      <w:r w:rsidR="00D23455" w:rsidRPr="00BE3065">
        <w:rPr>
          <w:rFonts w:asciiTheme="minorBidi" w:hAnsiTheme="minorBidi"/>
          <w:sz w:val="20"/>
          <w:szCs w:val="20"/>
        </w:rPr>
        <w:t>oney market instruments</w:t>
      </w:r>
      <w:r w:rsidR="00D23455">
        <w:rPr>
          <w:rFonts w:asciiTheme="minorBidi" w:hAnsiTheme="minorBidi"/>
          <w:sz w:val="20"/>
          <w:szCs w:val="20"/>
        </w:rPr>
        <w:t>, and f</w:t>
      </w:r>
      <w:r w:rsidR="00D23455" w:rsidRPr="00BE3065">
        <w:rPr>
          <w:rFonts w:asciiTheme="minorBidi" w:hAnsiTheme="minorBidi"/>
          <w:sz w:val="20"/>
          <w:szCs w:val="20"/>
        </w:rPr>
        <w:t>inancial derivatives</w:t>
      </w:r>
    </w:p>
    <w:p w14:paraId="022A8630" w14:textId="77777777" w:rsidR="00D23455" w:rsidRDefault="00D23455" w:rsidP="00A9049B">
      <w:pPr>
        <w:spacing w:after="0" w:line="240" w:lineRule="auto"/>
        <w:ind w:left="720" w:firstLine="720"/>
        <w:rPr>
          <w:rFonts w:asciiTheme="minorBidi" w:hAnsiTheme="minorBidi"/>
          <w:sz w:val="20"/>
          <w:szCs w:val="20"/>
        </w:rPr>
      </w:pPr>
      <w:proofErr w:type="gramStart"/>
      <w:r>
        <w:rPr>
          <w:rFonts w:asciiTheme="minorBidi" w:hAnsiTheme="minorBidi"/>
          <w:sz w:val="20"/>
          <w:szCs w:val="20"/>
        </w:rPr>
        <w:t>Mishkin  6</w:t>
      </w:r>
      <w:proofErr w:type="gramEnd"/>
      <w:r>
        <w:rPr>
          <w:rFonts w:asciiTheme="minorBidi" w:hAnsiTheme="minorBidi"/>
          <w:sz w:val="20"/>
          <w:szCs w:val="20"/>
        </w:rPr>
        <w:t xml:space="preserve"> The risk and term structure of interest rates</w:t>
      </w:r>
    </w:p>
    <w:p w14:paraId="346A84D4" w14:textId="3E0A1074" w:rsidR="00D23455" w:rsidRPr="00D17071" w:rsidRDefault="00221F23" w:rsidP="00A9049B">
      <w:pPr>
        <w:spacing w:after="0" w:line="240" w:lineRule="auto"/>
        <w:ind w:left="720" w:firstLine="720"/>
        <w:rPr>
          <w:rFonts w:asciiTheme="minorBidi" w:hAnsiTheme="minorBidi"/>
          <w:sz w:val="20"/>
          <w:szCs w:val="20"/>
        </w:rPr>
      </w:pPr>
      <w:hyperlink r:id="rId34" w:tgtFrame="_blank" w:history="1">
        <w:r w:rsidR="00D23455" w:rsidRPr="00D17071">
          <w:rPr>
            <w:rFonts w:asciiTheme="minorBidi" w:hAnsiTheme="minorBidi"/>
            <w:sz w:val="20"/>
            <w:szCs w:val="20"/>
          </w:rPr>
          <w:t>Web Chapter 4: Financial Derivatives</w:t>
        </w:r>
      </w:hyperlink>
      <w:r w:rsidR="00D23455" w:rsidRPr="00D17071">
        <w:rPr>
          <w:rFonts w:asciiTheme="minorBidi" w:hAnsiTheme="minorBidi"/>
          <w:sz w:val="20"/>
          <w:szCs w:val="20"/>
        </w:rPr>
        <w:t xml:space="preserve"> </w:t>
      </w:r>
    </w:p>
    <w:p w14:paraId="23260FE1" w14:textId="4C06A8FC" w:rsidR="00147C90" w:rsidRPr="00D17071" w:rsidRDefault="00147C90" w:rsidP="00A9049B">
      <w:pPr>
        <w:spacing w:after="0" w:line="240" w:lineRule="auto"/>
        <w:ind w:left="2160"/>
        <w:rPr>
          <w:rFonts w:asciiTheme="minorBidi" w:hAnsiTheme="minorBidi"/>
          <w:sz w:val="20"/>
          <w:szCs w:val="20"/>
        </w:rPr>
      </w:pPr>
      <w:r w:rsidRPr="00D17071">
        <w:rPr>
          <w:rFonts w:asciiTheme="minorBidi" w:hAnsiTheme="minorBidi"/>
          <w:sz w:val="20"/>
          <w:szCs w:val="20"/>
        </w:rPr>
        <w:t>https://media.pearsoncmg.com/ph/bp/bp_mishkin_econmbfm_11/webchapters/Mi</w:t>
      </w:r>
      <w:r w:rsidR="00A9049B">
        <w:rPr>
          <w:rFonts w:asciiTheme="minorBidi" w:hAnsiTheme="minorBidi"/>
          <w:sz w:val="20"/>
          <w:szCs w:val="20"/>
        </w:rPr>
        <w:t>M</w:t>
      </w:r>
      <w:r w:rsidRPr="00D17071">
        <w:rPr>
          <w:rFonts w:asciiTheme="minorBidi" w:hAnsiTheme="minorBidi"/>
          <w:sz w:val="20"/>
          <w:szCs w:val="20"/>
        </w:rPr>
        <w:t>shkin11_Ch04_Web.pdf</w:t>
      </w:r>
    </w:p>
    <w:p w14:paraId="757684FE" w14:textId="77777777" w:rsidR="00D23455" w:rsidRDefault="00D23455" w:rsidP="00A9049B">
      <w:pPr>
        <w:spacing w:after="0" w:line="240" w:lineRule="auto"/>
        <w:ind w:left="1440"/>
        <w:rPr>
          <w:rFonts w:asciiTheme="minorBidi" w:hAnsiTheme="minorBidi"/>
          <w:sz w:val="20"/>
          <w:szCs w:val="20"/>
        </w:rPr>
      </w:pPr>
      <w:r w:rsidRPr="00C32CAA">
        <w:rPr>
          <w:rFonts w:asciiTheme="minorBidi" w:hAnsiTheme="minorBidi"/>
          <w:sz w:val="20"/>
          <w:szCs w:val="20"/>
        </w:rPr>
        <w:t xml:space="preserve">Chicago Mercantile Exchange (CME) Short term interest rate (STIR) </w:t>
      </w:r>
      <w:r>
        <w:rPr>
          <w:rFonts w:asciiTheme="minorBidi" w:hAnsiTheme="minorBidi"/>
          <w:sz w:val="20"/>
          <w:szCs w:val="20"/>
        </w:rPr>
        <w:t xml:space="preserve">money like assets: Fed Funds, Eurodollars, commercial paper, </w:t>
      </w:r>
      <w:proofErr w:type="spellStart"/>
      <w:r>
        <w:rPr>
          <w:rFonts w:asciiTheme="minorBidi" w:hAnsiTheme="minorBidi"/>
          <w:sz w:val="20"/>
          <w:szCs w:val="20"/>
        </w:rPr>
        <w:t>Tbills</w:t>
      </w:r>
      <w:proofErr w:type="spellEnd"/>
    </w:p>
    <w:p w14:paraId="5ED8FC28" w14:textId="2EC355CA" w:rsidR="00D23455" w:rsidRPr="00D17071" w:rsidRDefault="00D23455"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Exercises </w:t>
      </w:r>
      <w:proofErr w:type="spellStart"/>
      <w:r w:rsidRPr="00D17071">
        <w:rPr>
          <w:rFonts w:asciiTheme="minorBidi" w:hAnsiTheme="minorBidi"/>
          <w:sz w:val="20"/>
          <w:szCs w:val="20"/>
        </w:rPr>
        <w:t>Doepke</w:t>
      </w:r>
      <w:proofErr w:type="spellEnd"/>
      <w:r w:rsidRPr="00D17071">
        <w:rPr>
          <w:rFonts w:asciiTheme="minorBidi" w:hAnsiTheme="minorBidi"/>
          <w:sz w:val="20"/>
          <w:szCs w:val="20"/>
        </w:rPr>
        <w:t>, Mishkin, Veronesi</w:t>
      </w:r>
    </w:p>
    <w:p w14:paraId="16BEE3D4" w14:textId="3436ED65" w:rsidR="00BC09FC" w:rsidRPr="00D17071" w:rsidRDefault="00BC09FC" w:rsidP="00D17071">
      <w:pPr>
        <w:spacing w:after="0" w:line="240" w:lineRule="auto"/>
        <w:ind w:left="1440" w:firstLine="720"/>
        <w:rPr>
          <w:rFonts w:asciiTheme="minorBidi" w:hAnsiTheme="minorBidi"/>
          <w:sz w:val="20"/>
          <w:szCs w:val="20"/>
        </w:rPr>
      </w:pPr>
    </w:p>
    <w:p w14:paraId="1F1800B6" w14:textId="71178F44" w:rsidR="002B10CD" w:rsidRDefault="00BC09FC" w:rsidP="00A9049B">
      <w:pPr>
        <w:spacing w:after="0" w:line="240" w:lineRule="auto"/>
        <w:ind w:left="1440"/>
        <w:rPr>
          <w:rFonts w:asciiTheme="minorBidi" w:hAnsiTheme="minorBidi"/>
          <w:sz w:val="20"/>
          <w:szCs w:val="20"/>
        </w:rPr>
      </w:pPr>
      <w:r w:rsidRPr="00D17071">
        <w:rPr>
          <w:rFonts w:asciiTheme="minorBidi" w:hAnsiTheme="minorBidi"/>
          <w:sz w:val="20"/>
          <w:szCs w:val="20"/>
        </w:rPr>
        <w:t>Veronesi</w:t>
      </w:r>
      <w:r w:rsidR="00A9049B">
        <w:rPr>
          <w:rFonts w:asciiTheme="minorBidi" w:hAnsiTheme="minorBidi"/>
          <w:sz w:val="20"/>
          <w:szCs w:val="20"/>
        </w:rPr>
        <w:t xml:space="preserve"> </w:t>
      </w:r>
      <w:r w:rsidR="002B10CD" w:rsidRPr="00D17071">
        <w:rPr>
          <w:rFonts w:asciiTheme="minorBidi" w:hAnsiTheme="minorBidi"/>
          <w:sz w:val="20"/>
          <w:szCs w:val="20"/>
        </w:rPr>
        <w:t>2 Basics of fixed income securities Discount factors, interest rates, term structure</w:t>
      </w:r>
    </w:p>
    <w:p w14:paraId="27770CA1" w14:textId="1D2C3EE1" w:rsidR="00704340" w:rsidRDefault="00704340" w:rsidP="00704340">
      <w:pPr>
        <w:spacing w:after="0" w:line="240" w:lineRule="auto"/>
        <w:rPr>
          <w:rFonts w:asciiTheme="minorBidi" w:hAnsiTheme="minorBidi"/>
          <w:sz w:val="20"/>
          <w:szCs w:val="20"/>
        </w:rPr>
      </w:pPr>
    </w:p>
    <w:p w14:paraId="7D15440A" w14:textId="12A21A0B" w:rsidR="00F3394C" w:rsidRPr="00F3394C" w:rsidRDefault="00F3394C" w:rsidP="00F3394C">
      <w:pPr>
        <w:spacing w:line="240" w:lineRule="auto"/>
        <w:ind w:firstLine="720"/>
        <w:rPr>
          <w:rFonts w:asciiTheme="minorBidi" w:hAnsiTheme="minorBidi"/>
          <w:sz w:val="20"/>
          <w:szCs w:val="20"/>
        </w:rPr>
      </w:pPr>
      <w:r w:rsidRPr="00F3394C">
        <w:rPr>
          <w:rFonts w:asciiTheme="minorBidi" w:hAnsiTheme="minorBidi"/>
          <w:sz w:val="20"/>
          <w:szCs w:val="20"/>
        </w:rPr>
        <w:t>5</w:t>
      </w:r>
      <w:r>
        <w:rPr>
          <w:rFonts w:asciiTheme="minorBidi" w:hAnsiTheme="minorBidi"/>
          <w:sz w:val="20"/>
          <w:szCs w:val="20"/>
        </w:rPr>
        <w:t xml:space="preserve">        </w:t>
      </w:r>
      <w:r w:rsidRPr="00F3394C">
        <w:rPr>
          <w:rFonts w:asciiTheme="minorBidi" w:hAnsiTheme="minorBidi"/>
          <w:sz w:val="20"/>
          <w:szCs w:val="20"/>
        </w:rPr>
        <w:t xml:space="preserve">Short term funding for banks and </w:t>
      </w:r>
      <w:proofErr w:type="spellStart"/>
      <w:proofErr w:type="gramStart"/>
      <w:r w:rsidRPr="00F3394C">
        <w:rPr>
          <w:rFonts w:asciiTheme="minorBidi" w:hAnsiTheme="minorBidi"/>
          <w:sz w:val="20"/>
          <w:szCs w:val="20"/>
        </w:rPr>
        <w:t>non banks</w:t>
      </w:r>
      <w:proofErr w:type="spellEnd"/>
      <w:proofErr w:type="gramEnd"/>
      <w:r w:rsidRPr="00F3394C">
        <w:rPr>
          <w:rFonts w:asciiTheme="minorBidi" w:hAnsiTheme="minorBidi"/>
          <w:sz w:val="20"/>
          <w:szCs w:val="20"/>
        </w:rPr>
        <w:t xml:space="preserve">: </w:t>
      </w:r>
      <w:proofErr w:type="spellStart"/>
      <w:r w:rsidRPr="00F3394C">
        <w:rPr>
          <w:rFonts w:asciiTheme="minorBidi" w:hAnsiTheme="minorBidi"/>
          <w:sz w:val="20"/>
          <w:szCs w:val="20"/>
        </w:rPr>
        <w:t>TBills</w:t>
      </w:r>
      <w:proofErr w:type="spellEnd"/>
      <w:r w:rsidRPr="00F3394C">
        <w:rPr>
          <w:rFonts w:asciiTheme="minorBidi" w:hAnsiTheme="minorBidi"/>
          <w:sz w:val="20"/>
          <w:szCs w:val="20"/>
        </w:rPr>
        <w:t xml:space="preserve"> and repos vs reserves</w:t>
      </w:r>
    </w:p>
    <w:p w14:paraId="7C58759F" w14:textId="77777777" w:rsidR="00F3394C" w:rsidRPr="00F3394C" w:rsidRDefault="00F3394C" w:rsidP="00F3394C">
      <w:pPr>
        <w:pStyle w:val="ListParagraph"/>
        <w:spacing w:line="240" w:lineRule="auto"/>
        <w:ind w:left="1440"/>
        <w:rPr>
          <w:rFonts w:asciiTheme="minorBidi" w:hAnsiTheme="minorBidi"/>
          <w:sz w:val="20"/>
          <w:szCs w:val="20"/>
        </w:rPr>
      </w:pPr>
      <w:r w:rsidRPr="00F3394C">
        <w:rPr>
          <w:rFonts w:asciiTheme="minorBidi" w:hAnsiTheme="minorBidi"/>
          <w:sz w:val="20"/>
          <w:szCs w:val="20"/>
        </w:rPr>
        <w:t>The new central banking story: new era of central banking</w:t>
      </w:r>
    </w:p>
    <w:p w14:paraId="68A55C88" w14:textId="77777777" w:rsidR="00F3394C" w:rsidRPr="00F3394C" w:rsidRDefault="00F3394C" w:rsidP="00F3394C">
      <w:pPr>
        <w:pStyle w:val="ListParagraph"/>
        <w:spacing w:line="240" w:lineRule="auto"/>
        <w:ind w:left="1440"/>
        <w:rPr>
          <w:rFonts w:asciiTheme="minorBidi" w:hAnsiTheme="minorBidi"/>
          <w:sz w:val="20"/>
          <w:szCs w:val="20"/>
        </w:rPr>
      </w:pPr>
      <w:r w:rsidRPr="00F3394C">
        <w:rPr>
          <w:rFonts w:asciiTheme="minorBidi" w:hAnsiTheme="minorBidi"/>
          <w:sz w:val="20"/>
          <w:szCs w:val="20"/>
        </w:rPr>
        <w:t xml:space="preserve">Wholesale banking” </w:t>
      </w:r>
      <w:bookmarkStart w:id="0" w:name="_Hlk84193203"/>
      <w:r w:rsidRPr="00F3394C">
        <w:rPr>
          <w:rFonts w:asciiTheme="minorBidi" w:hAnsiTheme="minorBidi"/>
          <w:sz w:val="20"/>
          <w:szCs w:val="20"/>
        </w:rPr>
        <w:t xml:space="preserve">Treasury repos and </w:t>
      </w:r>
      <w:bookmarkEnd w:id="0"/>
      <w:r w:rsidRPr="00F3394C">
        <w:rPr>
          <w:rFonts w:asciiTheme="minorBidi" w:hAnsiTheme="minorBidi"/>
          <w:sz w:val="20"/>
          <w:szCs w:val="20"/>
        </w:rPr>
        <w:t>reserves of BHCs held at the Fed</w:t>
      </w:r>
    </w:p>
    <w:p w14:paraId="2ADBAC58" w14:textId="77777777" w:rsidR="00F3394C" w:rsidRPr="00F3394C" w:rsidRDefault="00F3394C" w:rsidP="00F3394C">
      <w:pPr>
        <w:pStyle w:val="ListParagraph"/>
        <w:spacing w:line="240" w:lineRule="auto"/>
        <w:ind w:left="1440"/>
        <w:rPr>
          <w:rFonts w:asciiTheme="minorBidi" w:hAnsiTheme="minorBidi"/>
          <w:sz w:val="20"/>
          <w:szCs w:val="20"/>
        </w:rPr>
      </w:pPr>
      <w:r w:rsidRPr="00F3394C">
        <w:rPr>
          <w:rFonts w:asciiTheme="minorBidi" w:hAnsiTheme="minorBidi"/>
          <w:sz w:val="20"/>
          <w:szCs w:val="20"/>
        </w:rPr>
        <w:t>Treasury repos and balances held at the Fed are nearly equivalent risk-free overnight investments available to banks</w:t>
      </w:r>
    </w:p>
    <w:p w14:paraId="486F64C4" w14:textId="77777777" w:rsidR="00F3394C" w:rsidRPr="00F3394C" w:rsidRDefault="00F3394C" w:rsidP="00F3394C">
      <w:pPr>
        <w:pStyle w:val="ListParagraph"/>
        <w:spacing w:line="240" w:lineRule="auto"/>
        <w:ind w:left="1440"/>
        <w:rPr>
          <w:rFonts w:asciiTheme="minorBidi" w:hAnsiTheme="minorBidi"/>
          <w:sz w:val="20"/>
          <w:szCs w:val="20"/>
        </w:rPr>
      </w:pPr>
      <w:r w:rsidRPr="00F3394C">
        <w:rPr>
          <w:rFonts w:asciiTheme="minorBidi" w:hAnsiTheme="minorBidi"/>
          <w:sz w:val="20"/>
          <w:szCs w:val="20"/>
        </w:rPr>
        <w:t>Counterparties, primary dealers, asset managers, hedge funds, shadow banks: insurance, money market funds</w:t>
      </w:r>
    </w:p>
    <w:p w14:paraId="38266D76" w14:textId="77777777" w:rsidR="00F3394C" w:rsidRDefault="00F3394C" w:rsidP="00704340">
      <w:pPr>
        <w:spacing w:after="0" w:line="240" w:lineRule="auto"/>
        <w:rPr>
          <w:rFonts w:asciiTheme="minorBidi" w:hAnsiTheme="minorBidi"/>
          <w:sz w:val="20"/>
          <w:szCs w:val="20"/>
        </w:rPr>
      </w:pPr>
    </w:p>
    <w:p w14:paraId="45A687D5" w14:textId="77777777" w:rsidR="00F3394C" w:rsidRDefault="00F3394C" w:rsidP="00704340">
      <w:pPr>
        <w:spacing w:after="0" w:line="240" w:lineRule="auto"/>
        <w:rPr>
          <w:rFonts w:asciiTheme="minorBidi" w:hAnsiTheme="minorBidi"/>
          <w:sz w:val="20"/>
          <w:szCs w:val="20"/>
        </w:rPr>
      </w:pPr>
    </w:p>
    <w:p w14:paraId="4574EEAB" w14:textId="35422587" w:rsidR="00704340" w:rsidRPr="00D17071" w:rsidRDefault="00704340" w:rsidP="00F3394C">
      <w:pPr>
        <w:spacing w:after="0" w:line="240" w:lineRule="auto"/>
        <w:ind w:left="1440"/>
        <w:rPr>
          <w:rFonts w:asciiTheme="minorBidi" w:hAnsiTheme="minorBidi"/>
          <w:sz w:val="20"/>
          <w:szCs w:val="20"/>
        </w:rPr>
      </w:pPr>
      <w:r w:rsidRPr="00D17071">
        <w:rPr>
          <w:rFonts w:asciiTheme="minorBidi" w:hAnsiTheme="minorBidi"/>
          <w:sz w:val="20"/>
          <w:szCs w:val="20"/>
        </w:rPr>
        <w:t>Interest rate risk management</w:t>
      </w:r>
      <w:r>
        <w:rPr>
          <w:rFonts w:asciiTheme="minorBidi" w:hAnsiTheme="minorBidi"/>
          <w:sz w:val="20"/>
          <w:szCs w:val="20"/>
        </w:rPr>
        <w:t xml:space="preserve"> </w:t>
      </w:r>
    </w:p>
    <w:p w14:paraId="3335A4E0" w14:textId="744CCAF7" w:rsidR="002B10CD" w:rsidRPr="00D17071" w:rsidRDefault="002B10CD"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3 Interest rate risk management basic: duration, cash flow matching and immunization</w:t>
      </w:r>
    </w:p>
    <w:p w14:paraId="6515F6C8" w14:textId="6EBB2662" w:rsidR="002B10CD" w:rsidRPr="00704340" w:rsidRDefault="002B10CD" w:rsidP="0022383B">
      <w:pPr>
        <w:pStyle w:val="ListParagraph"/>
        <w:spacing w:line="240" w:lineRule="auto"/>
        <w:ind w:left="1440"/>
        <w:rPr>
          <w:rFonts w:asciiTheme="minorBidi" w:hAnsiTheme="minorBidi"/>
          <w:sz w:val="20"/>
          <w:szCs w:val="20"/>
        </w:rPr>
      </w:pPr>
      <w:r w:rsidRPr="00704340">
        <w:rPr>
          <w:rFonts w:asciiTheme="minorBidi" w:hAnsiTheme="minorBidi"/>
          <w:sz w:val="20"/>
          <w:szCs w:val="20"/>
        </w:rPr>
        <w:t xml:space="preserve">Refinements </w:t>
      </w:r>
      <w:proofErr w:type="gramStart"/>
      <w:r w:rsidRPr="00704340">
        <w:rPr>
          <w:rFonts w:asciiTheme="minorBidi" w:hAnsiTheme="minorBidi"/>
          <w:sz w:val="20"/>
          <w:szCs w:val="20"/>
        </w:rPr>
        <w:t>“ Convexity</w:t>
      </w:r>
      <w:proofErr w:type="gramEnd"/>
    </w:p>
    <w:p w14:paraId="6EA29857" w14:textId="034F338C" w:rsidR="00704340" w:rsidRPr="0022383B" w:rsidRDefault="0022383B" w:rsidP="0022383B">
      <w:pPr>
        <w:pStyle w:val="ListParagraph"/>
        <w:numPr>
          <w:ilvl w:val="0"/>
          <w:numId w:val="7"/>
        </w:numPr>
        <w:spacing w:line="240" w:lineRule="auto"/>
        <w:rPr>
          <w:rFonts w:asciiTheme="minorBidi" w:hAnsiTheme="minorBidi"/>
          <w:sz w:val="20"/>
          <w:szCs w:val="20"/>
        </w:rPr>
      </w:pPr>
      <w:r>
        <w:rPr>
          <w:rFonts w:asciiTheme="minorBidi" w:hAnsiTheme="minorBidi"/>
          <w:sz w:val="20"/>
          <w:szCs w:val="20"/>
        </w:rPr>
        <w:t xml:space="preserve">      </w:t>
      </w:r>
      <w:r w:rsidR="00704340" w:rsidRPr="0022383B">
        <w:rPr>
          <w:rFonts w:asciiTheme="minorBidi" w:hAnsiTheme="minorBidi"/>
          <w:sz w:val="20"/>
          <w:szCs w:val="20"/>
        </w:rPr>
        <w:t xml:space="preserve"> derivatives?</w:t>
      </w:r>
    </w:p>
    <w:p w14:paraId="0C38DF1D" w14:textId="19589752" w:rsidR="00BC09FC" w:rsidRPr="00D17071" w:rsidRDefault="00704340" w:rsidP="00D17071">
      <w:pPr>
        <w:spacing w:after="0" w:line="240" w:lineRule="auto"/>
        <w:ind w:left="1440" w:firstLine="720"/>
        <w:rPr>
          <w:rFonts w:asciiTheme="minorBidi" w:hAnsiTheme="minorBidi"/>
          <w:sz w:val="20"/>
          <w:szCs w:val="20"/>
        </w:rPr>
      </w:pPr>
      <w:r>
        <w:rPr>
          <w:rFonts w:asciiTheme="minorBidi" w:hAnsiTheme="minorBidi"/>
          <w:sz w:val="20"/>
          <w:szCs w:val="20"/>
        </w:rPr>
        <w:t xml:space="preserve">V5 </w:t>
      </w:r>
      <w:r w:rsidR="002B10CD" w:rsidRPr="00D17071">
        <w:rPr>
          <w:rFonts w:asciiTheme="minorBidi" w:hAnsiTheme="minorBidi"/>
          <w:sz w:val="20"/>
          <w:szCs w:val="20"/>
        </w:rPr>
        <w:t>I</w:t>
      </w:r>
      <w:r w:rsidR="00BC09FC" w:rsidRPr="00D17071">
        <w:rPr>
          <w:rFonts w:asciiTheme="minorBidi" w:hAnsiTheme="minorBidi"/>
          <w:sz w:val="20"/>
          <w:szCs w:val="20"/>
        </w:rPr>
        <w:t>nterest rate derivatives: forwards and swaps</w:t>
      </w:r>
    </w:p>
    <w:p w14:paraId="419FC56B" w14:textId="0DE98F68" w:rsidR="00BC09FC" w:rsidRDefault="00704340" w:rsidP="00D17071">
      <w:pPr>
        <w:spacing w:after="0" w:line="240" w:lineRule="auto"/>
        <w:ind w:left="1440" w:firstLine="720"/>
        <w:rPr>
          <w:rFonts w:asciiTheme="minorBidi" w:hAnsiTheme="minorBidi"/>
          <w:sz w:val="20"/>
          <w:szCs w:val="20"/>
        </w:rPr>
      </w:pPr>
      <w:r>
        <w:rPr>
          <w:rFonts w:asciiTheme="minorBidi" w:hAnsiTheme="minorBidi"/>
          <w:sz w:val="20"/>
          <w:szCs w:val="20"/>
        </w:rPr>
        <w:t>V</w:t>
      </w:r>
      <w:r w:rsidR="00BC09FC" w:rsidRPr="00D17071">
        <w:rPr>
          <w:rFonts w:asciiTheme="minorBidi" w:hAnsiTheme="minorBidi"/>
          <w:sz w:val="20"/>
          <w:szCs w:val="20"/>
        </w:rPr>
        <w:t>6 Interest rate derivatives: Futures and options</w:t>
      </w:r>
    </w:p>
    <w:p w14:paraId="328968C3" w14:textId="5C84D6B5" w:rsidR="00704340" w:rsidRDefault="00704340" w:rsidP="00704340">
      <w:pPr>
        <w:spacing w:after="0" w:line="240" w:lineRule="auto"/>
        <w:rPr>
          <w:rFonts w:asciiTheme="minorBidi" w:hAnsiTheme="minorBidi"/>
          <w:sz w:val="20"/>
          <w:szCs w:val="20"/>
        </w:rPr>
      </w:pPr>
    </w:p>
    <w:p w14:paraId="6F2DBDBC" w14:textId="2DB5C70B" w:rsidR="00704340" w:rsidRPr="00435677" w:rsidRDefault="00704340" w:rsidP="00435677">
      <w:pPr>
        <w:pStyle w:val="ListParagraph"/>
        <w:numPr>
          <w:ilvl w:val="0"/>
          <w:numId w:val="7"/>
        </w:numPr>
        <w:spacing w:line="240" w:lineRule="auto"/>
        <w:rPr>
          <w:rFonts w:asciiTheme="minorBidi" w:hAnsiTheme="minorBidi"/>
          <w:sz w:val="20"/>
          <w:szCs w:val="20"/>
        </w:rPr>
      </w:pPr>
      <w:r w:rsidRPr="00435677">
        <w:rPr>
          <w:rFonts w:asciiTheme="minorBidi" w:hAnsiTheme="minorBidi"/>
          <w:sz w:val="20"/>
          <w:szCs w:val="20"/>
        </w:rPr>
        <w:t>Monetary policy, the Fed’s toolkit, US Treasury, fiscal policy</w:t>
      </w:r>
    </w:p>
    <w:p w14:paraId="128905F2" w14:textId="68A65E7F" w:rsidR="00435677" w:rsidRPr="00435677" w:rsidRDefault="00435677" w:rsidP="00435677">
      <w:pPr>
        <w:pStyle w:val="ListParagraph"/>
        <w:spacing w:line="240" w:lineRule="auto"/>
        <w:ind w:left="1080"/>
        <w:rPr>
          <w:rFonts w:asciiTheme="minorBidi" w:hAnsiTheme="minorBidi"/>
          <w:sz w:val="20"/>
          <w:szCs w:val="20"/>
        </w:rPr>
      </w:pPr>
      <w:r w:rsidRPr="00773F3B">
        <w:rPr>
          <w:rFonts w:asciiTheme="minorBidi" w:hAnsiTheme="minorBidi"/>
          <w:sz w:val="20"/>
          <w:szCs w:val="20"/>
        </w:rPr>
        <w:t>This module sets out the US monetary system and the role of the Fed. Treasuries, Fed funds, and the new overnight interest rate (OIS) SOFR, Eurodollars, and other short term interest rates</w:t>
      </w:r>
    </w:p>
    <w:p w14:paraId="35A045DA" w14:textId="2D4A7B8B" w:rsidR="00435677" w:rsidRDefault="00603CD0" w:rsidP="00435677">
      <w:pPr>
        <w:spacing w:after="0" w:line="240" w:lineRule="auto"/>
        <w:ind w:left="360" w:firstLine="720"/>
        <w:rPr>
          <w:rFonts w:asciiTheme="minorBidi" w:hAnsiTheme="minorBidi"/>
          <w:sz w:val="20"/>
          <w:szCs w:val="20"/>
        </w:rPr>
      </w:pPr>
      <w:r w:rsidRPr="00773F3B">
        <w:rPr>
          <w:rFonts w:asciiTheme="minorBidi" w:hAnsiTheme="minorBidi"/>
          <w:sz w:val="20"/>
          <w:szCs w:val="20"/>
        </w:rPr>
        <w:t>Central banks, monetary and fiscal policy</w:t>
      </w:r>
    </w:p>
    <w:p w14:paraId="0C27FE9E" w14:textId="1240597B" w:rsidR="00603CD0" w:rsidRDefault="00435677" w:rsidP="006C4A02">
      <w:pPr>
        <w:spacing w:after="0" w:line="240" w:lineRule="auto"/>
        <w:ind w:left="720"/>
        <w:rPr>
          <w:rFonts w:asciiTheme="minorBidi" w:hAnsiTheme="minorBidi"/>
          <w:sz w:val="20"/>
          <w:szCs w:val="20"/>
        </w:rPr>
      </w:pPr>
      <w:r>
        <w:rPr>
          <w:rFonts w:asciiTheme="minorBidi" w:hAnsiTheme="minorBidi"/>
          <w:sz w:val="20"/>
          <w:szCs w:val="20"/>
        </w:rPr>
        <w:t xml:space="preserve">      </w:t>
      </w:r>
      <w:r w:rsidR="006C4A02">
        <w:rPr>
          <w:rFonts w:asciiTheme="minorBidi" w:hAnsiTheme="minorBidi"/>
          <w:sz w:val="20"/>
          <w:szCs w:val="20"/>
        </w:rPr>
        <w:t xml:space="preserve"> </w:t>
      </w:r>
      <w:proofErr w:type="spellStart"/>
      <w:r w:rsidR="006C4A02">
        <w:rPr>
          <w:rFonts w:asciiTheme="minorBidi" w:hAnsiTheme="minorBidi"/>
          <w:sz w:val="20"/>
          <w:szCs w:val="20"/>
        </w:rPr>
        <w:t>Doepke</w:t>
      </w:r>
      <w:proofErr w:type="spellEnd"/>
      <w:r w:rsidR="006C4A02">
        <w:rPr>
          <w:rFonts w:asciiTheme="minorBidi" w:hAnsiTheme="minorBidi"/>
          <w:sz w:val="20"/>
          <w:szCs w:val="20"/>
        </w:rPr>
        <w:t xml:space="preserve">, </w:t>
      </w:r>
      <w:proofErr w:type="spellStart"/>
      <w:proofErr w:type="gramStart"/>
      <w:r w:rsidR="006C4A02">
        <w:rPr>
          <w:rFonts w:asciiTheme="minorBidi" w:hAnsiTheme="minorBidi"/>
          <w:sz w:val="20"/>
          <w:szCs w:val="20"/>
        </w:rPr>
        <w:t>Mehrling</w:t>
      </w:r>
      <w:proofErr w:type="spellEnd"/>
      <w:r w:rsidR="006C4A02">
        <w:rPr>
          <w:rFonts w:asciiTheme="minorBidi" w:hAnsiTheme="minorBidi"/>
          <w:sz w:val="20"/>
          <w:szCs w:val="20"/>
        </w:rPr>
        <w:t xml:space="preserve">,  </w:t>
      </w:r>
      <w:r w:rsidR="00603CD0" w:rsidRPr="00FC487A">
        <w:rPr>
          <w:rFonts w:asciiTheme="minorBidi" w:hAnsiTheme="minorBidi"/>
          <w:sz w:val="20"/>
          <w:szCs w:val="20"/>
        </w:rPr>
        <w:t>Mishkin</w:t>
      </w:r>
      <w:proofErr w:type="gramEnd"/>
      <w:r w:rsidR="00603CD0" w:rsidRPr="00FC487A">
        <w:rPr>
          <w:rFonts w:asciiTheme="minorBidi" w:hAnsiTheme="minorBidi"/>
          <w:sz w:val="20"/>
          <w:szCs w:val="20"/>
        </w:rPr>
        <w:t xml:space="preserve"> </w:t>
      </w:r>
      <w:r w:rsidR="00603CD0" w:rsidRPr="00073314">
        <w:rPr>
          <w:rFonts w:asciiTheme="minorBidi" w:hAnsiTheme="minorBidi"/>
          <w:sz w:val="20"/>
          <w:szCs w:val="20"/>
        </w:rPr>
        <w:t xml:space="preserve">23 Monetary Policy Theory </w:t>
      </w:r>
    </w:p>
    <w:p w14:paraId="33A31644" w14:textId="1299ECBF" w:rsidR="00435677" w:rsidRDefault="00435677" w:rsidP="00D17071">
      <w:pPr>
        <w:spacing w:after="0" w:line="240" w:lineRule="auto"/>
        <w:ind w:left="1440" w:firstLine="720"/>
        <w:rPr>
          <w:rFonts w:asciiTheme="minorBidi" w:hAnsiTheme="minorBidi"/>
          <w:sz w:val="20"/>
          <w:szCs w:val="20"/>
        </w:rPr>
      </w:pPr>
    </w:p>
    <w:p w14:paraId="361C1E26" w14:textId="177EBE58" w:rsidR="00435677" w:rsidRDefault="00435677" w:rsidP="00435677">
      <w:pPr>
        <w:spacing w:after="0" w:line="240" w:lineRule="auto"/>
        <w:rPr>
          <w:rFonts w:asciiTheme="minorBidi" w:hAnsiTheme="minorBidi"/>
          <w:sz w:val="20"/>
          <w:szCs w:val="20"/>
        </w:rPr>
      </w:pPr>
      <w:r>
        <w:rPr>
          <w:rFonts w:asciiTheme="minorBidi" w:hAnsiTheme="minorBidi"/>
          <w:sz w:val="20"/>
          <w:szCs w:val="20"/>
        </w:rPr>
        <w:t xml:space="preserve">                  </w:t>
      </w:r>
      <w:r w:rsidR="00D90B33">
        <w:rPr>
          <w:rFonts w:asciiTheme="minorBidi" w:hAnsiTheme="minorBidi"/>
          <w:sz w:val="20"/>
          <w:szCs w:val="20"/>
        </w:rPr>
        <w:t xml:space="preserve">  </w:t>
      </w:r>
      <w:proofErr w:type="spellStart"/>
      <w:r>
        <w:rPr>
          <w:rFonts w:asciiTheme="minorBidi" w:hAnsiTheme="minorBidi"/>
          <w:sz w:val="20"/>
          <w:szCs w:val="20"/>
        </w:rPr>
        <w:t>Stiegerwald</w:t>
      </w:r>
      <w:proofErr w:type="spellEnd"/>
    </w:p>
    <w:p w14:paraId="3F617F5D" w14:textId="14A9CD70" w:rsidR="00435677" w:rsidRDefault="00435677" w:rsidP="00435677">
      <w:pPr>
        <w:spacing w:after="0" w:line="240" w:lineRule="auto"/>
        <w:rPr>
          <w:rFonts w:asciiTheme="minorBidi" w:hAnsiTheme="minorBidi"/>
          <w:sz w:val="20"/>
          <w:szCs w:val="20"/>
        </w:rPr>
      </w:pPr>
      <w:r>
        <w:rPr>
          <w:rFonts w:asciiTheme="minorBidi" w:hAnsiTheme="minorBidi"/>
          <w:sz w:val="20"/>
          <w:szCs w:val="20"/>
        </w:rPr>
        <w:t xml:space="preserve">                  </w:t>
      </w:r>
      <w:r w:rsidR="00D90B33">
        <w:rPr>
          <w:rFonts w:asciiTheme="minorBidi" w:hAnsiTheme="minorBidi"/>
          <w:sz w:val="20"/>
          <w:szCs w:val="20"/>
        </w:rPr>
        <w:t xml:space="preserve">  </w:t>
      </w:r>
      <w:r>
        <w:rPr>
          <w:rFonts w:asciiTheme="minorBidi" w:hAnsiTheme="minorBidi"/>
          <w:sz w:val="20"/>
          <w:szCs w:val="20"/>
        </w:rPr>
        <w:t>CME Fed Watch Tool, many sites</w:t>
      </w:r>
    </w:p>
    <w:p w14:paraId="1A5FE728" w14:textId="77777777" w:rsidR="00435677" w:rsidRDefault="00221F23" w:rsidP="00435677">
      <w:pPr>
        <w:spacing w:after="0" w:line="240" w:lineRule="auto"/>
        <w:ind w:left="1440" w:firstLine="720"/>
        <w:rPr>
          <w:rFonts w:asciiTheme="minorBidi" w:hAnsiTheme="minorBidi"/>
          <w:sz w:val="20"/>
          <w:szCs w:val="20"/>
        </w:rPr>
      </w:pPr>
      <w:hyperlink r:id="rId35" w:history="1">
        <w:r w:rsidR="00435677" w:rsidRPr="00D17071">
          <w:rPr>
            <w:rFonts w:asciiTheme="minorBidi" w:hAnsiTheme="minorBidi"/>
            <w:sz w:val="20"/>
            <w:szCs w:val="20"/>
          </w:rPr>
          <w:t>https://www.cmegroup.com/education/courses/understanding-stir-futures/introduction-to-cme-fed-watch.html</w:t>
        </w:r>
      </w:hyperlink>
    </w:p>
    <w:p w14:paraId="3692F8D9" w14:textId="77777777" w:rsidR="00435677" w:rsidRDefault="00435677" w:rsidP="00435677">
      <w:pPr>
        <w:spacing w:after="0" w:line="240" w:lineRule="auto"/>
        <w:rPr>
          <w:rFonts w:asciiTheme="minorBidi" w:hAnsiTheme="minorBidi"/>
          <w:sz w:val="20"/>
          <w:szCs w:val="20"/>
        </w:rPr>
      </w:pPr>
    </w:p>
    <w:p w14:paraId="50D4C317" w14:textId="77777777" w:rsidR="00435677" w:rsidRPr="00073314" w:rsidRDefault="00435677" w:rsidP="00D17071">
      <w:pPr>
        <w:spacing w:after="0" w:line="240" w:lineRule="auto"/>
        <w:ind w:left="1440" w:firstLine="720"/>
        <w:rPr>
          <w:rFonts w:asciiTheme="minorBidi" w:hAnsiTheme="minorBidi"/>
          <w:sz w:val="20"/>
          <w:szCs w:val="20"/>
        </w:rPr>
      </w:pPr>
    </w:p>
    <w:p w14:paraId="755FB6FB" w14:textId="77777777" w:rsidR="00603CD0" w:rsidRPr="00073314" w:rsidRDefault="00603CD0" w:rsidP="00D17071">
      <w:pPr>
        <w:spacing w:after="0" w:line="240" w:lineRule="auto"/>
        <w:ind w:left="1440" w:firstLine="72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24 The Role of Expectations in Monetary Policy </w:t>
      </w:r>
    </w:p>
    <w:p w14:paraId="73FBB53D" w14:textId="77777777" w:rsidR="00603CD0" w:rsidRPr="00073314" w:rsidRDefault="00603CD0" w:rsidP="00D17071">
      <w:pPr>
        <w:spacing w:after="0" w:line="240" w:lineRule="auto"/>
        <w:ind w:left="1440" w:firstLine="72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25 Transmission Mechanisms of Monetary Policy</w:t>
      </w:r>
    </w:p>
    <w:p w14:paraId="1A64E152" w14:textId="77777777" w:rsidR="00603CD0" w:rsidRDefault="00603CD0" w:rsidP="00D17071">
      <w:pPr>
        <w:spacing w:after="0" w:line="240" w:lineRule="auto"/>
        <w:ind w:left="1440" w:firstLine="720"/>
        <w:rPr>
          <w:rFonts w:asciiTheme="minorBidi" w:hAnsiTheme="minorBidi"/>
          <w:sz w:val="20"/>
          <w:szCs w:val="20"/>
        </w:rPr>
      </w:pPr>
      <w:r>
        <w:rPr>
          <w:rFonts w:asciiTheme="minorBidi" w:hAnsiTheme="minorBidi"/>
          <w:sz w:val="20"/>
          <w:szCs w:val="20"/>
        </w:rPr>
        <w:t>Mishkin 26 Money and inflation</w:t>
      </w:r>
    </w:p>
    <w:p w14:paraId="2B24B984" w14:textId="77777777" w:rsidR="00603CD0" w:rsidRDefault="00603CD0" w:rsidP="00D17071">
      <w:pPr>
        <w:spacing w:after="0" w:line="240" w:lineRule="auto"/>
        <w:ind w:left="1440" w:firstLine="720"/>
        <w:rPr>
          <w:rFonts w:asciiTheme="minorBidi" w:hAnsiTheme="minorBidi"/>
          <w:sz w:val="20"/>
          <w:szCs w:val="20"/>
        </w:rPr>
      </w:pPr>
    </w:p>
    <w:p w14:paraId="20150848" w14:textId="61EB6C86" w:rsidR="00704340" w:rsidRDefault="00704340" w:rsidP="00704340">
      <w:pPr>
        <w:spacing w:after="0" w:line="240" w:lineRule="auto"/>
        <w:rPr>
          <w:rFonts w:asciiTheme="minorBidi" w:hAnsiTheme="minorBidi"/>
          <w:sz w:val="20"/>
          <w:szCs w:val="20"/>
        </w:rPr>
      </w:pPr>
    </w:p>
    <w:p w14:paraId="1FAF3DA1" w14:textId="7B1B09C5" w:rsidR="00704340" w:rsidRPr="007F7857" w:rsidRDefault="007F7857" w:rsidP="007F7857">
      <w:pPr>
        <w:spacing w:line="240" w:lineRule="auto"/>
        <w:ind w:firstLine="720"/>
        <w:rPr>
          <w:rFonts w:asciiTheme="minorBidi" w:hAnsiTheme="minorBidi"/>
          <w:sz w:val="20"/>
          <w:szCs w:val="20"/>
        </w:rPr>
      </w:pPr>
      <w:r>
        <w:rPr>
          <w:rFonts w:asciiTheme="minorBidi" w:hAnsiTheme="minorBidi"/>
          <w:sz w:val="20"/>
          <w:szCs w:val="20"/>
        </w:rPr>
        <w:t>8</w:t>
      </w:r>
      <w:r w:rsidR="00394041" w:rsidRPr="007F7857">
        <w:rPr>
          <w:rFonts w:asciiTheme="minorBidi" w:hAnsiTheme="minorBidi"/>
          <w:sz w:val="20"/>
          <w:szCs w:val="20"/>
        </w:rPr>
        <w:t xml:space="preserve">            </w:t>
      </w:r>
      <w:r w:rsidR="00704340" w:rsidRPr="007F7857">
        <w:rPr>
          <w:rFonts w:asciiTheme="minorBidi" w:hAnsiTheme="minorBidi"/>
          <w:sz w:val="20"/>
          <w:szCs w:val="20"/>
        </w:rPr>
        <w:t>Financial crises</w:t>
      </w:r>
    </w:p>
    <w:p w14:paraId="167C4EF0" w14:textId="5A183530" w:rsidR="00704340" w:rsidRDefault="00704340" w:rsidP="00704340">
      <w:pPr>
        <w:pStyle w:val="ListParagraph"/>
        <w:spacing w:line="240" w:lineRule="auto"/>
        <w:ind w:left="1440"/>
        <w:rPr>
          <w:rFonts w:asciiTheme="minorBidi" w:hAnsiTheme="minorBidi"/>
          <w:sz w:val="20"/>
          <w:szCs w:val="20"/>
        </w:rPr>
      </w:pPr>
      <w:r>
        <w:rPr>
          <w:rFonts w:asciiTheme="minorBidi" w:hAnsiTheme="minorBidi"/>
          <w:sz w:val="20"/>
          <w:szCs w:val="20"/>
        </w:rPr>
        <w:t xml:space="preserve">Gorton and </w:t>
      </w:r>
      <w:proofErr w:type="spellStart"/>
      <w:r>
        <w:rPr>
          <w:rFonts w:asciiTheme="minorBidi" w:hAnsiTheme="minorBidi"/>
          <w:sz w:val="20"/>
          <w:szCs w:val="20"/>
        </w:rPr>
        <w:t>Metrick</w:t>
      </w:r>
      <w:proofErr w:type="spellEnd"/>
      <w:r>
        <w:rPr>
          <w:rFonts w:asciiTheme="minorBidi" w:hAnsiTheme="minorBidi"/>
          <w:sz w:val="20"/>
          <w:szCs w:val="20"/>
        </w:rPr>
        <w:t xml:space="preserve"> the GFC</w:t>
      </w:r>
    </w:p>
    <w:p w14:paraId="6DBD5318" w14:textId="5752B81C" w:rsidR="00704340" w:rsidRDefault="00704340" w:rsidP="00704340">
      <w:pPr>
        <w:pStyle w:val="ListParagraph"/>
        <w:spacing w:line="240" w:lineRule="auto"/>
        <w:ind w:left="1440"/>
        <w:rPr>
          <w:rFonts w:asciiTheme="minorBidi" w:hAnsiTheme="minorBidi"/>
          <w:sz w:val="20"/>
          <w:szCs w:val="20"/>
        </w:rPr>
      </w:pPr>
      <w:r>
        <w:rPr>
          <w:rFonts w:asciiTheme="minorBidi" w:hAnsiTheme="minorBidi"/>
          <w:sz w:val="20"/>
          <w:szCs w:val="20"/>
        </w:rPr>
        <w:t>Amir Sui</w:t>
      </w:r>
    </w:p>
    <w:p w14:paraId="1B6DF998" w14:textId="083B819C" w:rsidR="007F7857" w:rsidRDefault="007F7857" w:rsidP="00704340">
      <w:pPr>
        <w:pStyle w:val="ListParagraph"/>
        <w:spacing w:line="240" w:lineRule="auto"/>
        <w:ind w:left="1440"/>
        <w:rPr>
          <w:rFonts w:asciiTheme="minorBidi" w:hAnsiTheme="minorBidi"/>
          <w:sz w:val="20"/>
          <w:szCs w:val="20"/>
        </w:rPr>
      </w:pPr>
      <w:proofErr w:type="spellStart"/>
      <w:r>
        <w:rPr>
          <w:rFonts w:asciiTheme="minorBidi" w:hAnsiTheme="minorBidi"/>
          <w:sz w:val="20"/>
          <w:szCs w:val="20"/>
        </w:rPr>
        <w:t>Duffie</w:t>
      </w:r>
      <w:proofErr w:type="spellEnd"/>
      <w:r>
        <w:rPr>
          <w:rFonts w:asciiTheme="minorBidi" w:hAnsiTheme="minorBidi"/>
          <w:sz w:val="20"/>
          <w:szCs w:val="20"/>
        </w:rPr>
        <w:t xml:space="preserve"> Ample reserves</w:t>
      </w:r>
    </w:p>
    <w:p w14:paraId="6DE7EA8D" w14:textId="2E22AEA6" w:rsidR="00E06581" w:rsidRDefault="00E06581" w:rsidP="00704340">
      <w:pPr>
        <w:pStyle w:val="ListParagraph"/>
        <w:spacing w:line="240" w:lineRule="auto"/>
        <w:ind w:left="1440"/>
        <w:rPr>
          <w:rFonts w:asciiTheme="minorBidi" w:eastAsiaTheme="minorHAnsi" w:hAnsiTheme="minorBidi" w:cstheme="minorBidi"/>
          <w:sz w:val="20"/>
          <w:szCs w:val="20"/>
          <w:lang w:val="en-US"/>
        </w:rPr>
      </w:pPr>
      <w:r w:rsidRPr="00D17071">
        <w:rPr>
          <w:rFonts w:asciiTheme="minorBidi" w:eastAsiaTheme="minorHAnsi" w:hAnsiTheme="minorBidi" w:cstheme="minorBidi"/>
          <w:sz w:val="20"/>
          <w:szCs w:val="20"/>
          <w:lang w:val="en-US"/>
        </w:rPr>
        <w:lastRenderedPageBreak/>
        <w:t xml:space="preserve">Gorton and </w:t>
      </w:r>
      <w:proofErr w:type="spellStart"/>
      <w:r w:rsidRPr="00D17071">
        <w:rPr>
          <w:rFonts w:asciiTheme="minorBidi" w:eastAsiaTheme="minorHAnsi" w:hAnsiTheme="minorBidi" w:cstheme="minorBidi"/>
          <w:sz w:val="20"/>
          <w:szCs w:val="20"/>
          <w:lang w:val="en-US"/>
        </w:rPr>
        <w:t>Metrick</w:t>
      </w:r>
      <w:proofErr w:type="spellEnd"/>
      <w:r w:rsidRPr="00D17071">
        <w:rPr>
          <w:rFonts w:asciiTheme="minorBidi" w:eastAsiaTheme="minorHAnsi" w:hAnsiTheme="minorBidi" w:cstheme="minorBidi"/>
          <w:sz w:val="20"/>
          <w:szCs w:val="20"/>
          <w:lang w:val="en-US"/>
        </w:rPr>
        <w:t xml:space="preserve"> Run on Repo </w:t>
      </w:r>
      <w:hyperlink r:id="rId36" w:history="1">
        <w:r w:rsidRPr="00D17071">
          <w:rPr>
            <w:rFonts w:asciiTheme="minorBidi" w:eastAsiaTheme="minorHAnsi" w:hAnsiTheme="minorBidi" w:cstheme="minorBidi"/>
            <w:sz w:val="20"/>
            <w:szCs w:val="20"/>
            <w:lang w:val="en-US"/>
          </w:rPr>
          <w:t>https://www.nber.org/system/files/working_papers/w15223/w15223.pdf</w:t>
        </w:r>
      </w:hyperlink>
    </w:p>
    <w:p w14:paraId="7F7C3CE8" w14:textId="77777777" w:rsidR="00037A1B" w:rsidRDefault="00037A1B" w:rsidP="00037A1B">
      <w:pPr>
        <w:spacing w:after="0" w:line="240" w:lineRule="auto"/>
        <w:rPr>
          <w:rFonts w:asciiTheme="minorBidi" w:hAnsiTheme="minorBidi"/>
          <w:sz w:val="20"/>
          <w:szCs w:val="20"/>
        </w:rPr>
      </w:pPr>
    </w:p>
    <w:p w14:paraId="0392D5FF" w14:textId="5A32DBF8" w:rsidR="00037A1B" w:rsidRPr="00037A1B" w:rsidRDefault="00037A1B" w:rsidP="00037A1B">
      <w:pPr>
        <w:spacing w:after="0" w:line="240" w:lineRule="auto"/>
        <w:ind w:left="720" w:firstLine="720"/>
        <w:rPr>
          <w:rFonts w:asciiTheme="minorBidi" w:hAnsiTheme="minorBidi"/>
          <w:sz w:val="20"/>
          <w:szCs w:val="20"/>
        </w:rPr>
      </w:pPr>
      <w:r w:rsidRPr="007432CF">
        <w:rPr>
          <w:rFonts w:asciiTheme="minorBidi" w:hAnsiTheme="minorBidi"/>
          <w:sz w:val="20"/>
          <w:szCs w:val="20"/>
        </w:rPr>
        <w:t>Events: September 2019 Repo rates, March 2020 Dash for Cash</w:t>
      </w:r>
    </w:p>
    <w:p w14:paraId="747ADCE6" w14:textId="77777777" w:rsidR="00603CD0" w:rsidRDefault="00603CD0" w:rsidP="00D17071">
      <w:pPr>
        <w:spacing w:after="0" w:line="240" w:lineRule="auto"/>
        <w:ind w:left="1440" w:firstLine="720"/>
        <w:rPr>
          <w:rFonts w:asciiTheme="minorBidi" w:hAnsiTheme="minorBidi"/>
          <w:sz w:val="20"/>
          <w:szCs w:val="20"/>
        </w:rPr>
      </w:pPr>
    </w:p>
    <w:p w14:paraId="28795286" w14:textId="77777777" w:rsidR="00603CD0" w:rsidRDefault="00603CD0" w:rsidP="00704340">
      <w:pPr>
        <w:spacing w:after="0" w:line="240" w:lineRule="auto"/>
        <w:ind w:left="720" w:firstLine="720"/>
        <w:rPr>
          <w:rFonts w:asciiTheme="minorBidi" w:hAnsiTheme="minorBidi"/>
          <w:sz w:val="20"/>
          <w:szCs w:val="20"/>
        </w:rPr>
      </w:pPr>
      <w:r w:rsidRPr="00802797">
        <w:rPr>
          <w:rFonts w:asciiTheme="minorBidi" w:hAnsiTheme="minorBidi"/>
          <w:sz w:val="20"/>
          <w:szCs w:val="20"/>
        </w:rPr>
        <w:t xml:space="preserve">LaSalle Street </w:t>
      </w:r>
      <w:r>
        <w:rPr>
          <w:rFonts w:asciiTheme="minorBidi" w:hAnsiTheme="minorBidi"/>
          <w:sz w:val="20"/>
          <w:szCs w:val="20"/>
        </w:rPr>
        <w:t xml:space="preserve">podcast: Treasury market structure </w:t>
      </w:r>
    </w:p>
    <w:p w14:paraId="515FB8F8" w14:textId="7375D100" w:rsidR="00603CD0" w:rsidRDefault="00221F23" w:rsidP="00704340">
      <w:pPr>
        <w:spacing w:after="0" w:line="240" w:lineRule="auto"/>
        <w:ind w:left="720" w:firstLine="720"/>
        <w:rPr>
          <w:rFonts w:asciiTheme="minorBidi" w:hAnsiTheme="minorBidi"/>
          <w:sz w:val="20"/>
          <w:szCs w:val="20"/>
        </w:rPr>
      </w:pPr>
      <w:hyperlink r:id="rId37" w:history="1">
        <w:r w:rsidR="00704340" w:rsidRPr="0084624A">
          <w:rPr>
            <w:rStyle w:val="Hyperlink"/>
            <w:rFonts w:asciiTheme="minorBidi" w:hAnsiTheme="minorBidi"/>
            <w:sz w:val="20"/>
            <w:szCs w:val="20"/>
          </w:rPr>
          <w:t>https://www.chicagofed.org/publications/lasalle-street-podcast/treasury-market-structure</w:t>
        </w:r>
      </w:hyperlink>
      <w:r w:rsidR="00603CD0" w:rsidRPr="00802797">
        <w:rPr>
          <w:rFonts w:asciiTheme="minorBidi" w:hAnsiTheme="minorBidi" w:hint="cs"/>
          <w:sz w:val="20"/>
          <w:szCs w:val="20"/>
          <w:rtl/>
        </w:rPr>
        <w:t>+</w:t>
      </w:r>
    </w:p>
    <w:p w14:paraId="6047D736" w14:textId="5CB06EB5" w:rsidR="00603CD0" w:rsidRDefault="00603CD0" w:rsidP="00704340">
      <w:pPr>
        <w:spacing w:after="0" w:line="240" w:lineRule="auto"/>
        <w:ind w:left="1440"/>
        <w:rPr>
          <w:rFonts w:asciiTheme="minorBidi" w:hAnsiTheme="minorBidi"/>
          <w:sz w:val="20"/>
          <w:szCs w:val="20"/>
        </w:rPr>
      </w:pPr>
      <w:r w:rsidRPr="00773F3B">
        <w:rPr>
          <w:rFonts w:asciiTheme="minorBidi" w:hAnsiTheme="minorBidi"/>
          <w:sz w:val="20"/>
          <w:szCs w:val="20"/>
        </w:rPr>
        <w:t xml:space="preserve">The Treasury Market is an excellent overview of what happened. Asset managers traded </w:t>
      </w:r>
      <w:proofErr w:type="gramStart"/>
      <w:r w:rsidRPr="00773F3B">
        <w:rPr>
          <w:rFonts w:asciiTheme="minorBidi" w:hAnsiTheme="minorBidi"/>
          <w:sz w:val="20"/>
          <w:szCs w:val="20"/>
        </w:rPr>
        <w:t>basis  Flight</w:t>
      </w:r>
      <w:proofErr w:type="gramEnd"/>
      <w:r w:rsidRPr="00773F3B">
        <w:rPr>
          <w:rFonts w:asciiTheme="minorBidi" w:hAnsiTheme="minorBidi"/>
          <w:sz w:val="20"/>
          <w:szCs w:val="20"/>
        </w:rPr>
        <w:t xml:space="preserve"> to quality to quality to Treasuries then to basis trade</w:t>
      </w:r>
      <w:r>
        <w:rPr>
          <w:rFonts w:asciiTheme="minorBidi" w:hAnsiTheme="minorBidi"/>
          <w:sz w:val="20"/>
          <w:szCs w:val="20"/>
        </w:rPr>
        <w:t xml:space="preserve">. </w:t>
      </w:r>
      <w:r w:rsidRPr="00FF6484">
        <w:rPr>
          <w:rFonts w:asciiTheme="minorBidi" w:hAnsiTheme="minorBidi"/>
          <w:sz w:val="20"/>
          <w:szCs w:val="20"/>
        </w:rPr>
        <w:t xml:space="preserve">People were moving to </w:t>
      </w:r>
      <w:proofErr w:type="gramStart"/>
      <w:r w:rsidRPr="00FF6484">
        <w:rPr>
          <w:rFonts w:asciiTheme="minorBidi" w:hAnsiTheme="minorBidi"/>
          <w:sz w:val="20"/>
          <w:szCs w:val="20"/>
        </w:rPr>
        <w:t>cash,</w:t>
      </w:r>
      <w:proofErr w:type="gramEnd"/>
      <w:r w:rsidRPr="00FF6484">
        <w:rPr>
          <w:rFonts w:asciiTheme="minorBidi" w:hAnsiTheme="minorBidi"/>
          <w:sz w:val="20"/>
          <w:szCs w:val="20"/>
        </w:rPr>
        <w:t xml:space="preserve"> no dealer cash quotes</w:t>
      </w:r>
      <w:r>
        <w:rPr>
          <w:rFonts w:asciiTheme="minorBidi" w:hAnsiTheme="minorBidi"/>
          <w:sz w:val="20"/>
          <w:szCs w:val="20"/>
        </w:rPr>
        <w:t xml:space="preserve">. </w:t>
      </w:r>
    </w:p>
    <w:p w14:paraId="02ABBCC3" w14:textId="77777777" w:rsidR="00B12D6E" w:rsidRPr="00952CE9" w:rsidRDefault="00B12D6E" w:rsidP="00B12D6E">
      <w:pPr>
        <w:pStyle w:val="ListParagraph"/>
        <w:spacing w:line="240" w:lineRule="auto"/>
        <w:ind w:left="1440"/>
        <w:rPr>
          <w:rFonts w:asciiTheme="minorBidi" w:hAnsiTheme="minorBidi"/>
          <w:sz w:val="20"/>
          <w:szCs w:val="20"/>
          <w:lang w:val="en-US"/>
        </w:rPr>
      </w:pPr>
      <w:r>
        <w:rPr>
          <w:rFonts w:asciiTheme="minorBidi" w:hAnsiTheme="minorBidi"/>
          <w:sz w:val="20"/>
          <w:szCs w:val="20"/>
        </w:rPr>
        <w:t xml:space="preserve">Case study: </w:t>
      </w:r>
      <w:hyperlink r:id="rId38" w:history="1">
        <w:r w:rsidRPr="00E05C7C">
          <w:rPr>
            <w:rStyle w:val="Hyperlink"/>
            <w:rFonts w:asciiTheme="minorBidi" w:hAnsiTheme="minorBidi"/>
            <w:sz w:val="20"/>
            <w:szCs w:val="20"/>
          </w:rPr>
          <w:t>https://www.chicagofed.org/publications/lasalle-street-podcast/treasury-market-structure</w:t>
        </w:r>
      </w:hyperlink>
      <w:r>
        <w:rPr>
          <w:rFonts w:asciiTheme="minorBidi" w:hAnsiTheme="minorBidi"/>
          <w:sz w:val="20"/>
          <w:szCs w:val="20"/>
        </w:rPr>
        <w:t xml:space="preserve"> </w:t>
      </w:r>
      <w:r>
        <w:rPr>
          <w:rFonts w:asciiTheme="minorBidi" w:hAnsiTheme="minorBidi"/>
          <w:sz w:val="20"/>
          <w:szCs w:val="20"/>
          <w:lang w:val="en-US"/>
        </w:rPr>
        <w:t>E</w:t>
      </w:r>
      <w:r w:rsidRPr="00952CE9">
        <w:rPr>
          <w:rFonts w:asciiTheme="minorBidi" w:hAnsiTheme="minorBidi"/>
          <w:sz w:val="20"/>
          <w:szCs w:val="20"/>
          <w:lang w:val="en-US"/>
        </w:rPr>
        <w:t>xperts from industry, academia, and government discuss the operations of and recent stresses in the U.S. Treasury market. This market has a huge impact across the financial system—from determining the borrowing costs for governments to serving as a key benchmark within the financial system to helping to keep credit flowing to people who need it.</w:t>
      </w:r>
    </w:p>
    <w:p w14:paraId="11754881" w14:textId="77777777" w:rsidR="00B12D6E" w:rsidRPr="00952CE9" w:rsidRDefault="00B12D6E" w:rsidP="00B12D6E">
      <w:pPr>
        <w:pStyle w:val="ListParagraph"/>
        <w:ind w:left="1440"/>
        <w:rPr>
          <w:rFonts w:asciiTheme="minorBidi" w:hAnsiTheme="minorBidi"/>
          <w:sz w:val="20"/>
          <w:szCs w:val="20"/>
          <w:lang w:val="en-US"/>
        </w:rPr>
      </w:pPr>
      <w:proofErr w:type="gramStart"/>
      <w:r w:rsidRPr="00952CE9">
        <w:rPr>
          <w:rFonts w:asciiTheme="minorBidi" w:hAnsiTheme="minorBidi"/>
          <w:sz w:val="20"/>
          <w:szCs w:val="20"/>
          <w:lang w:val="en-US"/>
        </w:rPr>
        <w:t>So</w:t>
      </w:r>
      <w:proofErr w:type="gramEnd"/>
      <w:r w:rsidRPr="00952CE9">
        <w:rPr>
          <w:rFonts w:asciiTheme="minorBidi" w:hAnsiTheme="minorBidi"/>
          <w:sz w:val="20"/>
          <w:szCs w:val="20"/>
          <w:lang w:val="en-US"/>
        </w:rPr>
        <w:t xml:space="preserve"> when stresses emerged in recent years, many people sat up and took notice. First in September 2019, repo rates shot up by hundreds of basis points as a tax due date and a Treasury auction strained the supply of liquidity. Then in March 2020, the functioning of the Treasury market became severely stressed amid the widening pandemic.</w:t>
      </w:r>
    </w:p>
    <w:p w14:paraId="3F1819A5" w14:textId="3A4A00DC" w:rsidR="00603CD0" w:rsidRPr="00B12D6E" w:rsidRDefault="00B12D6E" w:rsidP="00B12D6E">
      <w:pPr>
        <w:pStyle w:val="ListParagraph"/>
        <w:ind w:left="1440"/>
        <w:rPr>
          <w:rFonts w:asciiTheme="minorBidi" w:hAnsiTheme="minorBidi"/>
          <w:sz w:val="20"/>
          <w:szCs w:val="20"/>
          <w:lang w:val="en-US"/>
        </w:rPr>
      </w:pPr>
      <w:r w:rsidRPr="00952CE9">
        <w:rPr>
          <w:rFonts w:asciiTheme="minorBidi" w:hAnsiTheme="minorBidi"/>
          <w:i/>
          <w:iCs/>
          <w:sz w:val="20"/>
          <w:szCs w:val="20"/>
          <w:lang w:val="en-US"/>
        </w:rPr>
        <w:t>LaSalle Street</w:t>
      </w:r>
      <w:r w:rsidRPr="00952CE9">
        <w:rPr>
          <w:rFonts w:asciiTheme="minorBidi" w:hAnsiTheme="minorBidi"/>
          <w:sz w:val="20"/>
          <w:szCs w:val="20"/>
          <w:lang w:val="en-US"/>
        </w:rPr>
        <w:t> explores these episodes of volatility as well as the Treasury market’s structure, operations, and history </w:t>
      </w:r>
    </w:p>
    <w:p w14:paraId="1A9C9F6B" w14:textId="61BDE404" w:rsidR="00603CD0" w:rsidRDefault="00603CD0" w:rsidP="00D17071">
      <w:pPr>
        <w:spacing w:after="0" w:line="240" w:lineRule="auto"/>
        <w:ind w:left="1440" w:firstLine="720"/>
        <w:rPr>
          <w:rFonts w:asciiTheme="minorBidi" w:hAnsiTheme="minorBidi"/>
          <w:sz w:val="20"/>
          <w:szCs w:val="20"/>
        </w:rPr>
      </w:pPr>
      <w:r w:rsidRPr="00073314">
        <w:rPr>
          <w:rFonts w:asciiTheme="minorBidi" w:hAnsiTheme="minorBidi"/>
          <w:sz w:val="20"/>
          <w:szCs w:val="20"/>
        </w:rPr>
        <w:t>In this episode, experts from industry, academia, and government discuss the operations of and recent stresses in the U.S. Treasury market. First in September 2019, repo rates shot up by hundreds of basis points as a tax due date and a Treasury auction strained the supply of liquidity. Then in March 2020, the functioning of the Treasury market became severely stressed amid the widening pandemic.</w:t>
      </w:r>
    </w:p>
    <w:p w14:paraId="4CE1656A" w14:textId="77777777" w:rsidR="00E1367C" w:rsidRPr="00802797" w:rsidRDefault="00E1367C" w:rsidP="00D17071">
      <w:pPr>
        <w:spacing w:after="0" w:line="240" w:lineRule="auto"/>
        <w:ind w:left="1440" w:firstLine="720"/>
        <w:rPr>
          <w:rFonts w:asciiTheme="minorBidi" w:hAnsiTheme="minorBidi"/>
          <w:sz w:val="20"/>
          <w:szCs w:val="20"/>
        </w:rPr>
      </w:pPr>
    </w:p>
    <w:p w14:paraId="059C827F" w14:textId="77777777" w:rsidR="00603CD0" w:rsidRDefault="00603CD0" w:rsidP="00D17071">
      <w:pPr>
        <w:spacing w:after="0" w:line="240" w:lineRule="auto"/>
        <w:ind w:left="1440" w:firstLine="720"/>
        <w:rPr>
          <w:rFonts w:asciiTheme="minorBidi" w:hAnsiTheme="minorBidi"/>
          <w:sz w:val="20"/>
          <w:szCs w:val="20"/>
        </w:rPr>
      </w:pPr>
      <w:r>
        <w:rPr>
          <w:rFonts w:asciiTheme="minorBidi" w:hAnsiTheme="minorBidi"/>
          <w:sz w:val="20"/>
          <w:szCs w:val="20"/>
        </w:rPr>
        <w:t>CME notes March 2020</w:t>
      </w:r>
    </w:p>
    <w:p w14:paraId="60470592" w14:textId="77777777" w:rsidR="00603CD0" w:rsidRDefault="00603CD0" w:rsidP="00D17071">
      <w:pPr>
        <w:spacing w:after="0" w:line="240" w:lineRule="auto"/>
        <w:ind w:left="1440" w:firstLine="720"/>
        <w:rPr>
          <w:rFonts w:asciiTheme="minorBidi" w:hAnsiTheme="minorBidi"/>
          <w:sz w:val="20"/>
          <w:szCs w:val="20"/>
        </w:rPr>
      </w:pPr>
    </w:p>
    <w:p w14:paraId="1FAD9E2A" w14:textId="590614B1" w:rsidR="00603CD0" w:rsidRDefault="00603CD0" w:rsidP="00D17071">
      <w:pPr>
        <w:spacing w:after="0" w:line="240" w:lineRule="auto"/>
        <w:ind w:left="1440" w:firstLine="720"/>
        <w:rPr>
          <w:rFonts w:asciiTheme="minorBidi" w:hAnsiTheme="minorBidi"/>
          <w:sz w:val="20"/>
          <w:szCs w:val="20"/>
        </w:rPr>
      </w:pPr>
      <w:r w:rsidRPr="00FC487A">
        <w:rPr>
          <w:rFonts w:asciiTheme="minorBidi" w:hAnsiTheme="minorBidi"/>
          <w:sz w:val="20"/>
          <w:szCs w:val="20"/>
        </w:rPr>
        <w:t>Exercises</w:t>
      </w:r>
    </w:p>
    <w:p w14:paraId="5954A257" w14:textId="77777777" w:rsidR="00E06581" w:rsidRDefault="00E06581" w:rsidP="00D17071">
      <w:pPr>
        <w:spacing w:after="0" w:line="240" w:lineRule="auto"/>
        <w:ind w:left="1440" w:firstLine="720"/>
        <w:rPr>
          <w:rFonts w:asciiTheme="minorBidi" w:hAnsiTheme="minorBidi"/>
          <w:sz w:val="20"/>
          <w:szCs w:val="20"/>
        </w:rPr>
      </w:pPr>
    </w:p>
    <w:p w14:paraId="76519716" w14:textId="0BDA83FC" w:rsidR="00E06581" w:rsidRDefault="00E06581" w:rsidP="00E06581">
      <w:pPr>
        <w:spacing w:after="0" w:line="240" w:lineRule="auto"/>
        <w:rPr>
          <w:rFonts w:asciiTheme="minorBidi" w:hAnsiTheme="minorBidi"/>
          <w:sz w:val="20"/>
          <w:szCs w:val="20"/>
        </w:rPr>
      </w:pPr>
      <w:r>
        <w:rPr>
          <w:rFonts w:asciiTheme="minorBidi" w:hAnsiTheme="minorBidi"/>
          <w:sz w:val="20"/>
          <w:szCs w:val="20"/>
        </w:rPr>
        <w:t xml:space="preserve">   </w:t>
      </w:r>
      <w:r>
        <w:rPr>
          <w:rFonts w:asciiTheme="minorBidi" w:hAnsiTheme="minorBidi"/>
          <w:sz w:val="20"/>
          <w:szCs w:val="20"/>
        </w:rPr>
        <w:tab/>
      </w:r>
      <w:r>
        <w:rPr>
          <w:rFonts w:asciiTheme="minorBidi" w:hAnsiTheme="minorBidi"/>
          <w:sz w:val="20"/>
          <w:szCs w:val="20"/>
        </w:rPr>
        <w:tab/>
        <w:t>------------- Notes</w:t>
      </w:r>
    </w:p>
    <w:p w14:paraId="629968DA" w14:textId="77777777" w:rsidR="00603CD0" w:rsidRDefault="00603CD0" w:rsidP="00D17071">
      <w:pPr>
        <w:spacing w:after="0" w:line="240" w:lineRule="auto"/>
        <w:ind w:left="1440" w:firstLine="720"/>
        <w:rPr>
          <w:rFonts w:asciiTheme="minorBidi" w:hAnsiTheme="minorBidi"/>
          <w:sz w:val="20"/>
          <w:szCs w:val="20"/>
        </w:rPr>
      </w:pPr>
      <w:r>
        <w:rPr>
          <w:rFonts w:asciiTheme="minorBidi" w:hAnsiTheme="minorBidi"/>
          <w:sz w:val="20"/>
          <w:szCs w:val="20"/>
        </w:rPr>
        <w:t xml:space="preserve">See </w:t>
      </w:r>
      <w:r w:rsidRPr="00073314">
        <w:rPr>
          <w:rFonts w:asciiTheme="minorBidi" w:hAnsiTheme="minorBidi"/>
          <w:sz w:val="20"/>
          <w:szCs w:val="20"/>
        </w:rPr>
        <w:t xml:space="preserve">Barro </w:t>
      </w:r>
      <w:proofErr w:type="gramStart"/>
      <w:r>
        <w:rPr>
          <w:rFonts w:asciiTheme="minorBidi" w:hAnsiTheme="minorBidi"/>
          <w:sz w:val="20"/>
          <w:szCs w:val="20"/>
        </w:rPr>
        <w:t>n</w:t>
      </w:r>
      <w:r w:rsidRPr="00073314">
        <w:rPr>
          <w:rFonts w:asciiTheme="minorBidi" w:hAnsiTheme="minorBidi"/>
          <w:sz w:val="20"/>
          <w:szCs w:val="20"/>
        </w:rPr>
        <w:t>otes;</w:t>
      </w:r>
      <w:proofErr w:type="gramEnd"/>
    </w:p>
    <w:p w14:paraId="32586ADB" w14:textId="77777777" w:rsidR="00603CD0" w:rsidRDefault="00603CD0" w:rsidP="00D17071">
      <w:pPr>
        <w:spacing w:after="0" w:line="240" w:lineRule="auto"/>
        <w:ind w:left="1440" w:firstLine="720"/>
        <w:rPr>
          <w:rFonts w:asciiTheme="minorBidi" w:hAnsiTheme="minorBidi"/>
          <w:sz w:val="20"/>
          <w:szCs w:val="20"/>
        </w:rPr>
      </w:pPr>
      <w:r w:rsidRPr="00773F3B">
        <w:rPr>
          <w:rFonts w:asciiTheme="minorBidi" w:hAnsiTheme="minorBidi"/>
          <w:sz w:val="20"/>
          <w:szCs w:val="20"/>
        </w:rPr>
        <w:t xml:space="preserve">See </w:t>
      </w:r>
      <w:proofErr w:type="spellStart"/>
      <w:r>
        <w:rPr>
          <w:rFonts w:asciiTheme="minorBidi" w:hAnsiTheme="minorBidi"/>
          <w:sz w:val="20"/>
          <w:szCs w:val="20"/>
        </w:rPr>
        <w:t>Doepke</w:t>
      </w:r>
      <w:proofErr w:type="spellEnd"/>
      <w:r>
        <w:rPr>
          <w:rFonts w:asciiTheme="minorBidi" w:hAnsiTheme="minorBidi"/>
          <w:sz w:val="20"/>
          <w:szCs w:val="20"/>
        </w:rPr>
        <w:t xml:space="preserve"> notes on m</w:t>
      </w:r>
      <w:r w:rsidRPr="00773F3B">
        <w:rPr>
          <w:rFonts w:asciiTheme="minorBidi" w:hAnsiTheme="minorBidi"/>
          <w:sz w:val="20"/>
          <w:szCs w:val="20"/>
        </w:rPr>
        <w:t>onetary and fiscal policy</w:t>
      </w:r>
    </w:p>
    <w:p w14:paraId="05083079" w14:textId="77777777" w:rsidR="00603CD0" w:rsidRPr="00773F3B" w:rsidRDefault="00603CD0" w:rsidP="00D17071">
      <w:pPr>
        <w:spacing w:after="0" w:line="240" w:lineRule="auto"/>
        <w:ind w:left="1440" w:firstLine="720"/>
        <w:rPr>
          <w:rFonts w:asciiTheme="minorBidi" w:hAnsiTheme="minorBidi"/>
          <w:sz w:val="20"/>
          <w:szCs w:val="20"/>
        </w:rPr>
      </w:pPr>
      <w:r w:rsidRPr="00773F3B">
        <w:rPr>
          <w:rFonts w:asciiTheme="minorBidi" w:hAnsiTheme="minorBidi"/>
          <w:sz w:val="20"/>
          <w:szCs w:val="20"/>
        </w:rPr>
        <w:t xml:space="preserve">See Cochrane </w:t>
      </w:r>
      <w:proofErr w:type="gramStart"/>
      <w:r w:rsidRPr="00773F3B">
        <w:rPr>
          <w:rFonts w:asciiTheme="minorBidi" w:hAnsiTheme="minorBidi"/>
          <w:sz w:val="20"/>
          <w:szCs w:val="20"/>
        </w:rPr>
        <w:t>The</w:t>
      </w:r>
      <w:proofErr w:type="gramEnd"/>
      <w:r w:rsidRPr="00773F3B">
        <w:rPr>
          <w:rFonts w:asciiTheme="minorBidi" w:hAnsiTheme="minorBidi"/>
          <w:sz w:val="20"/>
          <w:szCs w:val="20"/>
        </w:rPr>
        <w:t xml:space="preserve"> fiscal theory of the price level</w:t>
      </w:r>
    </w:p>
    <w:p w14:paraId="26384E6D" w14:textId="08DC94AD" w:rsidR="00603CD0" w:rsidRDefault="00603CD0" w:rsidP="00D17071">
      <w:pPr>
        <w:spacing w:after="0" w:line="240" w:lineRule="auto"/>
        <w:ind w:left="1440" w:firstLine="720"/>
        <w:rPr>
          <w:rFonts w:asciiTheme="minorBidi" w:hAnsiTheme="minorBidi"/>
          <w:sz w:val="20"/>
          <w:szCs w:val="20"/>
        </w:rPr>
      </w:pPr>
    </w:p>
    <w:p w14:paraId="5925757A" w14:textId="77777777" w:rsidR="00603CD0" w:rsidRPr="00A955E0" w:rsidRDefault="00603CD0" w:rsidP="00D17071">
      <w:pPr>
        <w:spacing w:after="0" w:line="240" w:lineRule="auto"/>
        <w:ind w:left="1440" w:firstLine="720"/>
        <w:rPr>
          <w:rFonts w:asciiTheme="minorBidi" w:hAnsiTheme="minorBidi"/>
          <w:sz w:val="20"/>
          <w:szCs w:val="20"/>
        </w:rPr>
      </w:pPr>
    </w:p>
    <w:p w14:paraId="0D18A6E9" w14:textId="5C233F15" w:rsidR="00603CD0" w:rsidRPr="00D17071" w:rsidRDefault="002D282E"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ab/>
      </w:r>
      <w:r w:rsidR="00603CD0" w:rsidRPr="00D17071">
        <w:rPr>
          <w:rFonts w:asciiTheme="minorBidi" w:hAnsiTheme="minorBidi"/>
          <w:sz w:val="20"/>
          <w:szCs w:val="20"/>
        </w:rPr>
        <w:tab/>
        <w:t>Financial Institutions and wholesale banking</w:t>
      </w:r>
    </w:p>
    <w:p w14:paraId="05C7E71B"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8 An Economic Analysis of Financial Structure </w:t>
      </w:r>
    </w:p>
    <w:p w14:paraId="60F99B99"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9 Banking and the Management of Financial Institutions </w:t>
      </w:r>
    </w:p>
    <w:p w14:paraId="62D31D8A"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10 Economic Analysis of Financial Regulation </w:t>
      </w:r>
    </w:p>
    <w:p w14:paraId="5821129E"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11 Banking Industry: Structure and Competition </w:t>
      </w:r>
    </w:p>
    <w:p w14:paraId="07D42F4A"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Mishkin 12 Financial Crises</w:t>
      </w:r>
    </w:p>
    <w:p w14:paraId="7226CEF8" w14:textId="77777777"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Mishkin </w:t>
      </w:r>
      <w:hyperlink r:id="rId39" w:tgtFrame="_blank" w:history="1">
        <w:r w:rsidRPr="00D17071">
          <w:rPr>
            <w:rFonts w:asciiTheme="minorBidi" w:hAnsiTheme="minorBidi"/>
            <w:sz w:val="20"/>
            <w:szCs w:val="20"/>
          </w:rPr>
          <w:t>Web Chapter 3: Nonbank Finance</w:t>
        </w:r>
      </w:hyperlink>
    </w:p>
    <w:p w14:paraId="55DEFCEC" w14:textId="262F862F" w:rsidR="00603CD0" w:rsidRDefault="00E06581" w:rsidP="00E06581">
      <w:pPr>
        <w:spacing w:after="0" w:line="240" w:lineRule="auto"/>
        <w:rPr>
          <w:rFonts w:asciiTheme="minorBidi" w:hAnsiTheme="minorBidi"/>
          <w:sz w:val="20"/>
          <w:szCs w:val="20"/>
        </w:rPr>
      </w:pPr>
      <w:r>
        <w:rPr>
          <w:rFonts w:asciiTheme="minorBidi" w:hAnsiTheme="minorBidi"/>
          <w:sz w:val="20"/>
          <w:szCs w:val="20"/>
        </w:rPr>
        <w:tab/>
      </w:r>
      <w:r>
        <w:rPr>
          <w:rFonts w:asciiTheme="minorBidi" w:hAnsiTheme="minorBidi"/>
          <w:sz w:val="20"/>
          <w:szCs w:val="20"/>
        </w:rPr>
        <w:tab/>
        <w:t>-------------</w:t>
      </w:r>
    </w:p>
    <w:p w14:paraId="7AF58EFC" w14:textId="2772454F" w:rsidR="00394041" w:rsidRDefault="00394041" w:rsidP="00394041">
      <w:pPr>
        <w:spacing w:after="0" w:line="240" w:lineRule="auto"/>
        <w:rPr>
          <w:rFonts w:asciiTheme="minorBidi" w:hAnsiTheme="minorBidi"/>
          <w:sz w:val="20"/>
          <w:szCs w:val="20"/>
        </w:rPr>
      </w:pPr>
    </w:p>
    <w:p w14:paraId="65D9AD02" w14:textId="7F6D4A0A" w:rsidR="00037A1B" w:rsidRPr="00D17071" w:rsidRDefault="00037A1B" w:rsidP="00394041">
      <w:pPr>
        <w:spacing w:after="0" w:line="240" w:lineRule="auto"/>
        <w:rPr>
          <w:rFonts w:asciiTheme="minorBidi" w:hAnsiTheme="minorBidi"/>
          <w:sz w:val="20"/>
          <w:szCs w:val="20"/>
        </w:rPr>
      </w:pPr>
      <w:r>
        <w:rPr>
          <w:rFonts w:asciiTheme="minorBidi" w:hAnsiTheme="minorBidi"/>
          <w:sz w:val="20"/>
          <w:szCs w:val="20"/>
        </w:rPr>
        <w:tab/>
        <w:t>9 Regulation</w:t>
      </w:r>
    </w:p>
    <w:p w14:paraId="6699DB40" w14:textId="77777777" w:rsidR="00603CD0" w:rsidRPr="00D17071" w:rsidRDefault="00603CD0" w:rsidP="00D17071">
      <w:pPr>
        <w:spacing w:after="0" w:line="240" w:lineRule="auto"/>
        <w:ind w:left="1440" w:firstLine="720"/>
        <w:rPr>
          <w:rFonts w:asciiTheme="minorBidi" w:hAnsiTheme="minorBidi"/>
          <w:sz w:val="20"/>
          <w:szCs w:val="20"/>
        </w:rPr>
      </w:pPr>
    </w:p>
    <w:p w14:paraId="377D0735" w14:textId="0560A716" w:rsidR="00603CD0" w:rsidRPr="00D17071" w:rsidRDefault="00603CD0" w:rsidP="00D90B33">
      <w:pPr>
        <w:spacing w:after="0" w:line="240" w:lineRule="auto"/>
        <w:ind w:left="1440" w:firstLine="720"/>
        <w:rPr>
          <w:rFonts w:asciiTheme="minorBidi" w:hAnsiTheme="minorBidi"/>
          <w:sz w:val="20"/>
          <w:szCs w:val="20"/>
        </w:rPr>
      </w:pPr>
      <w:r w:rsidRPr="00D17071">
        <w:rPr>
          <w:rFonts w:asciiTheme="minorBidi" w:hAnsiTheme="minorBidi"/>
          <w:sz w:val="20"/>
          <w:szCs w:val="20"/>
        </w:rPr>
        <w:t>Morgan Ricks. The Money Problem Rethinking Financial Regulation</w:t>
      </w:r>
    </w:p>
    <w:p w14:paraId="528A57BE" w14:textId="77777777" w:rsidR="00603CD0" w:rsidRPr="00D17071" w:rsidRDefault="00221F23" w:rsidP="00D17071">
      <w:pPr>
        <w:spacing w:after="0" w:line="240" w:lineRule="auto"/>
        <w:ind w:left="1440" w:firstLine="720"/>
        <w:rPr>
          <w:rFonts w:asciiTheme="minorBidi" w:hAnsiTheme="minorBidi"/>
          <w:sz w:val="20"/>
          <w:szCs w:val="20"/>
        </w:rPr>
      </w:pPr>
      <w:hyperlink r:id="rId40" w:history="1">
        <w:r w:rsidR="00603CD0" w:rsidRPr="00D17071">
          <w:rPr>
            <w:rFonts w:asciiTheme="minorBidi" w:hAnsiTheme="minorBidi"/>
            <w:sz w:val="20"/>
            <w:szCs w:val="20"/>
          </w:rPr>
          <w:t>https://press.uchicago.edu/ucp/books/book/chicago/M/bo22438821.html</w:t>
        </w:r>
      </w:hyperlink>
    </w:p>
    <w:p w14:paraId="2054E58C" w14:textId="67F6AE96" w:rsidR="00603CD0" w:rsidRPr="00D17071" w:rsidRDefault="00603CD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Zoltan </w:t>
      </w:r>
      <w:proofErr w:type="spellStart"/>
      <w:r w:rsidRPr="00D17071">
        <w:rPr>
          <w:rFonts w:asciiTheme="minorBidi" w:hAnsiTheme="minorBidi"/>
          <w:sz w:val="20"/>
          <w:szCs w:val="20"/>
        </w:rPr>
        <w:t>Poszar</w:t>
      </w:r>
      <w:proofErr w:type="spellEnd"/>
      <w:r w:rsidRPr="00D17071">
        <w:rPr>
          <w:rFonts w:asciiTheme="minorBidi" w:hAnsiTheme="minorBidi"/>
          <w:sz w:val="20"/>
          <w:szCs w:val="20"/>
        </w:rPr>
        <w:t>, Tobias Adrian, </w:t>
      </w:r>
      <w:hyperlink r:id="rId41" w:history="1">
        <w:r w:rsidRPr="00D17071">
          <w:rPr>
            <w:rFonts w:asciiTheme="minorBidi" w:hAnsiTheme="minorBidi"/>
            <w:sz w:val="20"/>
            <w:szCs w:val="20"/>
          </w:rPr>
          <w:t>Adam Ashcraft</w:t>
        </w:r>
      </w:hyperlink>
      <w:r w:rsidRPr="00D17071">
        <w:rPr>
          <w:rFonts w:asciiTheme="minorBidi" w:hAnsiTheme="minorBidi"/>
          <w:sz w:val="20"/>
          <w:szCs w:val="20"/>
        </w:rPr>
        <w:t>, and Hayley Boesky</w:t>
      </w:r>
      <w:r w:rsidR="00037A1B">
        <w:rPr>
          <w:rFonts w:asciiTheme="minorBidi" w:hAnsiTheme="minorBidi"/>
          <w:sz w:val="20"/>
          <w:szCs w:val="20"/>
        </w:rPr>
        <w:t xml:space="preserve"> </w:t>
      </w:r>
      <w:r w:rsidRPr="00D17071">
        <w:rPr>
          <w:rFonts w:asciiTheme="minorBidi" w:hAnsiTheme="minorBidi"/>
          <w:sz w:val="20"/>
          <w:szCs w:val="20"/>
        </w:rPr>
        <w:t xml:space="preserve">Shadow banking </w:t>
      </w:r>
      <w:hyperlink r:id="rId42" w:history="1">
        <w:r w:rsidRPr="00D17071">
          <w:rPr>
            <w:rFonts w:asciiTheme="minorBidi" w:hAnsiTheme="minorBidi"/>
            <w:sz w:val="20"/>
            <w:szCs w:val="20"/>
          </w:rPr>
          <w:t>https://www.newyorkfed.org/research/epr/2013/0713adri.html</w:t>
        </w:r>
      </w:hyperlink>
    </w:p>
    <w:p w14:paraId="01C5766C" w14:textId="5746AEE5" w:rsidR="00C041E3" w:rsidRDefault="00C041E3" w:rsidP="00D17071">
      <w:pPr>
        <w:spacing w:after="0" w:line="240" w:lineRule="auto"/>
        <w:ind w:left="1440" w:firstLine="720"/>
        <w:rPr>
          <w:rFonts w:asciiTheme="minorBidi" w:hAnsiTheme="minorBidi"/>
          <w:sz w:val="20"/>
          <w:szCs w:val="20"/>
        </w:rPr>
      </w:pPr>
    </w:p>
    <w:p w14:paraId="06783430" w14:textId="77777777" w:rsidR="0070789F" w:rsidRPr="001374F0" w:rsidRDefault="0070789F" w:rsidP="0070789F">
      <w:pPr>
        <w:spacing w:after="0" w:line="240" w:lineRule="auto"/>
        <w:ind w:left="1440"/>
        <w:rPr>
          <w:rFonts w:asciiTheme="minorBidi" w:hAnsiTheme="minorBidi"/>
          <w:sz w:val="20"/>
          <w:szCs w:val="20"/>
        </w:rPr>
      </w:pPr>
      <w:r w:rsidRPr="00C13660">
        <w:rPr>
          <w:rFonts w:asciiTheme="minorBidi" w:hAnsiTheme="minorBidi"/>
          <w:sz w:val="20"/>
          <w:szCs w:val="20"/>
        </w:rPr>
        <w:lastRenderedPageBreak/>
        <w:t>Implications of big tech in finance Chair: Hyun Song Shin (Economic Adviser and Head of Research, BIS) “Big tech banking”</w:t>
      </w:r>
      <w:r>
        <w:rPr>
          <w:rFonts w:asciiTheme="minorBidi" w:hAnsiTheme="minorBidi"/>
          <w:sz w:val="20"/>
          <w:szCs w:val="20"/>
        </w:rPr>
        <w:t xml:space="preserve"> </w:t>
      </w:r>
      <w:r w:rsidRPr="001374F0">
        <w:rPr>
          <w:rFonts w:asciiTheme="minorBidi" w:hAnsiTheme="minorBidi"/>
          <w:sz w:val="20"/>
          <w:szCs w:val="20"/>
        </w:rPr>
        <w:t>Big Tech Banking</w:t>
      </w:r>
      <w:r>
        <w:rPr>
          <w:rFonts w:asciiTheme="minorBidi" w:hAnsiTheme="minorBidi"/>
          <w:sz w:val="20"/>
          <w:szCs w:val="20"/>
        </w:rPr>
        <w:t xml:space="preserve"> </w:t>
      </w:r>
      <w:r w:rsidRPr="001374F0">
        <w:rPr>
          <w:rFonts w:asciiTheme="minorBidi" w:hAnsiTheme="minorBidi"/>
          <w:sz w:val="20"/>
          <w:szCs w:val="20"/>
        </w:rPr>
        <w:t>20 Dec 2018</w:t>
      </w:r>
    </w:p>
    <w:p w14:paraId="4C76D3C7" w14:textId="77777777" w:rsidR="0070789F" w:rsidRPr="009170F1" w:rsidRDefault="00221F23" w:rsidP="0070789F">
      <w:pPr>
        <w:spacing w:after="0" w:line="240" w:lineRule="auto"/>
        <w:ind w:left="1440" w:firstLine="720"/>
        <w:rPr>
          <w:rFonts w:asciiTheme="minorBidi" w:hAnsiTheme="minorBidi"/>
          <w:sz w:val="20"/>
          <w:szCs w:val="20"/>
          <w:lang w:val="es-AR"/>
        </w:rPr>
      </w:pPr>
      <w:hyperlink r:id="rId43" w:tgtFrame="_blank" w:tooltip="View other papers by this author" w:history="1">
        <w:r w:rsidR="0070789F" w:rsidRPr="009170F1">
          <w:rPr>
            <w:lang w:val="es-AR"/>
          </w:rPr>
          <w:t>Jorge Padilla</w:t>
        </w:r>
      </w:hyperlink>
      <w:r w:rsidR="0070789F" w:rsidRPr="009170F1">
        <w:rPr>
          <w:rFonts w:asciiTheme="minorBidi" w:hAnsiTheme="minorBidi"/>
          <w:sz w:val="20"/>
          <w:szCs w:val="20"/>
          <w:lang w:val="es-AR"/>
        </w:rPr>
        <w:t xml:space="preserve"> </w:t>
      </w:r>
      <w:proofErr w:type="spellStart"/>
      <w:r w:rsidR="0070789F" w:rsidRPr="009170F1">
        <w:rPr>
          <w:rFonts w:asciiTheme="minorBidi" w:hAnsiTheme="minorBidi"/>
          <w:sz w:val="20"/>
          <w:szCs w:val="20"/>
          <w:lang w:val="es-AR"/>
        </w:rPr>
        <w:t>Compass</w:t>
      </w:r>
      <w:proofErr w:type="spellEnd"/>
      <w:r w:rsidR="0070789F" w:rsidRPr="009170F1">
        <w:rPr>
          <w:rFonts w:asciiTheme="minorBidi" w:hAnsiTheme="minorBidi"/>
          <w:sz w:val="20"/>
          <w:szCs w:val="20"/>
          <w:lang w:val="es-AR"/>
        </w:rPr>
        <w:t xml:space="preserve"> </w:t>
      </w:r>
      <w:proofErr w:type="spellStart"/>
      <w:r w:rsidR="0070789F" w:rsidRPr="009170F1">
        <w:rPr>
          <w:rFonts w:asciiTheme="minorBidi" w:hAnsiTheme="minorBidi"/>
          <w:sz w:val="20"/>
          <w:szCs w:val="20"/>
          <w:lang w:val="es-AR"/>
        </w:rPr>
        <w:t>Lexecon</w:t>
      </w:r>
      <w:proofErr w:type="spellEnd"/>
      <w:r w:rsidR="0070789F" w:rsidRPr="009170F1">
        <w:rPr>
          <w:rFonts w:asciiTheme="minorBidi" w:hAnsiTheme="minorBidi"/>
          <w:sz w:val="20"/>
          <w:szCs w:val="20"/>
          <w:lang w:val="es-AR"/>
        </w:rPr>
        <w:t xml:space="preserve"> </w:t>
      </w:r>
      <w:hyperlink r:id="rId44" w:tgtFrame="_blank" w:tooltip="View other papers by this author" w:history="1">
        <w:r w:rsidR="0070789F" w:rsidRPr="009170F1">
          <w:rPr>
            <w:lang w:val="es-AR"/>
          </w:rPr>
          <w:t>Miguel de la Mano</w:t>
        </w:r>
      </w:hyperlink>
      <w:r w:rsidR="0070789F" w:rsidRPr="009170F1">
        <w:rPr>
          <w:rFonts w:asciiTheme="minorBidi" w:hAnsiTheme="minorBidi"/>
          <w:sz w:val="20"/>
          <w:szCs w:val="20"/>
          <w:lang w:val="es-AR"/>
        </w:rPr>
        <w:t xml:space="preserve"> </w:t>
      </w:r>
      <w:proofErr w:type="spellStart"/>
      <w:r w:rsidR="0070789F" w:rsidRPr="009170F1">
        <w:rPr>
          <w:rFonts w:asciiTheme="minorBidi" w:hAnsiTheme="minorBidi"/>
          <w:sz w:val="20"/>
          <w:szCs w:val="20"/>
          <w:lang w:val="es-AR"/>
        </w:rPr>
        <w:t>Compass</w:t>
      </w:r>
      <w:proofErr w:type="spellEnd"/>
      <w:r w:rsidR="0070789F" w:rsidRPr="009170F1">
        <w:rPr>
          <w:rFonts w:asciiTheme="minorBidi" w:hAnsiTheme="minorBidi"/>
          <w:sz w:val="20"/>
          <w:szCs w:val="20"/>
          <w:lang w:val="es-AR"/>
        </w:rPr>
        <w:t xml:space="preserve"> </w:t>
      </w:r>
      <w:proofErr w:type="spellStart"/>
      <w:r w:rsidR="0070789F" w:rsidRPr="009170F1">
        <w:rPr>
          <w:rFonts w:asciiTheme="minorBidi" w:hAnsiTheme="minorBidi"/>
          <w:sz w:val="20"/>
          <w:szCs w:val="20"/>
          <w:lang w:val="es-AR"/>
        </w:rPr>
        <w:t>Lexecon</w:t>
      </w:r>
      <w:proofErr w:type="spellEnd"/>
    </w:p>
    <w:p w14:paraId="05A757EE" w14:textId="77777777" w:rsidR="0070789F" w:rsidRPr="00D17071" w:rsidRDefault="0070789F" w:rsidP="0070789F">
      <w:pPr>
        <w:spacing w:after="0" w:line="240" w:lineRule="auto"/>
        <w:ind w:left="1440" w:firstLine="720"/>
        <w:rPr>
          <w:rFonts w:asciiTheme="minorBidi" w:hAnsiTheme="minorBidi"/>
          <w:sz w:val="20"/>
          <w:szCs w:val="20"/>
        </w:rPr>
      </w:pPr>
      <w:r w:rsidRPr="00D17071">
        <w:rPr>
          <w:rFonts w:asciiTheme="minorBidi" w:hAnsiTheme="minorBidi"/>
          <w:sz w:val="20"/>
          <w:szCs w:val="20"/>
        </w:rPr>
        <w:t>Abstract</w:t>
      </w:r>
    </w:p>
    <w:p w14:paraId="607E35BB" w14:textId="1F813A29" w:rsidR="00635A76" w:rsidRPr="00635A76" w:rsidRDefault="0070789F" w:rsidP="001E3EB8">
      <w:pPr>
        <w:spacing w:after="0" w:line="240" w:lineRule="auto"/>
        <w:ind w:left="1440" w:firstLine="720"/>
        <w:rPr>
          <w:rFonts w:asciiTheme="minorBidi" w:hAnsiTheme="minorBidi"/>
          <w:sz w:val="20"/>
          <w:szCs w:val="20"/>
        </w:rPr>
      </w:pPr>
      <w:r w:rsidRPr="001374F0">
        <w:rPr>
          <w:rFonts w:asciiTheme="minorBidi" w:hAnsiTheme="minorBidi"/>
          <w:sz w:val="20"/>
          <w:szCs w:val="20"/>
        </w:rPr>
        <w:t>In this paper we explore the likely implications of the entry of Big Tech platforms into retail banking and the appropriate response of regulators and policy makers to this new industry development. We find that the entry of Big Tech platforms may transform the banking industry in radical ways: while it may possibly increase competition to the benefit of consumers in the short term, within a few years Big Tech companies may succeed in monopolizing the origination and distribution of loans to consumers and SMEs, forcing traditional banks to become “</w:t>
      </w:r>
      <w:proofErr w:type="gramStart"/>
      <w:r w:rsidRPr="001374F0">
        <w:rPr>
          <w:rFonts w:asciiTheme="minorBidi" w:hAnsiTheme="minorBidi"/>
          <w:sz w:val="20"/>
          <w:szCs w:val="20"/>
        </w:rPr>
        <w:t>low cost</w:t>
      </w:r>
      <w:proofErr w:type="gramEnd"/>
      <w:r w:rsidRPr="001374F0">
        <w:rPr>
          <w:rFonts w:asciiTheme="minorBidi" w:hAnsiTheme="minorBidi"/>
          <w:sz w:val="20"/>
          <w:szCs w:val="20"/>
        </w:rPr>
        <w:t xml:space="preserve"> manufacturers,” which merely fund the loans intermediated by the Big Techs. This may harm competition, reduce consumer </w:t>
      </w:r>
      <w:proofErr w:type="gramStart"/>
      <w:r w:rsidRPr="001374F0">
        <w:rPr>
          <w:rFonts w:asciiTheme="minorBidi" w:hAnsiTheme="minorBidi"/>
          <w:sz w:val="20"/>
          <w:szCs w:val="20"/>
        </w:rPr>
        <w:t>welfare</w:t>
      </w:r>
      <w:proofErr w:type="gramEnd"/>
      <w:r w:rsidRPr="001374F0">
        <w:rPr>
          <w:rFonts w:asciiTheme="minorBidi" w:hAnsiTheme="minorBidi"/>
          <w:sz w:val="20"/>
          <w:szCs w:val="20"/>
        </w:rPr>
        <w:t xml:space="preserve"> and bring about an increase in financial instability in the medium or long term. We discuss alternative policy responses aimed at </w:t>
      </w:r>
      <w:proofErr w:type="spellStart"/>
      <w:r w:rsidRPr="001374F0">
        <w:rPr>
          <w:rFonts w:asciiTheme="minorBidi" w:hAnsiTheme="minorBidi"/>
          <w:sz w:val="20"/>
          <w:szCs w:val="20"/>
        </w:rPr>
        <w:t>maximising</w:t>
      </w:r>
      <w:proofErr w:type="spellEnd"/>
      <w:r w:rsidRPr="001374F0">
        <w:rPr>
          <w:rFonts w:asciiTheme="minorBidi" w:hAnsiTheme="minorBidi"/>
          <w:sz w:val="20"/>
          <w:szCs w:val="20"/>
        </w:rPr>
        <w:t xml:space="preserve"> the positive impact on consumer welfare of Big Tech entry, while limiting the risk of monopolization as well as the potential adverse implications of such entry on market integrity and financial stability</w:t>
      </w:r>
    </w:p>
    <w:p w14:paraId="02541F9B" w14:textId="77777777" w:rsidR="00104F0C" w:rsidRPr="00EF781A" w:rsidRDefault="00104F0C" w:rsidP="00D17071">
      <w:pPr>
        <w:spacing w:after="0" w:line="240" w:lineRule="auto"/>
        <w:ind w:left="1440" w:firstLine="720"/>
        <w:rPr>
          <w:rFonts w:asciiTheme="minorBidi" w:hAnsiTheme="minorBidi"/>
          <w:sz w:val="20"/>
          <w:szCs w:val="20"/>
        </w:rPr>
      </w:pPr>
    </w:p>
    <w:p w14:paraId="3FB0CCF1" w14:textId="75AC05D3" w:rsidR="00E44F37" w:rsidRPr="00104F0C" w:rsidRDefault="00E44F37" w:rsidP="00D17071">
      <w:pPr>
        <w:spacing w:after="0" w:line="240" w:lineRule="auto"/>
        <w:ind w:left="1440" w:firstLine="720"/>
        <w:rPr>
          <w:rFonts w:asciiTheme="minorBidi" w:hAnsiTheme="minorBidi"/>
          <w:sz w:val="20"/>
          <w:szCs w:val="20"/>
        </w:rPr>
      </w:pPr>
    </w:p>
    <w:p w14:paraId="43EF862B" w14:textId="77777777" w:rsidR="00781A49" w:rsidRPr="00EF781A" w:rsidRDefault="00781A49" w:rsidP="00D17071">
      <w:pPr>
        <w:spacing w:after="0" w:line="240" w:lineRule="auto"/>
        <w:ind w:left="1440" w:firstLine="720"/>
        <w:rPr>
          <w:rFonts w:asciiTheme="minorBidi" w:hAnsiTheme="minorBidi"/>
          <w:sz w:val="20"/>
          <w:szCs w:val="20"/>
        </w:rPr>
      </w:pPr>
    </w:p>
    <w:p w14:paraId="3B644F9F" w14:textId="51ED772C" w:rsidR="00D851F1" w:rsidRDefault="00D851F1" w:rsidP="00D17071">
      <w:pPr>
        <w:spacing w:after="0" w:line="240" w:lineRule="auto"/>
        <w:ind w:left="1440" w:firstLine="720"/>
        <w:rPr>
          <w:rFonts w:asciiTheme="minorBidi" w:hAnsiTheme="minorBidi"/>
          <w:sz w:val="20"/>
          <w:szCs w:val="20"/>
        </w:rPr>
      </w:pPr>
      <w:r w:rsidRPr="00D851F1">
        <w:rPr>
          <w:rFonts w:asciiTheme="minorBidi" w:hAnsiTheme="minorBidi"/>
          <w:sz w:val="20"/>
          <w:szCs w:val="20"/>
        </w:rPr>
        <w:t>Crypto</w:t>
      </w:r>
    </w:p>
    <w:p w14:paraId="124F4D6C" w14:textId="77777777" w:rsidR="00D851F1" w:rsidRDefault="00D851F1" w:rsidP="00D17071">
      <w:pPr>
        <w:spacing w:after="0" w:line="240" w:lineRule="auto"/>
        <w:ind w:left="1440" w:firstLine="720"/>
        <w:rPr>
          <w:rFonts w:asciiTheme="minorBidi" w:hAnsiTheme="minorBidi"/>
          <w:sz w:val="20"/>
          <w:szCs w:val="20"/>
        </w:rPr>
      </w:pPr>
      <w:r w:rsidRPr="00BC3CAA">
        <w:rPr>
          <w:rFonts w:asciiTheme="minorBidi" w:hAnsiTheme="minorBidi"/>
          <w:sz w:val="20"/>
          <w:szCs w:val="20"/>
        </w:rPr>
        <w:t>Crypto and monetary policy J.C. Pieters</w:t>
      </w:r>
    </w:p>
    <w:p w14:paraId="0759E6BA" w14:textId="77777777" w:rsidR="00D851F1" w:rsidRDefault="00D851F1" w:rsidP="00D17071">
      <w:pPr>
        <w:spacing w:after="0" w:line="240" w:lineRule="auto"/>
        <w:ind w:left="1440" w:firstLine="720"/>
        <w:rPr>
          <w:rFonts w:asciiTheme="minorBidi" w:hAnsiTheme="minorBidi"/>
          <w:sz w:val="20"/>
          <w:szCs w:val="20"/>
        </w:rPr>
      </w:pPr>
      <w:r>
        <w:rPr>
          <w:rFonts w:asciiTheme="minorBidi" w:hAnsiTheme="minorBidi"/>
          <w:sz w:val="20"/>
          <w:szCs w:val="20"/>
        </w:rPr>
        <w:t xml:space="preserve">Rauch </w:t>
      </w:r>
      <w:hyperlink r:id="rId45" w:anchor=".YMI2LPlKhlM" w:history="1">
        <w:r w:rsidRPr="00D17071">
          <w:rPr>
            <w:rFonts w:asciiTheme="minorBidi" w:hAnsiTheme="minorBidi"/>
            <w:sz w:val="20"/>
            <w:szCs w:val="20"/>
          </w:rPr>
          <w:t>https://www.jbs.cam.ac.uk/faculty-research/centres/alternative-finance/publications/2nd-global-cryptoasset-benchmark-study/#.YMI2LPlKhlM</w:t>
        </w:r>
      </w:hyperlink>
    </w:p>
    <w:p w14:paraId="1EF533C8" w14:textId="77777777" w:rsidR="00D851F1" w:rsidRDefault="00D851F1" w:rsidP="00D17071">
      <w:pPr>
        <w:spacing w:after="0" w:line="240" w:lineRule="auto"/>
        <w:ind w:left="1440" w:firstLine="720"/>
        <w:rPr>
          <w:rFonts w:asciiTheme="minorBidi" w:hAnsiTheme="minorBidi"/>
          <w:sz w:val="20"/>
          <w:szCs w:val="20"/>
        </w:rPr>
      </w:pPr>
    </w:p>
    <w:p w14:paraId="3FD03AB3" w14:textId="77777777" w:rsidR="00D851F1" w:rsidRDefault="00D851F1" w:rsidP="00D17071">
      <w:pPr>
        <w:spacing w:after="0" w:line="240" w:lineRule="auto"/>
        <w:ind w:left="1440" w:firstLine="720"/>
        <w:rPr>
          <w:rFonts w:asciiTheme="minorBidi" w:hAnsiTheme="minorBidi"/>
          <w:sz w:val="20"/>
          <w:szCs w:val="20"/>
        </w:rPr>
      </w:pPr>
      <w:proofErr w:type="spellStart"/>
      <w:r>
        <w:rPr>
          <w:rFonts w:asciiTheme="minorBidi" w:hAnsiTheme="minorBidi"/>
          <w:sz w:val="20"/>
          <w:szCs w:val="20"/>
        </w:rPr>
        <w:t>Blandin</w:t>
      </w:r>
      <w:proofErr w:type="spellEnd"/>
      <w:r>
        <w:rPr>
          <w:rFonts w:asciiTheme="minorBidi" w:hAnsiTheme="minorBidi"/>
          <w:sz w:val="20"/>
          <w:szCs w:val="20"/>
        </w:rPr>
        <w:t>, Peters … …</w:t>
      </w:r>
    </w:p>
    <w:p w14:paraId="3268C3F6" w14:textId="77777777" w:rsidR="00D851F1" w:rsidRDefault="00D851F1" w:rsidP="00D17071">
      <w:pPr>
        <w:spacing w:after="0" w:line="240" w:lineRule="auto"/>
        <w:ind w:left="1440" w:firstLine="720"/>
        <w:rPr>
          <w:rFonts w:asciiTheme="minorBidi" w:hAnsiTheme="minorBidi"/>
          <w:sz w:val="20"/>
          <w:szCs w:val="20"/>
        </w:rPr>
      </w:pPr>
      <w:r w:rsidRPr="006631E3">
        <w:rPr>
          <w:rFonts w:asciiTheme="minorBidi" w:hAnsiTheme="minorBidi"/>
          <w:sz w:val="20"/>
          <w:szCs w:val="20"/>
        </w:rPr>
        <w:t>https://www.researchgate.net/publication/344626767_2020_CCAF_3rd_Global_Cryptoasset_Benchmarking_Study/link/5f856237299bf1b53e23071c/download</w:t>
      </w:r>
    </w:p>
    <w:p w14:paraId="78329386" w14:textId="77777777" w:rsidR="00D851F1" w:rsidRDefault="00D851F1" w:rsidP="00D17071">
      <w:pPr>
        <w:spacing w:after="0" w:line="240" w:lineRule="auto"/>
        <w:ind w:left="1440" w:firstLine="720"/>
        <w:rPr>
          <w:rFonts w:asciiTheme="minorBidi" w:hAnsiTheme="minorBidi"/>
          <w:sz w:val="20"/>
          <w:szCs w:val="20"/>
        </w:rPr>
      </w:pPr>
      <w:r w:rsidRPr="00676B13">
        <w:rPr>
          <w:rFonts w:asciiTheme="minorBidi" w:hAnsiTheme="minorBidi"/>
          <w:sz w:val="20"/>
          <w:szCs w:val="20"/>
        </w:rPr>
        <w:t>ww.jbs.cam.ac.uk/faculty-research/centres/alternative-finance/publications/3rd-global-cryptoasset-benchmarking-study/</w:t>
      </w:r>
    </w:p>
    <w:p w14:paraId="47526FBE" w14:textId="77777777" w:rsidR="00D851F1" w:rsidRDefault="00D851F1" w:rsidP="00D17071">
      <w:pPr>
        <w:spacing w:after="0" w:line="240" w:lineRule="auto"/>
        <w:ind w:left="1440" w:firstLine="720"/>
        <w:rPr>
          <w:rFonts w:asciiTheme="minorBidi" w:hAnsiTheme="minorBidi"/>
          <w:sz w:val="20"/>
          <w:szCs w:val="20"/>
        </w:rPr>
      </w:pPr>
    </w:p>
    <w:p w14:paraId="4095B3CD" w14:textId="77777777" w:rsidR="00D851F1" w:rsidRDefault="00D851F1" w:rsidP="00D17071">
      <w:pPr>
        <w:spacing w:after="0" w:line="240" w:lineRule="auto"/>
        <w:ind w:left="1440" w:firstLine="720"/>
        <w:rPr>
          <w:rFonts w:asciiTheme="minorBidi" w:hAnsiTheme="minorBidi"/>
          <w:sz w:val="20"/>
          <w:szCs w:val="20"/>
        </w:rPr>
      </w:pPr>
      <w:r w:rsidRPr="00EF781A">
        <w:rPr>
          <w:rFonts w:asciiTheme="minorBidi" w:hAnsiTheme="minorBidi"/>
          <w:sz w:val="20"/>
          <w:szCs w:val="20"/>
        </w:rPr>
        <w:t>Should central banks offer digital currencies and accounts to retail clients? Watch @MarkusEconomist discuss how technological advances might transform traditional approaches to money and central banking: </w:t>
      </w:r>
      <w:hyperlink r:id="rId46" w:tgtFrame="_blank" w:history="1">
        <w:r w:rsidRPr="00D17071">
          <w:rPr>
            <w:rFonts w:asciiTheme="minorBidi" w:hAnsiTheme="minorBidi"/>
            <w:sz w:val="20"/>
            <w:szCs w:val="20"/>
          </w:rPr>
          <w:t>https://t.co/D0eiabBRKM</w:t>
        </w:r>
      </w:hyperlink>
      <w:r w:rsidRPr="00EF781A">
        <w:rPr>
          <w:rFonts w:asciiTheme="minorBidi" w:hAnsiTheme="minorBidi"/>
          <w:sz w:val="20"/>
          <w:szCs w:val="20"/>
        </w:rPr>
        <w:br/>
        <w:t>(</w:t>
      </w:r>
      <w:hyperlink r:id="rId47" w:tgtFrame="_blank" w:history="1">
        <w:r w:rsidRPr="00D17071">
          <w:rPr>
            <w:rFonts w:asciiTheme="minorBidi" w:hAnsiTheme="minorBidi"/>
            <w:sz w:val="20"/>
            <w:szCs w:val="20"/>
          </w:rPr>
          <w:t>https://twitter.com/PrincetonEcon/status/1405875443463385098?s=03</w:t>
        </w:r>
      </w:hyperlink>
      <w:r w:rsidRPr="00EF781A">
        <w:rPr>
          <w:rFonts w:asciiTheme="minorBidi" w:hAnsiTheme="minorBidi"/>
          <w:sz w:val="20"/>
          <w:szCs w:val="20"/>
        </w:rPr>
        <w:t>) </w:t>
      </w:r>
    </w:p>
    <w:p w14:paraId="4A1F88E7" w14:textId="77777777" w:rsidR="00D851F1" w:rsidRDefault="00D851F1" w:rsidP="00D17071">
      <w:pPr>
        <w:spacing w:after="0" w:line="240" w:lineRule="auto"/>
        <w:ind w:left="1440" w:firstLine="720"/>
        <w:rPr>
          <w:rFonts w:asciiTheme="minorBidi" w:hAnsiTheme="minorBidi"/>
          <w:sz w:val="20"/>
          <w:szCs w:val="20"/>
        </w:rPr>
      </w:pPr>
    </w:p>
    <w:p w14:paraId="62177481" w14:textId="77777777" w:rsidR="00C81210" w:rsidRDefault="00C81210" w:rsidP="00C81210">
      <w:pPr>
        <w:spacing w:after="0" w:line="240" w:lineRule="auto"/>
        <w:rPr>
          <w:rFonts w:asciiTheme="minorBidi" w:hAnsiTheme="minorBidi"/>
          <w:sz w:val="20"/>
          <w:szCs w:val="20"/>
        </w:rPr>
      </w:pPr>
    </w:p>
    <w:p w14:paraId="794766A1" w14:textId="790E8FE6" w:rsidR="00D851F1" w:rsidRPr="00D851F1" w:rsidRDefault="00C81210" w:rsidP="00C81210">
      <w:pPr>
        <w:spacing w:after="0" w:line="240" w:lineRule="auto"/>
        <w:ind w:firstLine="720"/>
        <w:rPr>
          <w:rFonts w:asciiTheme="minorBidi" w:hAnsiTheme="minorBidi"/>
          <w:sz w:val="20"/>
          <w:szCs w:val="20"/>
        </w:rPr>
      </w:pPr>
      <w:r>
        <w:rPr>
          <w:rFonts w:asciiTheme="minorBidi" w:hAnsiTheme="minorBidi"/>
          <w:sz w:val="20"/>
          <w:szCs w:val="20"/>
        </w:rPr>
        <w:t xml:space="preserve">10 </w:t>
      </w:r>
      <w:r>
        <w:rPr>
          <w:rFonts w:asciiTheme="minorBidi" w:hAnsiTheme="minorBidi"/>
          <w:sz w:val="20"/>
          <w:szCs w:val="20"/>
        </w:rPr>
        <w:tab/>
      </w:r>
      <w:r w:rsidR="00876865">
        <w:rPr>
          <w:rFonts w:asciiTheme="minorBidi" w:hAnsiTheme="minorBidi"/>
          <w:sz w:val="20"/>
          <w:szCs w:val="20"/>
        </w:rPr>
        <w:t xml:space="preserve">Case presentations: Your country’s central bank </w:t>
      </w:r>
    </w:p>
    <w:p w14:paraId="12230D98" w14:textId="77777777" w:rsidR="00F92F30" w:rsidRPr="00D17071" w:rsidRDefault="00F92F30" w:rsidP="00D17071">
      <w:pPr>
        <w:spacing w:after="0" w:line="240" w:lineRule="auto"/>
        <w:ind w:left="1440" w:firstLine="720"/>
        <w:rPr>
          <w:rFonts w:asciiTheme="minorBidi" w:hAnsiTheme="minorBidi"/>
          <w:sz w:val="20"/>
          <w:szCs w:val="20"/>
        </w:rPr>
      </w:pPr>
    </w:p>
    <w:p w14:paraId="143A3709" w14:textId="77777777" w:rsidR="000420F9" w:rsidRPr="00D17071" w:rsidRDefault="000420F9" w:rsidP="00D17071">
      <w:pPr>
        <w:spacing w:after="0" w:line="240" w:lineRule="auto"/>
        <w:ind w:left="1440" w:firstLine="720"/>
        <w:rPr>
          <w:rFonts w:asciiTheme="minorBidi" w:hAnsiTheme="minorBidi"/>
          <w:sz w:val="20"/>
          <w:szCs w:val="20"/>
        </w:rPr>
      </w:pPr>
    </w:p>
    <w:p w14:paraId="17AF0397" w14:textId="7F5E01F4" w:rsidR="00170C50" w:rsidRPr="00D17071" w:rsidRDefault="00170C50"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br w:type="page"/>
      </w:r>
    </w:p>
    <w:p w14:paraId="547DE1DA" w14:textId="7EA22B6F" w:rsidR="00C33656" w:rsidRDefault="00B91CCF" w:rsidP="00B91CCF">
      <w:pPr>
        <w:spacing w:after="0" w:line="240" w:lineRule="auto"/>
        <w:rPr>
          <w:rFonts w:asciiTheme="minorBidi" w:hAnsiTheme="minorBidi"/>
          <w:sz w:val="20"/>
          <w:szCs w:val="20"/>
        </w:rPr>
      </w:pPr>
      <w:r>
        <w:rPr>
          <w:rFonts w:asciiTheme="minorBidi" w:hAnsiTheme="minorBidi"/>
          <w:sz w:val="20"/>
          <w:szCs w:val="20"/>
        </w:rPr>
        <w:lastRenderedPageBreak/>
        <w:t>References, contracts:</w:t>
      </w:r>
    </w:p>
    <w:p w14:paraId="2E692E7F" w14:textId="77777777" w:rsidR="00B91CCF" w:rsidRPr="004D6B56" w:rsidRDefault="00B91CCF" w:rsidP="00B91CCF">
      <w:pPr>
        <w:spacing w:after="0" w:line="240" w:lineRule="auto"/>
        <w:rPr>
          <w:rFonts w:asciiTheme="minorBidi" w:hAnsiTheme="minorBidi"/>
          <w:sz w:val="20"/>
          <w:szCs w:val="20"/>
        </w:rPr>
      </w:pPr>
    </w:p>
    <w:p w14:paraId="611F80FE" w14:textId="591B5724"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Robert.stiegerwald@chi.frb.org</w:t>
      </w:r>
    </w:p>
    <w:p w14:paraId="10BB12DD" w14:textId="6D0E8727"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320-6989 (bank mobile) – I generally keep the ringer turned off on this phone, but activate it when I expect a call; and</w:t>
      </w:r>
    </w:p>
    <w:p w14:paraId="73CF5936" w14:textId="6DBD9E26" w:rsidR="00C33656" w:rsidRPr="004D6B56" w:rsidRDefault="00C33656"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420-6215 (personal mobile)</w:t>
      </w:r>
    </w:p>
    <w:p w14:paraId="1453242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xml:space="preserve">Robert S. </w:t>
      </w:r>
      <w:proofErr w:type="spellStart"/>
      <w:r w:rsidRPr="004D6B56">
        <w:rPr>
          <w:rFonts w:asciiTheme="minorBidi" w:hAnsiTheme="minorBidi"/>
          <w:sz w:val="20"/>
          <w:szCs w:val="20"/>
        </w:rPr>
        <w:t>Steigerwald</w:t>
      </w:r>
      <w:proofErr w:type="spellEnd"/>
    </w:p>
    <w:p w14:paraId="549F179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Senior Policy Advisor</w:t>
      </w:r>
    </w:p>
    <w:p w14:paraId="76595F8F"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Financial Markets Group</w:t>
      </w:r>
    </w:p>
    <w:p w14:paraId="5DB3F160"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Federal Reserve Bank of Chicago</w:t>
      </w:r>
    </w:p>
    <w:p w14:paraId="5B3FD69A"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w:t>
      </w:r>
    </w:p>
    <w:p w14:paraId="3B18ACE9"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+1 (312) 322-2414</w:t>
      </w:r>
    </w:p>
    <w:p w14:paraId="3CAE2DC1"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 </w:t>
      </w:r>
    </w:p>
    <w:p w14:paraId="78015190" w14:textId="0EE18FE9" w:rsidR="0013005C" w:rsidRPr="004D6B56" w:rsidRDefault="00221F23" w:rsidP="00D17071">
      <w:pPr>
        <w:spacing w:after="0" w:line="240" w:lineRule="auto"/>
        <w:ind w:left="1440" w:firstLine="720"/>
        <w:rPr>
          <w:rFonts w:asciiTheme="minorBidi" w:hAnsiTheme="minorBidi"/>
          <w:sz w:val="20"/>
          <w:szCs w:val="20"/>
        </w:rPr>
      </w:pPr>
      <w:hyperlink r:id="rId48" w:tgtFrame="_blank" w:history="1">
        <w:r w:rsidR="0013005C" w:rsidRPr="004D6B56">
          <w:rPr>
            <w:rFonts w:asciiTheme="minorBidi" w:hAnsiTheme="minorBidi"/>
            <w:sz w:val="20"/>
            <w:szCs w:val="20"/>
          </w:rPr>
          <w:t>Robert.Steigerwald@chi.frb.org</w:t>
        </w:r>
      </w:hyperlink>
    </w:p>
    <w:p w14:paraId="65A30B54" w14:textId="77777777" w:rsidR="0013005C" w:rsidRPr="004D6B56" w:rsidRDefault="0013005C" w:rsidP="00D17071">
      <w:pPr>
        <w:spacing w:after="0" w:line="240" w:lineRule="auto"/>
        <w:ind w:left="1440" w:firstLine="720"/>
        <w:rPr>
          <w:rFonts w:asciiTheme="minorBidi" w:hAnsiTheme="minorBidi"/>
          <w:sz w:val="20"/>
          <w:szCs w:val="20"/>
        </w:rPr>
      </w:pPr>
      <w:r w:rsidRPr="004D6B56">
        <w:rPr>
          <w:rFonts w:asciiTheme="minorBidi" w:hAnsiTheme="minorBidi"/>
          <w:sz w:val="20"/>
          <w:szCs w:val="20"/>
        </w:rPr>
        <w:t>“Principles for the Development of a Complete Mind: Study the art of science. Develop your senses – especially learn how to see. Realize that everything connects to everything else.” – Leonardo da Vinci</w:t>
      </w:r>
    </w:p>
    <w:p w14:paraId="1E68FC5D" w14:textId="77777777" w:rsidR="0013005C" w:rsidRPr="004D6B56" w:rsidRDefault="0013005C" w:rsidP="00D17071">
      <w:pPr>
        <w:spacing w:after="0" w:line="240" w:lineRule="auto"/>
        <w:ind w:left="1440" w:firstLine="720"/>
        <w:rPr>
          <w:rFonts w:asciiTheme="minorBidi" w:hAnsiTheme="minorBidi"/>
          <w:sz w:val="20"/>
          <w:szCs w:val="20"/>
        </w:rPr>
      </w:pPr>
    </w:p>
    <w:p w14:paraId="74D844B7" w14:textId="77777777" w:rsidR="00164A01" w:rsidRPr="009170F1" w:rsidRDefault="00164A01" w:rsidP="00D17071">
      <w:pPr>
        <w:spacing w:after="0" w:line="240" w:lineRule="auto"/>
        <w:ind w:left="1440" w:firstLine="720"/>
        <w:rPr>
          <w:rFonts w:asciiTheme="minorBidi" w:hAnsiTheme="minorBidi"/>
          <w:sz w:val="20"/>
          <w:szCs w:val="20"/>
          <w:lang w:val="es-AR"/>
        </w:rPr>
      </w:pPr>
      <w:r w:rsidRPr="004D6B56">
        <w:rPr>
          <w:rFonts w:asciiTheme="minorBidi" w:hAnsiTheme="minorBidi"/>
          <w:sz w:val="20"/>
          <w:szCs w:val="20"/>
        </w:rPr>
        <w:t xml:space="preserve">Monika </w:t>
      </w:r>
      <w:proofErr w:type="spellStart"/>
      <w:proofErr w:type="gramStart"/>
      <w:r w:rsidRPr="004D6B56">
        <w:rPr>
          <w:rFonts w:asciiTheme="minorBidi" w:hAnsiTheme="minorBidi"/>
          <w:sz w:val="20"/>
          <w:szCs w:val="20"/>
        </w:rPr>
        <w:t>Piazzesi</w:t>
      </w:r>
      <w:proofErr w:type="spellEnd"/>
      <w:r w:rsidRPr="004D6B56">
        <w:rPr>
          <w:rFonts w:asciiTheme="minorBidi" w:hAnsiTheme="minorBidi"/>
          <w:sz w:val="20"/>
          <w:szCs w:val="20"/>
        </w:rPr>
        <w:t>  The</w:t>
      </w:r>
      <w:proofErr w:type="gramEnd"/>
      <w:r w:rsidRPr="004D6B56">
        <w:rPr>
          <w:rFonts w:asciiTheme="minorBidi" w:hAnsiTheme="minorBidi"/>
          <w:sz w:val="20"/>
          <w:szCs w:val="20"/>
        </w:rPr>
        <w:t xml:space="preserve"> short rate disconnect in a monetary economy.  </w:t>
      </w:r>
      <w:r w:rsidRPr="009170F1">
        <w:rPr>
          <w:rFonts w:asciiTheme="minorBidi" w:hAnsiTheme="minorBidi"/>
          <w:sz w:val="20"/>
          <w:szCs w:val="20"/>
          <w:lang w:val="es-AR"/>
        </w:rPr>
        <w:t>Stanford </w:t>
      </w:r>
      <w:r w:rsidR="00221F23">
        <w:fldChar w:fldCharType="begin"/>
      </w:r>
      <w:r w:rsidR="00221F23" w:rsidRPr="002223D0">
        <w:rPr>
          <w:lang w:val="es-AR"/>
        </w:rPr>
        <w:instrText xml:space="preserve"> HYPERLINK "https://web.stanford.edu/~piazzesi/disconnect.pdf" \t "_blank" </w:instrText>
      </w:r>
      <w:r w:rsidR="00221F23">
        <w:fldChar w:fldCharType="separate"/>
      </w:r>
      <w:r w:rsidRPr="009170F1">
        <w:rPr>
          <w:rFonts w:asciiTheme="minorBidi" w:hAnsiTheme="minorBidi"/>
          <w:sz w:val="20"/>
          <w:szCs w:val="20"/>
          <w:lang w:val="es-AR"/>
        </w:rPr>
        <w:t>https://web.stanford.edu/~piazzesi/disconnect.pdf</w:t>
      </w:r>
      <w:r w:rsidR="00221F23">
        <w:rPr>
          <w:rFonts w:asciiTheme="minorBidi" w:hAnsiTheme="minorBidi"/>
          <w:sz w:val="20"/>
          <w:szCs w:val="20"/>
          <w:lang w:val="es-AR"/>
        </w:rPr>
        <w:fldChar w:fldCharType="end"/>
      </w:r>
    </w:p>
    <w:p w14:paraId="27D1293A" w14:textId="47171D6D" w:rsidR="00164A01" w:rsidRDefault="00164A01" w:rsidP="00D17071">
      <w:pPr>
        <w:spacing w:after="0" w:line="240" w:lineRule="auto"/>
        <w:ind w:left="1440" w:firstLine="720"/>
        <w:rPr>
          <w:rFonts w:asciiTheme="minorBidi" w:hAnsiTheme="minorBidi"/>
          <w:sz w:val="20"/>
          <w:szCs w:val="20"/>
        </w:rPr>
      </w:pPr>
      <w:r w:rsidRPr="009170F1">
        <w:rPr>
          <w:rFonts w:asciiTheme="minorBidi" w:hAnsiTheme="minorBidi"/>
          <w:sz w:val="20"/>
          <w:szCs w:val="20"/>
          <w:lang w:val="es-AR"/>
        </w:rPr>
        <w:t xml:space="preserve">Quentin </w:t>
      </w:r>
      <w:proofErr w:type="spellStart"/>
      <w:r w:rsidRPr="009170F1">
        <w:rPr>
          <w:rFonts w:asciiTheme="minorBidi" w:hAnsiTheme="minorBidi"/>
          <w:sz w:val="20"/>
          <w:szCs w:val="20"/>
          <w:lang w:val="es-AR"/>
        </w:rPr>
        <w:t>Vandemeyer</w:t>
      </w:r>
      <w:proofErr w:type="spellEnd"/>
      <w:r w:rsidRPr="009170F1">
        <w:rPr>
          <w:rFonts w:asciiTheme="minorBidi" w:hAnsiTheme="minorBidi"/>
          <w:sz w:val="20"/>
          <w:szCs w:val="20"/>
          <w:lang w:val="es-AR"/>
        </w:rPr>
        <w:t xml:space="preserve">. </w:t>
      </w:r>
      <w:r w:rsidRPr="004D6B56">
        <w:rPr>
          <w:rFonts w:asciiTheme="minorBidi" w:hAnsiTheme="minorBidi"/>
          <w:sz w:val="20"/>
          <w:szCs w:val="20"/>
        </w:rPr>
        <w:t xml:space="preserve">Chicago Booth Treasury Debt and the Pricing of </w:t>
      </w:r>
      <w:proofErr w:type="gramStart"/>
      <w:r w:rsidRPr="004D6B56">
        <w:rPr>
          <w:rFonts w:asciiTheme="minorBidi" w:hAnsiTheme="minorBidi"/>
          <w:sz w:val="20"/>
          <w:szCs w:val="20"/>
        </w:rPr>
        <w:t>Short term</w:t>
      </w:r>
      <w:proofErr w:type="gramEnd"/>
      <w:r w:rsidRPr="004D6B56">
        <w:rPr>
          <w:rFonts w:asciiTheme="minorBidi" w:hAnsiTheme="minorBidi"/>
          <w:sz w:val="20"/>
          <w:szCs w:val="20"/>
        </w:rPr>
        <w:t xml:space="preserve"> assets </w:t>
      </w:r>
      <w:hyperlink r:id="rId49" w:tgtFrame="_blank" w:history="1">
        <w:r w:rsidRPr="004D6B56">
          <w:rPr>
            <w:rFonts w:asciiTheme="minorBidi" w:hAnsiTheme="minorBidi"/>
            <w:sz w:val="20"/>
            <w:szCs w:val="20"/>
          </w:rPr>
          <w:t>https://www.dropbox.com/s/x2wj9dxemwlzfnf/jmp_qv.pdf?dl=0</w:t>
        </w:r>
      </w:hyperlink>
      <w:r w:rsidRPr="004D6B56">
        <w:rPr>
          <w:rFonts w:asciiTheme="minorBidi" w:hAnsiTheme="minorBidi"/>
          <w:sz w:val="20"/>
          <w:szCs w:val="20"/>
        </w:rPr>
        <w:t> </w:t>
      </w:r>
    </w:p>
    <w:p w14:paraId="5CD0B656" w14:textId="4DEFF5FB" w:rsidR="006C2B46" w:rsidRDefault="006C2B46" w:rsidP="00D17071">
      <w:pPr>
        <w:spacing w:after="0" w:line="240" w:lineRule="auto"/>
        <w:ind w:left="1440" w:firstLine="720"/>
        <w:rPr>
          <w:rFonts w:asciiTheme="minorBidi" w:hAnsiTheme="minorBidi"/>
          <w:sz w:val="20"/>
          <w:szCs w:val="20"/>
        </w:rPr>
      </w:pPr>
    </w:p>
    <w:p w14:paraId="3A1854E6" w14:textId="744A0BD3"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6F34EE5D" wp14:editId="2F769BF6">
            <wp:extent cx="3048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h_85-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3808"/>
        <w:gridCol w:w="3626"/>
        <w:gridCol w:w="5"/>
        <w:gridCol w:w="1921"/>
      </w:tblGrid>
      <w:tr w:rsidR="006C2B46" w:rsidRPr="00D17071" w14:paraId="045E3F3C" w14:textId="77777777" w:rsidTr="006C2B46">
        <w:tc>
          <w:tcPr>
            <w:tcW w:w="3905" w:type="dxa"/>
            <w:noWrap/>
            <w:hideMark/>
          </w:tcPr>
          <w:tbl>
            <w:tblPr>
              <w:tblW w:w="3905" w:type="dxa"/>
              <w:tblCellMar>
                <w:left w:w="0" w:type="dxa"/>
                <w:right w:w="0" w:type="dxa"/>
              </w:tblCellMar>
              <w:tblLook w:val="04A0" w:firstRow="1" w:lastRow="0" w:firstColumn="1" w:lastColumn="0" w:noHBand="0" w:noVBand="1"/>
            </w:tblPr>
            <w:tblGrid>
              <w:gridCol w:w="3808"/>
            </w:tblGrid>
            <w:tr w:rsidR="006C2B46" w:rsidRPr="00D17071" w14:paraId="40F1AF8B" w14:textId="77777777">
              <w:tc>
                <w:tcPr>
                  <w:tcW w:w="0" w:type="auto"/>
                  <w:vAlign w:val="center"/>
                  <w:hideMark/>
                </w:tcPr>
                <w:p w14:paraId="527DD8C4"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Matthew Cohn &lt;mdcohn@uchicago.edu&gt;</w:t>
                  </w:r>
                </w:p>
              </w:tc>
            </w:tr>
          </w:tbl>
          <w:p w14:paraId="12E84742"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noWrap/>
            <w:hideMark/>
          </w:tcPr>
          <w:p w14:paraId="740267B2"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Jul 21, 2021, 3:34 PM</w:t>
            </w:r>
          </w:p>
        </w:tc>
        <w:tc>
          <w:tcPr>
            <w:tcW w:w="0" w:type="auto"/>
            <w:noWrap/>
            <w:hideMark/>
          </w:tcPr>
          <w:p w14:paraId="1B5104C3"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vMerge w:val="restart"/>
            <w:noWrap/>
            <w:hideMark/>
          </w:tcPr>
          <w:p w14:paraId="0E30724D" w14:textId="59FE04BE"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5CA95FEB" wp14:editId="5A21B3DD">
                  <wp:extent cx="9525" cy="9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9DB60E" w14:textId="19545645"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noProof/>
                <w:sz w:val="20"/>
                <w:szCs w:val="20"/>
              </w:rPr>
              <w:drawing>
                <wp:inline distT="0" distB="0" distL="0" distR="0" wp14:anchorId="68D19735" wp14:editId="59AE9343">
                  <wp:extent cx="9525" cy="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r w:rsidR="006C2B46" w:rsidRPr="00D17071" w14:paraId="166261C1" w14:textId="77777777" w:rsidTr="006C2B46">
        <w:tc>
          <w:tcPr>
            <w:tcW w:w="0" w:type="auto"/>
            <w:gridSpan w:val="3"/>
            <w:vAlign w:val="center"/>
            <w:hideMark/>
          </w:tcPr>
          <w:tbl>
            <w:tblPr>
              <w:tblW w:w="7515" w:type="dxa"/>
              <w:tblCellMar>
                <w:left w:w="0" w:type="dxa"/>
                <w:right w:w="0" w:type="dxa"/>
              </w:tblCellMar>
              <w:tblLook w:val="04A0" w:firstRow="1" w:lastRow="0" w:firstColumn="1" w:lastColumn="0" w:noHBand="0" w:noVBand="1"/>
            </w:tblPr>
            <w:tblGrid>
              <w:gridCol w:w="7515"/>
            </w:tblGrid>
            <w:tr w:rsidR="006C2B46" w:rsidRPr="00D17071" w14:paraId="5D13BF6E" w14:textId="77777777">
              <w:tc>
                <w:tcPr>
                  <w:tcW w:w="0" w:type="auto"/>
                  <w:noWrap/>
                  <w:vAlign w:val="center"/>
                  <w:hideMark/>
                </w:tcPr>
                <w:p w14:paraId="2E005042" w14:textId="1B243315"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to me</w:t>
                  </w:r>
                </w:p>
              </w:tc>
            </w:tr>
          </w:tbl>
          <w:p w14:paraId="59A3B56D" w14:textId="77777777" w:rsidR="006C2B46" w:rsidRPr="00D17071" w:rsidRDefault="006C2B46" w:rsidP="00D17071">
            <w:pPr>
              <w:spacing w:after="0" w:line="240" w:lineRule="auto"/>
              <w:ind w:left="1440" w:firstLine="720"/>
              <w:rPr>
                <w:rFonts w:asciiTheme="minorBidi" w:hAnsiTheme="minorBidi"/>
                <w:sz w:val="20"/>
                <w:szCs w:val="20"/>
              </w:rPr>
            </w:pPr>
          </w:p>
        </w:tc>
        <w:tc>
          <w:tcPr>
            <w:tcW w:w="0" w:type="auto"/>
            <w:vMerge/>
            <w:vAlign w:val="center"/>
            <w:hideMark/>
          </w:tcPr>
          <w:p w14:paraId="787407F6" w14:textId="77777777" w:rsidR="006C2B46" w:rsidRPr="00D17071" w:rsidRDefault="006C2B46" w:rsidP="00D17071">
            <w:pPr>
              <w:spacing w:after="0" w:line="240" w:lineRule="auto"/>
              <w:ind w:left="1440" w:firstLine="720"/>
              <w:rPr>
                <w:rFonts w:asciiTheme="minorBidi" w:hAnsiTheme="minorBidi"/>
                <w:sz w:val="20"/>
                <w:szCs w:val="20"/>
              </w:rPr>
            </w:pPr>
          </w:p>
        </w:tc>
      </w:tr>
    </w:tbl>
    <w:p w14:paraId="3C32CD75" w14:textId="48BA8A42"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Hi Nancy,</w:t>
      </w:r>
    </w:p>
    <w:p w14:paraId="2ED1DD51" w14:textId="225B7C04"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 xml:space="preserve">I see you applied last month for an adjunct instructor position within University of Chicago Professional education. My name is Matt, and my team leads certain efforts around new non-degree program development. Your professional experiences and education around finance and economics are aligned with some areas that we are investigating, and I would love to connect and learn more about your background and interests. I can also tell you about our units and its initiatives. Would you be </w:t>
      </w:r>
      <w:proofErr w:type="gramStart"/>
      <w:r w:rsidRPr="00D17071">
        <w:rPr>
          <w:rFonts w:asciiTheme="minorBidi" w:hAnsiTheme="minorBidi"/>
          <w:sz w:val="20"/>
          <w:szCs w:val="20"/>
        </w:rPr>
        <w:t>open</w:t>
      </w:r>
      <w:proofErr w:type="gramEnd"/>
      <w:r w:rsidRPr="00D17071">
        <w:rPr>
          <w:rFonts w:asciiTheme="minorBidi" w:hAnsiTheme="minorBidi"/>
          <w:sz w:val="20"/>
          <w:szCs w:val="20"/>
        </w:rPr>
        <w:t xml:space="preserve"> to connecting sometime soon? If so, feel free to send along a few windows that might work.</w:t>
      </w:r>
    </w:p>
    <w:p w14:paraId="442433AF" w14:textId="77777777"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Best wishes, and hope to talk sometime soon,</w:t>
      </w:r>
    </w:p>
    <w:p w14:paraId="69E608A4" w14:textId="018621B8"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w:t>
      </w:r>
    </w:p>
    <w:p w14:paraId="38E664B4" w14:textId="36D1BF2F" w:rsidR="006C2B46" w:rsidRPr="00D17071" w:rsidRDefault="006C2B46" w:rsidP="00D17071">
      <w:pPr>
        <w:spacing w:after="0" w:line="240" w:lineRule="auto"/>
        <w:ind w:left="1440" w:firstLine="720"/>
        <w:rPr>
          <w:rFonts w:asciiTheme="minorBidi" w:hAnsiTheme="minorBidi"/>
          <w:sz w:val="20"/>
          <w:szCs w:val="20"/>
        </w:rPr>
      </w:pPr>
      <w:r w:rsidRPr="00D17071">
        <w:rPr>
          <w:rFonts w:asciiTheme="minorBidi" w:hAnsiTheme="minorBidi"/>
          <w:sz w:val="20"/>
          <w:szCs w:val="20"/>
        </w:rPr>
        <w:t>Matt Cohn, PhD</w:t>
      </w:r>
      <w:r w:rsidRPr="00D17071">
        <w:rPr>
          <w:rFonts w:asciiTheme="minorBidi" w:hAnsiTheme="minorBidi"/>
          <w:sz w:val="20"/>
          <w:szCs w:val="20"/>
        </w:rPr>
        <w:br/>
        <w:t>Director, Teaching and Learning</w:t>
      </w:r>
      <w:r w:rsidRPr="00D17071">
        <w:rPr>
          <w:rFonts w:asciiTheme="minorBidi" w:hAnsiTheme="minorBidi"/>
          <w:sz w:val="20"/>
          <w:szCs w:val="20"/>
        </w:rPr>
        <w:br/>
        <w:t>e: </w:t>
      </w:r>
      <w:hyperlink r:id="rId52" w:tgtFrame="_blank" w:history="1">
        <w:r w:rsidRPr="00D17071">
          <w:rPr>
            <w:rFonts w:asciiTheme="minorBidi" w:hAnsiTheme="minorBidi"/>
            <w:sz w:val="20"/>
            <w:szCs w:val="20"/>
          </w:rPr>
          <w:t>mdcohn@uchicago.edu</w:t>
        </w:r>
      </w:hyperlink>
      <w:r w:rsidRPr="00D17071">
        <w:rPr>
          <w:rFonts w:asciiTheme="minorBidi" w:hAnsiTheme="minorBidi"/>
          <w:sz w:val="20"/>
          <w:szCs w:val="20"/>
        </w:rPr>
        <w:br/>
        <w:t>p: 773.834.2958</w:t>
      </w:r>
      <w:r w:rsidRPr="00D17071">
        <w:rPr>
          <w:rFonts w:asciiTheme="minorBidi" w:hAnsiTheme="minorBidi"/>
          <w:sz w:val="20"/>
          <w:szCs w:val="20"/>
        </w:rPr>
        <w:br/>
      </w:r>
      <w:r w:rsidRPr="00D17071">
        <w:rPr>
          <w:rFonts w:asciiTheme="minorBidi" w:hAnsiTheme="minorBidi"/>
          <w:sz w:val="20"/>
          <w:szCs w:val="20"/>
        </w:rPr>
        <w:br/>
        <w:t>University of Chicago – Professional Education</w:t>
      </w:r>
      <w:r w:rsidRPr="00D17071">
        <w:rPr>
          <w:rFonts w:asciiTheme="minorBidi" w:hAnsiTheme="minorBidi"/>
          <w:sz w:val="20"/>
          <w:szCs w:val="20"/>
        </w:rPr>
        <w:br/>
        <w:t xml:space="preserve">455 N. </w:t>
      </w:r>
      <w:proofErr w:type="spellStart"/>
      <w:r w:rsidRPr="00D17071">
        <w:rPr>
          <w:rFonts w:asciiTheme="minorBidi" w:hAnsiTheme="minorBidi"/>
          <w:sz w:val="20"/>
          <w:szCs w:val="20"/>
        </w:rPr>
        <w:t>Cityfront</w:t>
      </w:r>
      <w:proofErr w:type="spellEnd"/>
      <w:r w:rsidRPr="00D17071">
        <w:rPr>
          <w:rFonts w:asciiTheme="minorBidi" w:hAnsiTheme="minorBidi"/>
          <w:sz w:val="20"/>
          <w:szCs w:val="20"/>
        </w:rPr>
        <w:t xml:space="preserve"> Plaza Dr., Suite 950  –  Chicago, IL 60611</w:t>
      </w:r>
      <w:r w:rsidRPr="00D17071">
        <w:rPr>
          <w:rFonts w:asciiTheme="minorBidi" w:hAnsiTheme="minorBidi"/>
          <w:sz w:val="20"/>
          <w:szCs w:val="20"/>
        </w:rPr>
        <w:br/>
      </w:r>
      <w:hyperlink r:id="rId53" w:tgtFrame="_blank" w:history="1">
        <w:r w:rsidRPr="00D17071">
          <w:rPr>
            <w:rFonts w:asciiTheme="minorBidi" w:hAnsiTheme="minorBidi"/>
            <w:sz w:val="20"/>
            <w:szCs w:val="20"/>
          </w:rPr>
          <w:t>professional.uchicago.edu</w:t>
        </w:r>
      </w:hyperlink>
    </w:p>
    <w:p w14:paraId="27A03ABA" w14:textId="48F9C471" w:rsidR="00E873C9" w:rsidRPr="00D17071" w:rsidRDefault="00E873C9" w:rsidP="00D17071">
      <w:pPr>
        <w:spacing w:after="0" w:line="240" w:lineRule="auto"/>
        <w:ind w:left="1440" w:firstLine="720"/>
        <w:rPr>
          <w:rFonts w:asciiTheme="minorBidi" w:hAnsiTheme="minorBidi"/>
          <w:sz w:val="20"/>
          <w:szCs w:val="20"/>
        </w:rPr>
      </w:pPr>
    </w:p>
    <w:p w14:paraId="30F1F8D8" w14:textId="463387CC" w:rsidR="00E873C9" w:rsidRPr="009170F1" w:rsidRDefault="00E873C9" w:rsidP="00D17071">
      <w:pPr>
        <w:spacing w:after="0" w:line="240" w:lineRule="auto"/>
        <w:ind w:left="1440" w:firstLine="720"/>
        <w:rPr>
          <w:rFonts w:asciiTheme="minorBidi" w:hAnsiTheme="minorBidi"/>
          <w:sz w:val="20"/>
          <w:szCs w:val="20"/>
          <w:lang w:val="es-AR"/>
        </w:rPr>
      </w:pPr>
      <w:r w:rsidRPr="009170F1">
        <w:rPr>
          <w:rFonts w:asciiTheme="minorBidi" w:hAnsiTheme="minorBidi"/>
          <w:sz w:val="20"/>
          <w:szCs w:val="20"/>
          <w:lang w:val="es-AR"/>
        </w:rPr>
        <w:t xml:space="preserve">Nicole Hansen-Rayes </w:t>
      </w:r>
      <w:hyperlink r:id="rId54" w:history="1">
        <w:r w:rsidRPr="009170F1">
          <w:rPr>
            <w:rFonts w:asciiTheme="minorBidi" w:hAnsiTheme="minorBidi"/>
            <w:sz w:val="20"/>
            <w:szCs w:val="20"/>
            <w:lang w:val="es-AR"/>
          </w:rPr>
          <w:t>nhrayes@uchicago.edu</w:t>
        </w:r>
      </w:hyperlink>
    </w:p>
    <w:p w14:paraId="4746B6BB" w14:textId="77777777" w:rsidR="00E873C9" w:rsidRPr="009170F1" w:rsidRDefault="00E873C9" w:rsidP="00D17071">
      <w:pPr>
        <w:spacing w:after="0" w:line="240" w:lineRule="auto"/>
        <w:ind w:left="1440" w:firstLine="720"/>
        <w:rPr>
          <w:rFonts w:asciiTheme="minorBidi" w:hAnsiTheme="minorBidi"/>
          <w:sz w:val="20"/>
          <w:szCs w:val="20"/>
          <w:lang w:val="es-AR"/>
        </w:rPr>
      </w:pPr>
    </w:p>
    <w:p w14:paraId="09BC77E0" w14:textId="77777777" w:rsidR="006C2B46" w:rsidRPr="009170F1" w:rsidRDefault="006C2B46" w:rsidP="00D17071">
      <w:pPr>
        <w:spacing w:after="0" w:line="240" w:lineRule="auto"/>
        <w:ind w:left="1440" w:firstLine="720"/>
        <w:rPr>
          <w:rFonts w:asciiTheme="minorBidi" w:hAnsiTheme="minorBidi"/>
          <w:sz w:val="20"/>
          <w:szCs w:val="20"/>
          <w:lang w:val="es-AR"/>
        </w:rPr>
      </w:pPr>
    </w:p>
    <w:p w14:paraId="43600703" w14:textId="77777777" w:rsidR="00C33656" w:rsidRPr="009170F1" w:rsidRDefault="00C33656" w:rsidP="00D17071">
      <w:pPr>
        <w:spacing w:after="0" w:line="240" w:lineRule="auto"/>
        <w:ind w:left="1440" w:firstLine="720"/>
        <w:rPr>
          <w:rFonts w:asciiTheme="minorBidi" w:hAnsiTheme="minorBidi"/>
          <w:sz w:val="20"/>
          <w:szCs w:val="20"/>
          <w:lang w:val="es-AR"/>
        </w:rPr>
      </w:pPr>
    </w:p>
    <w:sectPr w:rsidR="00C33656" w:rsidRPr="009170F1">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ED811" w14:textId="77777777" w:rsidR="00221F23" w:rsidRDefault="00221F23" w:rsidP="00181B5C">
      <w:pPr>
        <w:spacing w:after="0" w:line="240" w:lineRule="auto"/>
      </w:pPr>
      <w:r>
        <w:separator/>
      </w:r>
    </w:p>
  </w:endnote>
  <w:endnote w:type="continuationSeparator" w:id="0">
    <w:p w14:paraId="3AACE39A" w14:textId="77777777" w:rsidR="00221F23" w:rsidRDefault="00221F23" w:rsidP="00181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646004"/>
      <w:docPartObj>
        <w:docPartGallery w:val="Page Numbers (Bottom of Page)"/>
        <w:docPartUnique/>
      </w:docPartObj>
    </w:sdtPr>
    <w:sdtEndPr>
      <w:rPr>
        <w:noProof/>
      </w:rPr>
    </w:sdtEndPr>
    <w:sdtContent>
      <w:p w14:paraId="7A88E422" w14:textId="7F3F8CD9" w:rsidR="00181B5C" w:rsidRDefault="00181B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E77CE" w14:textId="77777777" w:rsidR="00181B5C" w:rsidRDefault="00181B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503A6" w14:textId="77777777" w:rsidR="00221F23" w:rsidRDefault="00221F23" w:rsidP="00181B5C">
      <w:pPr>
        <w:spacing w:after="0" w:line="240" w:lineRule="auto"/>
      </w:pPr>
      <w:r>
        <w:separator/>
      </w:r>
    </w:p>
  </w:footnote>
  <w:footnote w:type="continuationSeparator" w:id="0">
    <w:p w14:paraId="45D1DF53" w14:textId="77777777" w:rsidR="00221F23" w:rsidRDefault="00221F23" w:rsidP="00181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7B4"/>
    <w:multiLevelType w:val="multilevel"/>
    <w:tmpl w:val="16C8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F6252A"/>
    <w:multiLevelType w:val="hybridMultilevel"/>
    <w:tmpl w:val="6B3C63F2"/>
    <w:lvl w:ilvl="0" w:tplc="B4A8404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E78CF"/>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1582C0D"/>
    <w:multiLevelType w:val="hybridMultilevel"/>
    <w:tmpl w:val="AA7276F8"/>
    <w:lvl w:ilvl="0" w:tplc="AA76DE8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D84A84"/>
    <w:multiLevelType w:val="hybridMultilevel"/>
    <w:tmpl w:val="5080B192"/>
    <w:lvl w:ilvl="0" w:tplc="C134A36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A87154A"/>
    <w:multiLevelType w:val="multilevel"/>
    <w:tmpl w:val="BF7E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E259CC"/>
    <w:multiLevelType w:val="hybridMultilevel"/>
    <w:tmpl w:val="9796D570"/>
    <w:lvl w:ilvl="0" w:tplc="9B20C0D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B77"/>
    <w:rsid w:val="0001632B"/>
    <w:rsid w:val="00035923"/>
    <w:rsid w:val="00037A1B"/>
    <w:rsid w:val="000420F9"/>
    <w:rsid w:val="00104F0C"/>
    <w:rsid w:val="00106B77"/>
    <w:rsid w:val="0013005C"/>
    <w:rsid w:val="001374F0"/>
    <w:rsid w:val="00147C90"/>
    <w:rsid w:val="00164A01"/>
    <w:rsid w:val="00170C50"/>
    <w:rsid w:val="00181B5C"/>
    <w:rsid w:val="00191B81"/>
    <w:rsid w:val="001A7949"/>
    <w:rsid w:val="001E3EB8"/>
    <w:rsid w:val="001F672D"/>
    <w:rsid w:val="00221F23"/>
    <w:rsid w:val="002223D0"/>
    <w:rsid w:val="0022383B"/>
    <w:rsid w:val="002B10CD"/>
    <w:rsid w:val="002D282E"/>
    <w:rsid w:val="00380732"/>
    <w:rsid w:val="00394041"/>
    <w:rsid w:val="00435677"/>
    <w:rsid w:val="00492C4C"/>
    <w:rsid w:val="004D6B56"/>
    <w:rsid w:val="00567FBA"/>
    <w:rsid w:val="00603CD0"/>
    <w:rsid w:val="00635A76"/>
    <w:rsid w:val="00682C4D"/>
    <w:rsid w:val="006C2B46"/>
    <w:rsid w:val="006C4A02"/>
    <w:rsid w:val="00704340"/>
    <w:rsid w:val="0070789F"/>
    <w:rsid w:val="007432CF"/>
    <w:rsid w:val="00754944"/>
    <w:rsid w:val="00781A49"/>
    <w:rsid w:val="007F7857"/>
    <w:rsid w:val="008130DC"/>
    <w:rsid w:val="00876865"/>
    <w:rsid w:val="009170F1"/>
    <w:rsid w:val="00952CE9"/>
    <w:rsid w:val="00986987"/>
    <w:rsid w:val="00A9049B"/>
    <w:rsid w:val="00B12D6E"/>
    <w:rsid w:val="00B7128F"/>
    <w:rsid w:val="00B81B65"/>
    <w:rsid w:val="00B91CCF"/>
    <w:rsid w:val="00BC09FC"/>
    <w:rsid w:val="00C041E3"/>
    <w:rsid w:val="00C13660"/>
    <w:rsid w:val="00C33656"/>
    <w:rsid w:val="00C81210"/>
    <w:rsid w:val="00C8747F"/>
    <w:rsid w:val="00CC199C"/>
    <w:rsid w:val="00CD4994"/>
    <w:rsid w:val="00D17071"/>
    <w:rsid w:val="00D23455"/>
    <w:rsid w:val="00D80250"/>
    <w:rsid w:val="00D851F1"/>
    <w:rsid w:val="00D90B33"/>
    <w:rsid w:val="00DB6080"/>
    <w:rsid w:val="00E045B4"/>
    <w:rsid w:val="00E06581"/>
    <w:rsid w:val="00E1367C"/>
    <w:rsid w:val="00E44F37"/>
    <w:rsid w:val="00E873C9"/>
    <w:rsid w:val="00EB329D"/>
    <w:rsid w:val="00EF781A"/>
    <w:rsid w:val="00F3394C"/>
    <w:rsid w:val="00F92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6EDA"/>
  <w15:chartTrackingRefBased/>
  <w15:docId w15:val="{2B62263E-E4E7-4574-A56B-DFB1AADB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7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C4D"/>
    <w:rPr>
      <w:color w:val="0000FF"/>
      <w:u w:val="single"/>
    </w:rPr>
  </w:style>
  <w:style w:type="character" w:styleId="UnresolvedMention">
    <w:name w:val="Unresolved Mention"/>
    <w:basedOn w:val="DefaultParagraphFont"/>
    <w:uiPriority w:val="99"/>
    <w:semiHidden/>
    <w:unhideWhenUsed/>
    <w:rsid w:val="00164A01"/>
    <w:rPr>
      <w:color w:val="605E5C"/>
      <w:shd w:val="clear" w:color="auto" w:fill="E1DFDD"/>
    </w:rPr>
  </w:style>
  <w:style w:type="character" w:styleId="Strong">
    <w:name w:val="Strong"/>
    <w:basedOn w:val="DefaultParagraphFont"/>
    <w:uiPriority w:val="22"/>
    <w:qFormat/>
    <w:rsid w:val="000420F9"/>
    <w:rPr>
      <w:b/>
      <w:bCs/>
    </w:rPr>
  </w:style>
  <w:style w:type="paragraph" w:styleId="ListParagraph">
    <w:name w:val="List Paragraph"/>
    <w:basedOn w:val="Normal"/>
    <w:uiPriority w:val="34"/>
    <w:qFormat/>
    <w:rsid w:val="00F92F30"/>
    <w:pPr>
      <w:spacing w:after="0" w:line="276" w:lineRule="auto"/>
      <w:ind w:left="720"/>
      <w:contextualSpacing/>
    </w:pPr>
    <w:rPr>
      <w:rFonts w:ascii="Arial" w:eastAsia="Arial" w:hAnsi="Arial" w:cs="Arial"/>
      <w:lang w:val="en"/>
    </w:rPr>
  </w:style>
  <w:style w:type="paragraph" w:styleId="NormalWeb">
    <w:name w:val="Normal (Web)"/>
    <w:basedOn w:val="Normal"/>
    <w:uiPriority w:val="99"/>
    <w:semiHidden/>
    <w:unhideWhenUsed/>
    <w:rsid w:val="00952CE9"/>
    <w:rPr>
      <w:rFonts w:ascii="Times New Roman" w:hAnsi="Times New Roman" w:cs="Times New Roman"/>
      <w:sz w:val="24"/>
      <w:szCs w:val="24"/>
    </w:rPr>
  </w:style>
  <w:style w:type="character" w:customStyle="1" w:styleId="Heading3Char">
    <w:name w:val="Heading 3 Char"/>
    <w:basedOn w:val="DefaultParagraphFont"/>
    <w:link w:val="Heading3"/>
    <w:uiPriority w:val="9"/>
    <w:rsid w:val="006C2B46"/>
    <w:rPr>
      <w:rFonts w:ascii="Times New Roman" w:eastAsia="Times New Roman" w:hAnsi="Times New Roman" w:cs="Times New Roman"/>
      <w:b/>
      <w:bCs/>
      <w:sz w:val="27"/>
      <w:szCs w:val="27"/>
    </w:rPr>
  </w:style>
  <w:style w:type="character" w:customStyle="1" w:styleId="qu">
    <w:name w:val="qu"/>
    <w:basedOn w:val="DefaultParagraphFont"/>
    <w:rsid w:val="006C2B46"/>
  </w:style>
  <w:style w:type="character" w:customStyle="1" w:styleId="gd">
    <w:name w:val="gd"/>
    <w:basedOn w:val="DefaultParagraphFont"/>
    <w:rsid w:val="006C2B46"/>
  </w:style>
  <w:style w:type="character" w:customStyle="1" w:styleId="go">
    <w:name w:val="go"/>
    <w:basedOn w:val="DefaultParagraphFont"/>
    <w:rsid w:val="006C2B46"/>
  </w:style>
  <w:style w:type="character" w:customStyle="1" w:styleId="g3">
    <w:name w:val="g3"/>
    <w:basedOn w:val="DefaultParagraphFont"/>
    <w:rsid w:val="006C2B46"/>
  </w:style>
  <w:style w:type="character" w:customStyle="1" w:styleId="hb">
    <w:name w:val="hb"/>
    <w:basedOn w:val="DefaultParagraphFont"/>
    <w:rsid w:val="006C2B46"/>
  </w:style>
  <w:style w:type="character" w:customStyle="1" w:styleId="g2">
    <w:name w:val="g2"/>
    <w:basedOn w:val="DefaultParagraphFont"/>
    <w:rsid w:val="006C2B46"/>
  </w:style>
  <w:style w:type="character" w:customStyle="1" w:styleId="il">
    <w:name w:val="il"/>
    <w:basedOn w:val="DefaultParagraphFont"/>
    <w:rsid w:val="006C2B46"/>
  </w:style>
  <w:style w:type="character" w:customStyle="1" w:styleId="Heading1Char">
    <w:name w:val="Heading 1 Char"/>
    <w:basedOn w:val="DefaultParagraphFont"/>
    <w:link w:val="Heading1"/>
    <w:uiPriority w:val="9"/>
    <w:rsid w:val="001374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74F0"/>
    <w:rPr>
      <w:rFonts w:asciiTheme="majorHAnsi" w:eastAsiaTheme="majorEastAsia" w:hAnsiTheme="majorHAnsi" w:cstheme="majorBidi"/>
      <w:color w:val="2F5496" w:themeColor="accent1" w:themeShade="BF"/>
      <w:sz w:val="26"/>
      <w:szCs w:val="26"/>
    </w:rPr>
  </w:style>
  <w:style w:type="paragraph" w:customStyle="1" w:styleId="note">
    <w:name w:val="note"/>
    <w:basedOn w:val="Normal"/>
    <w:rsid w:val="00EB329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8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B5C"/>
  </w:style>
  <w:style w:type="paragraph" w:styleId="Footer">
    <w:name w:val="footer"/>
    <w:basedOn w:val="Normal"/>
    <w:link w:val="FooterChar"/>
    <w:uiPriority w:val="99"/>
    <w:unhideWhenUsed/>
    <w:rsid w:val="0018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88689">
      <w:bodyDiv w:val="1"/>
      <w:marLeft w:val="0"/>
      <w:marRight w:val="0"/>
      <w:marTop w:val="0"/>
      <w:marBottom w:val="0"/>
      <w:divBdr>
        <w:top w:val="none" w:sz="0" w:space="0" w:color="auto"/>
        <w:left w:val="none" w:sz="0" w:space="0" w:color="auto"/>
        <w:bottom w:val="none" w:sz="0" w:space="0" w:color="auto"/>
        <w:right w:val="none" w:sz="0" w:space="0" w:color="auto"/>
      </w:divBdr>
      <w:divsChild>
        <w:div w:id="1380469316">
          <w:marLeft w:val="0"/>
          <w:marRight w:val="0"/>
          <w:marTop w:val="0"/>
          <w:marBottom w:val="0"/>
          <w:divBdr>
            <w:top w:val="none" w:sz="0" w:space="0" w:color="auto"/>
            <w:left w:val="none" w:sz="0" w:space="0" w:color="auto"/>
            <w:bottom w:val="none" w:sz="0" w:space="0" w:color="auto"/>
            <w:right w:val="none" w:sz="0" w:space="0" w:color="auto"/>
          </w:divBdr>
          <w:divsChild>
            <w:div w:id="1928883707">
              <w:marLeft w:val="0"/>
              <w:marRight w:val="0"/>
              <w:marTop w:val="0"/>
              <w:marBottom w:val="0"/>
              <w:divBdr>
                <w:top w:val="none" w:sz="0" w:space="0" w:color="auto"/>
                <w:left w:val="none" w:sz="0" w:space="0" w:color="auto"/>
                <w:bottom w:val="none" w:sz="0" w:space="0" w:color="auto"/>
                <w:right w:val="none" w:sz="0" w:space="0" w:color="auto"/>
              </w:divBdr>
            </w:div>
          </w:divsChild>
        </w:div>
        <w:div w:id="525749017">
          <w:marLeft w:val="0"/>
          <w:marRight w:val="0"/>
          <w:marTop w:val="0"/>
          <w:marBottom w:val="0"/>
          <w:divBdr>
            <w:top w:val="none" w:sz="0" w:space="0" w:color="auto"/>
            <w:left w:val="none" w:sz="0" w:space="0" w:color="auto"/>
            <w:bottom w:val="none" w:sz="0" w:space="0" w:color="auto"/>
            <w:right w:val="none" w:sz="0" w:space="0" w:color="auto"/>
          </w:divBdr>
          <w:divsChild>
            <w:div w:id="1307124117">
              <w:marLeft w:val="0"/>
              <w:marRight w:val="0"/>
              <w:marTop w:val="0"/>
              <w:marBottom w:val="0"/>
              <w:divBdr>
                <w:top w:val="none" w:sz="0" w:space="0" w:color="auto"/>
                <w:left w:val="none" w:sz="0" w:space="0" w:color="auto"/>
                <w:bottom w:val="none" w:sz="0" w:space="0" w:color="auto"/>
                <w:right w:val="none" w:sz="0" w:space="0" w:color="auto"/>
              </w:divBdr>
              <w:divsChild>
                <w:div w:id="1426533421">
                  <w:marLeft w:val="0"/>
                  <w:marRight w:val="0"/>
                  <w:marTop w:val="0"/>
                  <w:marBottom w:val="0"/>
                  <w:divBdr>
                    <w:top w:val="none" w:sz="0" w:space="0" w:color="auto"/>
                    <w:left w:val="none" w:sz="0" w:space="0" w:color="auto"/>
                    <w:bottom w:val="none" w:sz="0" w:space="0" w:color="auto"/>
                    <w:right w:val="none" w:sz="0" w:space="0" w:color="auto"/>
                  </w:divBdr>
                </w:div>
                <w:div w:id="1161237804">
                  <w:marLeft w:val="300"/>
                  <w:marRight w:val="0"/>
                  <w:marTop w:val="0"/>
                  <w:marBottom w:val="0"/>
                  <w:divBdr>
                    <w:top w:val="none" w:sz="0" w:space="0" w:color="auto"/>
                    <w:left w:val="none" w:sz="0" w:space="0" w:color="auto"/>
                    <w:bottom w:val="none" w:sz="0" w:space="0" w:color="auto"/>
                    <w:right w:val="none" w:sz="0" w:space="0" w:color="auto"/>
                  </w:divBdr>
                </w:div>
                <w:div w:id="1069115281">
                  <w:marLeft w:val="300"/>
                  <w:marRight w:val="0"/>
                  <w:marTop w:val="0"/>
                  <w:marBottom w:val="0"/>
                  <w:divBdr>
                    <w:top w:val="none" w:sz="0" w:space="0" w:color="auto"/>
                    <w:left w:val="none" w:sz="0" w:space="0" w:color="auto"/>
                    <w:bottom w:val="none" w:sz="0" w:space="0" w:color="auto"/>
                    <w:right w:val="none" w:sz="0" w:space="0" w:color="auto"/>
                  </w:divBdr>
                </w:div>
                <w:div w:id="1320842746">
                  <w:marLeft w:val="0"/>
                  <w:marRight w:val="0"/>
                  <w:marTop w:val="0"/>
                  <w:marBottom w:val="0"/>
                  <w:divBdr>
                    <w:top w:val="none" w:sz="0" w:space="0" w:color="auto"/>
                    <w:left w:val="none" w:sz="0" w:space="0" w:color="auto"/>
                    <w:bottom w:val="none" w:sz="0" w:space="0" w:color="auto"/>
                    <w:right w:val="none" w:sz="0" w:space="0" w:color="auto"/>
                  </w:divBdr>
                </w:div>
                <w:div w:id="615798808">
                  <w:marLeft w:val="60"/>
                  <w:marRight w:val="0"/>
                  <w:marTop w:val="0"/>
                  <w:marBottom w:val="0"/>
                  <w:divBdr>
                    <w:top w:val="none" w:sz="0" w:space="0" w:color="auto"/>
                    <w:left w:val="none" w:sz="0" w:space="0" w:color="auto"/>
                    <w:bottom w:val="none" w:sz="0" w:space="0" w:color="auto"/>
                    <w:right w:val="none" w:sz="0" w:space="0" w:color="auto"/>
                  </w:divBdr>
                </w:div>
              </w:divsChild>
            </w:div>
            <w:div w:id="1261373545">
              <w:marLeft w:val="0"/>
              <w:marRight w:val="0"/>
              <w:marTop w:val="0"/>
              <w:marBottom w:val="0"/>
              <w:divBdr>
                <w:top w:val="none" w:sz="0" w:space="0" w:color="auto"/>
                <w:left w:val="none" w:sz="0" w:space="0" w:color="auto"/>
                <w:bottom w:val="none" w:sz="0" w:space="0" w:color="auto"/>
                <w:right w:val="none" w:sz="0" w:space="0" w:color="auto"/>
              </w:divBdr>
              <w:divsChild>
                <w:div w:id="1134832555">
                  <w:marLeft w:val="0"/>
                  <w:marRight w:val="0"/>
                  <w:marTop w:val="120"/>
                  <w:marBottom w:val="0"/>
                  <w:divBdr>
                    <w:top w:val="none" w:sz="0" w:space="0" w:color="auto"/>
                    <w:left w:val="none" w:sz="0" w:space="0" w:color="auto"/>
                    <w:bottom w:val="none" w:sz="0" w:space="0" w:color="auto"/>
                    <w:right w:val="none" w:sz="0" w:space="0" w:color="auto"/>
                  </w:divBdr>
                  <w:divsChild>
                    <w:div w:id="1982153975">
                      <w:marLeft w:val="0"/>
                      <w:marRight w:val="0"/>
                      <w:marTop w:val="0"/>
                      <w:marBottom w:val="0"/>
                      <w:divBdr>
                        <w:top w:val="none" w:sz="0" w:space="0" w:color="auto"/>
                        <w:left w:val="none" w:sz="0" w:space="0" w:color="auto"/>
                        <w:bottom w:val="none" w:sz="0" w:space="0" w:color="auto"/>
                        <w:right w:val="none" w:sz="0" w:space="0" w:color="auto"/>
                      </w:divBdr>
                      <w:divsChild>
                        <w:div w:id="1714698250">
                          <w:marLeft w:val="0"/>
                          <w:marRight w:val="0"/>
                          <w:marTop w:val="0"/>
                          <w:marBottom w:val="0"/>
                          <w:divBdr>
                            <w:top w:val="none" w:sz="0" w:space="0" w:color="auto"/>
                            <w:left w:val="none" w:sz="0" w:space="0" w:color="auto"/>
                            <w:bottom w:val="none" w:sz="0" w:space="0" w:color="auto"/>
                            <w:right w:val="none" w:sz="0" w:space="0" w:color="auto"/>
                          </w:divBdr>
                          <w:divsChild>
                            <w:div w:id="169715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01805">
      <w:bodyDiv w:val="1"/>
      <w:marLeft w:val="0"/>
      <w:marRight w:val="0"/>
      <w:marTop w:val="0"/>
      <w:marBottom w:val="0"/>
      <w:divBdr>
        <w:top w:val="none" w:sz="0" w:space="0" w:color="auto"/>
        <w:left w:val="none" w:sz="0" w:space="0" w:color="auto"/>
        <w:bottom w:val="none" w:sz="0" w:space="0" w:color="auto"/>
        <w:right w:val="none" w:sz="0" w:space="0" w:color="auto"/>
      </w:divBdr>
    </w:div>
    <w:div w:id="255797626">
      <w:bodyDiv w:val="1"/>
      <w:marLeft w:val="0"/>
      <w:marRight w:val="0"/>
      <w:marTop w:val="0"/>
      <w:marBottom w:val="0"/>
      <w:divBdr>
        <w:top w:val="none" w:sz="0" w:space="0" w:color="auto"/>
        <w:left w:val="none" w:sz="0" w:space="0" w:color="auto"/>
        <w:bottom w:val="none" w:sz="0" w:space="0" w:color="auto"/>
        <w:right w:val="none" w:sz="0" w:space="0" w:color="auto"/>
      </w:divBdr>
    </w:div>
    <w:div w:id="428741137">
      <w:bodyDiv w:val="1"/>
      <w:marLeft w:val="0"/>
      <w:marRight w:val="0"/>
      <w:marTop w:val="0"/>
      <w:marBottom w:val="0"/>
      <w:divBdr>
        <w:top w:val="none" w:sz="0" w:space="0" w:color="auto"/>
        <w:left w:val="none" w:sz="0" w:space="0" w:color="auto"/>
        <w:bottom w:val="none" w:sz="0" w:space="0" w:color="auto"/>
        <w:right w:val="none" w:sz="0" w:space="0" w:color="auto"/>
      </w:divBdr>
      <w:divsChild>
        <w:div w:id="236743428">
          <w:marLeft w:val="0"/>
          <w:marRight w:val="0"/>
          <w:marTop w:val="0"/>
          <w:marBottom w:val="0"/>
          <w:divBdr>
            <w:top w:val="none" w:sz="0" w:space="0" w:color="auto"/>
            <w:left w:val="none" w:sz="0" w:space="0" w:color="auto"/>
            <w:bottom w:val="none" w:sz="0" w:space="0" w:color="auto"/>
            <w:right w:val="none" w:sz="0" w:space="0" w:color="auto"/>
          </w:divBdr>
        </w:div>
        <w:div w:id="807167754">
          <w:marLeft w:val="0"/>
          <w:marRight w:val="0"/>
          <w:marTop w:val="0"/>
          <w:marBottom w:val="0"/>
          <w:divBdr>
            <w:top w:val="none" w:sz="0" w:space="0" w:color="auto"/>
            <w:left w:val="none" w:sz="0" w:space="0" w:color="auto"/>
            <w:bottom w:val="none" w:sz="0" w:space="0" w:color="auto"/>
            <w:right w:val="none" w:sz="0" w:space="0" w:color="auto"/>
          </w:divBdr>
        </w:div>
      </w:divsChild>
    </w:div>
    <w:div w:id="461728695">
      <w:bodyDiv w:val="1"/>
      <w:marLeft w:val="0"/>
      <w:marRight w:val="0"/>
      <w:marTop w:val="0"/>
      <w:marBottom w:val="0"/>
      <w:divBdr>
        <w:top w:val="none" w:sz="0" w:space="0" w:color="auto"/>
        <w:left w:val="none" w:sz="0" w:space="0" w:color="auto"/>
        <w:bottom w:val="none" w:sz="0" w:space="0" w:color="auto"/>
        <w:right w:val="none" w:sz="0" w:space="0" w:color="auto"/>
      </w:divBdr>
      <w:divsChild>
        <w:div w:id="72506362">
          <w:marLeft w:val="0"/>
          <w:marRight w:val="0"/>
          <w:marTop w:val="0"/>
          <w:marBottom w:val="0"/>
          <w:divBdr>
            <w:top w:val="none" w:sz="0" w:space="0" w:color="auto"/>
            <w:left w:val="none" w:sz="0" w:space="0" w:color="auto"/>
            <w:bottom w:val="none" w:sz="0" w:space="0" w:color="auto"/>
            <w:right w:val="none" w:sz="0" w:space="0" w:color="auto"/>
          </w:divBdr>
        </w:div>
      </w:divsChild>
    </w:div>
    <w:div w:id="464930583">
      <w:bodyDiv w:val="1"/>
      <w:marLeft w:val="0"/>
      <w:marRight w:val="0"/>
      <w:marTop w:val="0"/>
      <w:marBottom w:val="0"/>
      <w:divBdr>
        <w:top w:val="none" w:sz="0" w:space="0" w:color="auto"/>
        <w:left w:val="none" w:sz="0" w:space="0" w:color="auto"/>
        <w:bottom w:val="none" w:sz="0" w:space="0" w:color="auto"/>
        <w:right w:val="none" w:sz="0" w:space="0" w:color="auto"/>
      </w:divBdr>
    </w:div>
    <w:div w:id="696153610">
      <w:bodyDiv w:val="1"/>
      <w:marLeft w:val="0"/>
      <w:marRight w:val="0"/>
      <w:marTop w:val="0"/>
      <w:marBottom w:val="0"/>
      <w:divBdr>
        <w:top w:val="none" w:sz="0" w:space="0" w:color="auto"/>
        <w:left w:val="none" w:sz="0" w:space="0" w:color="auto"/>
        <w:bottom w:val="none" w:sz="0" w:space="0" w:color="auto"/>
        <w:right w:val="none" w:sz="0" w:space="0" w:color="auto"/>
      </w:divBdr>
      <w:divsChild>
        <w:div w:id="88937201">
          <w:marLeft w:val="0"/>
          <w:marRight w:val="0"/>
          <w:marTop w:val="0"/>
          <w:marBottom w:val="0"/>
          <w:divBdr>
            <w:top w:val="none" w:sz="0" w:space="0" w:color="auto"/>
            <w:left w:val="none" w:sz="0" w:space="0" w:color="auto"/>
            <w:bottom w:val="none" w:sz="0" w:space="0" w:color="auto"/>
            <w:right w:val="none" w:sz="0" w:space="0" w:color="auto"/>
          </w:divBdr>
        </w:div>
        <w:div w:id="683556092">
          <w:marLeft w:val="0"/>
          <w:marRight w:val="0"/>
          <w:marTop w:val="0"/>
          <w:marBottom w:val="0"/>
          <w:divBdr>
            <w:top w:val="none" w:sz="0" w:space="0" w:color="auto"/>
            <w:left w:val="none" w:sz="0" w:space="0" w:color="auto"/>
            <w:bottom w:val="none" w:sz="0" w:space="0" w:color="auto"/>
            <w:right w:val="none" w:sz="0" w:space="0" w:color="auto"/>
          </w:divBdr>
        </w:div>
      </w:divsChild>
    </w:div>
    <w:div w:id="785470777">
      <w:bodyDiv w:val="1"/>
      <w:marLeft w:val="0"/>
      <w:marRight w:val="0"/>
      <w:marTop w:val="0"/>
      <w:marBottom w:val="0"/>
      <w:divBdr>
        <w:top w:val="none" w:sz="0" w:space="0" w:color="auto"/>
        <w:left w:val="none" w:sz="0" w:space="0" w:color="auto"/>
        <w:bottom w:val="none" w:sz="0" w:space="0" w:color="auto"/>
        <w:right w:val="none" w:sz="0" w:space="0" w:color="auto"/>
      </w:divBdr>
    </w:div>
    <w:div w:id="1114448662">
      <w:bodyDiv w:val="1"/>
      <w:marLeft w:val="0"/>
      <w:marRight w:val="0"/>
      <w:marTop w:val="0"/>
      <w:marBottom w:val="0"/>
      <w:divBdr>
        <w:top w:val="none" w:sz="0" w:space="0" w:color="auto"/>
        <w:left w:val="none" w:sz="0" w:space="0" w:color="auto"/>
        <w:bottom w:val="none" w:sz="0" w:space="0" w:color="auto"/>
        <w:right w:val="none" w:sz="0" w:space="0" w:color="auto"/>
      </w:divBdr>
    </w:div>
    <w:div w:id="1342119360">
      <w:bodyDiv w:val="1"/>
      <w:marLeft w:val="0"/>
      <w:marRight w:val="0"/>
      <w:marTop w:val="0"/>
      <w:marBottom w:val="0"/>
      <w:divBdr>
        <w:top w:val="none" w:sz="0" w:space="0" w:color="auto"/>
        <w:left w:val="none" w:sz="0" w:space="0" w:color="auto"/>
        <w:bottom w:val="none" w:sz="0" w:space="0" w:color="auto"/>
        <w:right w:val="none" w:sz="0" w:space="0" w:color="auto"/>
      </w:divBdr>
    </w:div>
    <w:div w:id="1380124797">
      <w:bodyDiv w:val="1"/>
      <w:marLeft w:val="0"/>
      <w:marRight w:val="0"/>
      <w:marTop w:val="0"/>
      <w:marBottom w:val="0"/>
      <w:divBdr>
        <w:top w:val="none" w:sz="0" w:space="0" w:color="auto"/>
        <w:left w:val="none" w:sz="0" w:space="0" w:color="auto"/>
        <w:bottom w:val="none" w:sz="0" w:space="0" w:color="auto"/>
        <w:right w:val="none" w:sz="0" w:space="0" w:color="auto"/>
      </w:divBdr>
    </w:div>
    <w:div w:id="1453476885">
      <w:bodyDiv w:val="1"/>
      <w:marLeft w:val="0"/>
      <w:marRight w:val="0"/>
      <w:marTop w:val="0"/>
      <w:marBottom w:val="0"/>
      <w:divBdr>
        <w:top w:val="none" w:sz="0" w:space="0" w:color="auto"/>
        <w:left w:val="none" w:sz="0" w:space="0" w:color="auto"/>
        <w:bottom w:val="none" w:sz="0" w:space="0" w:color="auto"/>
        <w:right w:val="none" w:sz="0" w:space="0" w:color="auto"/>
      </w:divBdr>
    </w:div>
    <w:div w:id="1584486767">
      <w:bodyDiv w:val="1"/>
      <w:marLeft w:val="0"/>
      <w:marRight w:val="0"/>
      <w:marTop w:val="0"/>
      <w:marBottom w:val="0"/>
      <w:divBdr>
        <w:top w:val="none" w:sz="0" w:space="0" w:color="auto"/>
        <w:left w:val="none" w:sz="0" w:space="0" w:color="auto"/>
        <w:bottom w:val="none" w:sz="0" w:space="0" w:color="auto"/>
        <w:right w:val="none" w:sz="0" w:space="0" w:color="auto"/>
      </w:divBdr>
    </w:div>
    <w:div w:id="1622027863">
      <w:bodyDiv w:val="1"/>
      <w:marLeft w:val="0"/>
      <w:marRight w:val="0"/>
      <w:marTop w:val="0"/>
      <w:marBottom w:val="0"/>
      <w:divBdr>
        <w:top w:val="none" w:sz="0" w:space="0" w:color="auto"/>
        <w:left w:val="none" w:sz="0" w:space="0" w:color="auto"/>
        <w:bottom w:val="none" w:sz="0" w:space="0" w:color="auto"/>
        <w:right w:val="none" w:sz="0" w:space="0" w:color="auto"/>
      </w:divBdr>
    </w:div>
    <w:div w:id="1760441012">
      <w:bodyDiv w:val="1"/>
      <w:marLeft w:val="0"/>
      <w:marRight w:val="0"/>
      <w:marTop w:val="0"/>
      <w:marBottom w:val="0"/>
      <w:divBdr>
        <w:top w:val="none" w:sz="0" w:space="0" w:color="auto"/>
        <w:left w:val="none" w:sz="0" w:space="0" w:color="auto"/>
        <w:bottom w:val="none" w:sz="0" w:space="0" w:color="auto"/>
        <w:right w:val="none" w:sz="0" w:space="0" w:color="auto"/>
      </w:divBdr>
      <w:divsChild>
        <w:div w:id="477503261">
          <w:marLeft w:val="0"/>
          <w:marRight w:val="0"/>
          <w:marTop w:val="0"/>
          <w:marBottom w:val="195"/>
          <w:divBdr>
            <w:top w:val="none" w:sz="0" w:space="0" w:color="auto"/>
            <w:left w:val="none" w:sz="0" w:space="0" w:color="auto"/>
            <w:bottom w:val="none" w:sz="0" w:space="0" w:color="auto"/>
            <w:right w:val="none" w:sz="0" w:space="0" w:color="auto"/>
          </w:divBdr>
        </w:div>
        <w:div w:id="582764806">
          <w:marLeft w:val="0"/>
          <w:marRight w:val="0"/>
          <w:marTop w:val="0"/>
          <w:marBottom w:val="0"/>
          <w:divBdr>
            <w:top w:val="none" w:sz="0" w:space="0" w:color="auto"/>
            <w:left w:val="none" w:sz="0" w:space="0" w:color="auto"/>
            <w:bottom w:val="none" w:sz="0" w:space="0" w:color="auto"/>
            <w:right w:val="none" w:sz="0" w:space="0" w:color="auto"/>
          </w:divBdr>
        </w:div>
        <w:div w:id="320740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co/7soUocG4wQ" TargetMode="External"/><Relationship Id="rId18" Type="http://schemas.openxmlformats.org/officeDocument/2006/relationships/hyperlink" Target="https://www.hhs.se/en/houseoffinance/outreach/conferences/annual-conferences/money-markets-in-a-new-era-of-central-bank-policies/participants/2021/darrell-duffie/" TargetMode="External"/><Relationship Id="rId26" Type="http://schemas.openxmlformats.org/officeDocument/2006/relationships/hyperlink" Target="https://www.newyorkfed.org/research/staff_reports/sr974.html" TargetMode="External"/><Relationship Id="rId39" Type="http://schemas.openxmlformats.org/officeDocument/2006/relationships/hyperlink" Target="https://media.pearsoncmg.com/ph/bp/bp_mishkin_econmbfm_11/webchapters/Mishkin11_Ch03_Web.pdf" TargetMode="External"/><Relationship Id="rId21" Type="http://schemas.openxmlformats.org/officeDocument/2006/relationships/hyperlink" Target="https://www.hhs.se/en/houseoffinance/outreach/conferences/annual-conferences/money-markets-in-a-new-era-of-central-bank-policies/participants/2021/imene-rahmouni-rousseau/" TargetMode="External"/><Relationship Id="rId34" Type="http://schemas.openxmlformats.org/officeDocument/2006/relationships/hyperlink" Target="https://media.pearsoncmg.com/ph/bp/bp_mishkin_econmbfm_11/webchapters/Mishkin11_Ch04_Web.pdf" TargetMode="External"/><Relationship Id="rId42" Type="http://schemas.openxmlformats.org/officeDocument/2006/relationships/hyperlink" Target="https://www.newyorkfed.org/research/epr/2013/0713adri.html" TargetMode="External"/><Relationship Id="rId47" Type="http://schemas.openxmlformats.org/officeDocument/2006/relationships/hyperlink" Target="https://twitter.com/PrincetonEcon/status/1405875443463385098?s=03" TargetMode="External"/><Relationship Id="rId50" Type="http://schemas.openxmlformats.org/officeDocument/2006/relationships/image" Target="media/image1.png"/><Relationship Id="rId55" Type="http://schemas.openxmlformats.org/officeDocument/2006/relationships/footer" Target="footer1.xml"/><Relationship Id="rId7" Type="http://schemas.openxmlformats.org/officeDocument/2006/relationships/hyperlink" Target="mailto:nhammond@depaul.ed" TargetMode="External"/><Relationship Id="rId2" Type="http://schemas.openxmlformats.org/officeDocument/2006/relationships/styles" Target="styles.xml"/><Relationship Id="rId16" Type="http://schemas.openxmlformats.org/officeDocument/2006/relationships/hyperlink" Target="https://www.hhs.se/en/houseoffinance/outreach/conferences/annual-conferences/money-markets-in-a-new-era-of-central-bank-policies/participants/2021/hyun-song-shin/" TargetMode="External"/><Relationship Id="rId29" Type="http://schemas.openxmlformats.org/officeDocument/2006/relationships/hyperlink" Target="https://papers.ssrn.com/sol3/cf_dev/AbsByAuth.cfm?per_id=93743" TargetMode="External"/><Relationship Id="rId11" Type="http://schemas.openxmlformats.org/officeDocument/2006/relationships/hyperlink" Target="http://www.bloomberg.com" TargetMode="External"/><Relationship Id="rId24" Type="http://schemas.openxmlformats.org/officeDocument/2006/relationships/hyperlink" Target="https://www.hhs.se/en/houseoffinance/outreach/conferences/annual-conferences/money-markets-in-a-new-era-of-central-bank-policies/participants/2021/darrell-duffie/" TargetMode="External"/><Relationship Id="rId32" Type="http://schemas.openxmlformats.org/officeDocument/2006/relationships/hyperlink" Target="https://www.chicagofed.org/publications/lasalle-street-podcast/clearinghouse-risk" TargetMode="External"/><Relationship Id="rId37" Type="http://schemas.openxmlformats.org/officeDocument/2006/relationships/hyperlink" Target="https://www.chicagofed.org/publications/lasalle-street-podcast/treasury-market-structure" TargetMode="External"/><Relationship Id="rId40" Type="http://schemas.openxmlformats.org/officeDocument/2006/relationships/hyperlink" Target="https://press.uchicago.edu/ucp/books/book/chicago/M/bo22438821.html" TargetMode="External"/><Relationship Id="rId45" Type="http://schemas.openxmlformats.org/officeDocument/2006/relationships/hyperlink" Target="https://www.jbs.cam.ac.uk/faculty-research/centres/alternative-finance/publications/2nd-global-cryptoasset-benchmark-study/" TargetMode="External"/><Relationship Id="rId53" Type="http://schemas.openxmlformats.org/officeDocument/2006/relationships/hyperlink" Target="https://professional.uchicago.edu/" TargetMode="External"/><Relationship Id="rId5" Type="http://schemas.openxmlformats.org/officeDocument/2006/relationships/footnotes" Target="footnotes.xml"/><Relationship Id="rId19" Type="http://schemas.openxmlformats.org/officeDocument/2006/relationships/hyperlink" Target="https://www.hhs.se/globalassets/swedish-house-of-finance/conference/annual-conference-2021/stockholm-copeland-duffie-yang-august2021.pdf" TargetMode="External"/><Relationship Id="rId4" Type="http://schemas.openxmlformats.org/officeDocument/2006/relationships/webSettings" Target="webSettings.xml"/><Relationship Id="rId9" Type="http://schemas.openxmlformats.org/officeDocument/2006/relationships/hyperlink" Target="https://faculty.wcas.northwestern.edu/~mdo738/book.htm" TargetMode="External"/><Relationship Id="rId14" Type="http://schemas.openxmlformats.org/officeDocument/2006/relationships/hyperlink" Target="https://twitter.com/QuentinVandewe2/status/1429779736620900357?s=03" TargetMode="External"/><Relationship Id="rId22" Type="http://schemas.openxmlformats.org/officeDocument/2006/relationships/hyperlink" Target="https://www.hhs.se/globalassets/swedish-house-of-finance/conference/annual-conference-2021/imene-rahmouni-shof-annual-conference-23-25-august-2021.pdf" TargetMode="External"/><Relationship Id="rId27" Type="http://schemas.openxmlformats.org/officeDocument/2006/relationships/hyperlink" Target="https://papers.ssrn.com/sol3/papers.cfm?abstract_id=1645337" TargetMode="External"/><Relationship Id="rId30" Type="http://schemas.openxmlformats.org/officeDocument/2006/relationships/hyperlink" Target="https://papers.ssrn.com/sol3/cf_dev/AbsByAuth.cfm?per_id=282089" TargetMode="External"/><Relationship Id="rId35" Type="http://schemas.openxmlformats.org/officeDocument/2006/relationships/hyperlink" Target="https://www.cmegroup.com/education/courses/understanding-stir-futures/introduction-to-cme-fed-watch.html" TargetMode="External"/><Relationship Id="rId43" Type="http://schemas.openxmlformats.org/officeDocument/2006/relationships/hyperlink" Target="https://papers.ssrn.com/sol3/cf_dev/AbsByAuth.cfm?per_id=47132" TargetMode="External"/><Relationship Id="rId48" Type="http://schemas.openxmlformats.org/officeDocument/2006/relationships/hyperlink" Target="mailto:Robert.Steigerwald@chi.frb.org" TargetMode="External"/><Relationship Id="rId56" Type="http://schemas.openxmlformats.org/officeDocument/2006/relationships/fontTable" Target="fontTable.xml"/><Relationship Id="rId8" Type="http://schemas.openxmlformats.org/officeDocument/2006/relationships/hyperlink" Target="https://www.pearson.com/store/p/the-economics-of-money-banking-and-financial-markets/P100003054016" TargetMode="External"/><Relationship Id="rId51"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hyperlink" Target="https://t.co/QFHIds7uSu" TargetMode="External"/><Relationship Id="rId17" Type="http://schemas.openxmlformats.org/officeDocument/2006/relationships/hyperlink" Target="https://www.hhs.se/en/houseoffinance/outreach/conferences/annual-conferences/money-markets-in-a-new-era-of-central-bank-policies/participants/2021/hyun-song-shin/" TargetMode="External"/><Relationship Id="rId25" Type="http://schemas.openxmlformats.org/officeDocument/2006/relationships/hyperlink" Target="https://www.hhs.se/globalassets/swedish-house-of-finance/conference/annual-conference-2021/stockholm-copeland-duffie-yang-august2021.pdf" TargetMode="External"/><Relationship Id="rId33" Type="http://schemas.openxmlformats.org/officeDocument/2006/relationships/hyperlink" Target="https://research-doc.credit-suisse.com/docView?source_id=eqgl&amp;document_id=1062139621&amp;format=PDF&amp;language=ENG&amp;serialid=%2B34IQFGvCnFl8ybPF3ulo8n2%2FgFW0kk32BBl3xGG8S4%3D&amp;serialid=lhxRQDkw0sIn9I0eQ%2fOFNDdZz6rCp4eZ8t7ySLpjCwo%3d" TargetMode="External"/><Relationship Id="rId38" Type="http://schemas.openxmlformats.org/officeDocument/2006/relationships/hyperlink" Target="https://www.chicagofed.org/publications/lasalle-street-podcast/treasury-market-structure" TargetMode="External"/><Relationship Id="rId46" Type="http://schemas.openxmlformats.org/officeDocument/2006/relationships/hyperlink" Target="https://t.co/D0eiabBRKM" TargetMode="External"/><Relationship Id="rId20" Type="http://schemas.openxmlformats.org/officeDocument/2006/relationships/hyperlink" Target="https://www.newyorkfed.org/research/staff_reports/sr974.html" TargetMode="External"/><Relationship Id="rId41" Type="http://schemas.openxmlformats.org/officeDocument/2006/relationships/hyperlink" Target="https://www.newyorkfed.org/research/economists/ashcraft/index.html" TargetMode="External"/><Relationship Id="rId54" Type="http://schemas.openxmlformats.org/officeDocument/2006/relationships/hyperlink" Target="mailto:nhrayes@uchicago.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hhs.se/en/houseoffinance/outreach/conferences/annual-conferences/money-markets-in-a-new-era-of-central-bank-policies/participants/2021/hyun-song-shin/" TargetMode="External"/><Relationship Id="rId23" Type="http://schemas.openxmlformats.org/officeDocument/2006/relationships/hyperlink" Target="http://sites.bu.edu/perry/" TargetMode="External"/><Relationship Id="rId28" Type="http://schemas.openxmlformats.org/officeDocument/2006/relationships/hyperlink" Target="https://papers.ssrn.com/sol3/cf_dev/AbsByAuth.cfm?per_id=1219536" TargetMode="External"/><Relationship Id="rId36" Type="http://schemas.openxmlformats.org/officeDocument/2006/relationships/hyperlink" Target="https://www.nber.org/system/files/working_papers/w15223/w15223.pdf" TargetMode="External"/><Relationship Id="rId49" Type="http://schemas.openxmlformats.org/officeDocument/2006/relationships/hyperlink" Target="https://www.dropbox.com/s/x2wj9dxemwlzfnf/jmp_qv.pdf?dl=0" TargetMode="External"/><Relationship Id="rId57" Type="http://schemas.openxmlformats.org/officeDocument/2006/relationships/theme" Target="theme/theme1.xml"/><Relationship Id="rId10" Type="http://schemas.openxmlformats.org/officeDocument/2006/relationships/hyperlink" Target="http://sites.bu.edu/perry/" TargetMode="External"/><Relationship Id="rId31" Type="http://schemas.openxmlformats.org/officeDocument/2006/relationships/hyperlink" Target="https://papers.ssrn.com/sol3/cf_dev/AbsByAuth.cfm?per_id=1511133" TargetMode="External"/><Relationship Id="rId44" Type="http://schemas.openxmlformats.org/officeDocument/2006/relationships/hyperlink" Target="https://papers.ssrn.com/sol3/cf_dev/AbsByAuth.cfm?per_id=483396" TargetMode="External"/><Relationship Id="rId52" Type="http://schemas.openxmlformats.org/officeDocument/2006/relationships/hyperlink" Target="mailto:mdcohn@uchicag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2</cp:revision>
  <dcterms:created xsi:type="dcterms:W3CDTF">2022-01-24T22:40:00Z</dcterms:created>
  <dcterms:modified xsi:type="dcterms:W3CDTF">2022-01-24T22:40:00Z</dcterms:modified>
</cp:coreProperties>
</file>