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7990" w14:textId="77777777" w:rsidR="00C75A3B" w:rsidRDefault="00C75A3B" w:rsidP="00C75A3B">
      <w:r>
        <w:t>\</w:t>
      </w:r>
      <w:proofErr w:type="spellStart"/>
      <w:proofErr w:type="gramStart"/>
      <w:r>
        <w:t>documentclass</w:t>
      </w:r>
      <w:proofErr w:type="spellEnd"/>
      <w:proofErr w:type="gramEnd"/>
      <w:r>
        <w:t>{beamer}</w:t>
      </w:r>
    </w:p>
    <w:p w14:paraId="30D5433C" w14:textId="77777777" w:rsidR="00C75A3B" w:rsidRDefault="00C75A3B" w:rsidP="00C75A3B">
      <w:r>
        <w:t>\</w:t>
      </w:r>
      <w:proofErr w:type="spellStart"/>
      <w:proofErr w:type="gramStart"/>
      <w:r>
        <w:t>usetheme</w:t>
      </w:r>
      <w:proofErr w:type="spellEnd"/>
      <w:r>
        <w:t>{</w:t>
      </w:r>
      <w:proofErr w:type="spellStart"/>
      <w:proofErr w:type="gramEnd"/>
      <w:r>
        <w:t>Boadilla</w:t>
      </w:r>
      <w:proofErr w:type="spellEnd"/>
      <w:r>
        <w:t>}</w:t>
      </w:r>
    </w:p>
    <w:p w14:paraId="008117F0" w14:textId="77777777" w:rsidR="00C75A3B" w:rsidRDefault="00C75A3B" w:rsidP="00C75A3B">
      <w:r>
        <w:t>\</w:t>
      </w:r>
      <w:proofErr w:type="spellStart"/>
      <w:r>
        <w:t>usepackage</w:t>
      </w:r>
      <w:proofErr w:type="spellEnd"/>
      <w:r>
        <w:t>[utf</w:t>
      </w:r>
      <w:proofErr w:type="gramStart"/>
      <w:r>
        <w:t>8]{</w:t>
      </w:r>
      <w:proofErr w:type="spellStart"/>
      <w:proofErr w:type="gramEnd"/>
      <w:r>
        <w:t>inputenc</w:t>
      </w:r>
      <w:proofErr w:type="spellEnd"/>
      <w:r>
        <w:t>}</w:t>
      </w:r>
    </w:p>
    <w:p w14:paraId="737FFC12" w14:textId="77777777" w:rsidR="00C75A3B" w:rsidRDefault="00C75A3B" w:rsidP="00C75A3B">
      <w:r>
        <w:t>%\</w:t>
      </w:r>
      <w:proofErr w:type="spellStart"/>
      <w:r>
        <w:t>usepackage</w:t>
      </w:r>
      <w:proofErr w:type="spellEnd"/>
      <w:r>
        <w:t>[</w:t>
      </w:r>
      <w:proofErr w:type="spellStart"/>
      <w:r>
        <w:t>backref</w:t>
      </w:r>
      <w:proofErr w:type="spellEnd"/>
      <w:r>
        <w:t>=</w:t>
      </w:r>
      <w:proofErr w:type="gramStart"/>
      <w:r>
        <w:t>page]{</w:t>
      </w:r>
      <w:proofErr w:type="spellStart"/>
      <w:proofErr w:type="gramEnd"/>
      <w:r>
        <w:t>hyperref</w:t>
      </w:r>
      <w:proofErr w:type="spellEnd"/>
      <w:r>
        <w:t>}</w:t>
      </w:r>
    </w:p>
    <w:p w14:paraId="0FF62CFD" w14:textId="77777777" w:rsidR="00C75A3B" w:rsidRDefault="00C75A3B" w:rsidP="00C75A3B">
      <w:r>
        <w:t>% https://www.principiae.be/</w:t>
      </w:r>
    </w:p>
    <w:p w14:paraId="72289AE2" w14:textId="77777777" w:rsidR="00C75A3B" w:rsidRDefault="00C75A3B" w:rsidP="00C75A3B">
      <w:r>
        <w:t>\</w:t>
      </w:r>
      <w:proofErr w:type="gramStart"/>
      <w:r>
        <w:t>title{</w:t>
      </w:r>
      <w:proofErr w:type="gramEnd"/>
      <w:r>
        <w:t>Federal Reserve Bank Monetary Policy - forecasting the Federal Funds rate}</w:t>
      </w:r>
    </w:p>
    <w:p w14:paraId="1ACABA0E" w14:textId="77777777" w:rsidR="00C75A3B" w:rsidRDefault="00C75A3B" w:rsidP="00C75A3B">
      <w:r>
        <w:t>\</w:t>
      </w:r>
      <w:proofErr w:type="gramStart"/>
      <w:r>
        <w:t>subtitle{</w:t>
      </w:r>
      <w:proofErr w:type="gramEnd"/>
      <w:r>
        <w:t>Using Beamer}</w:t>
      </w:r>
    </w:p>
    <w:p w14:paraId="6E505891" w14:textId="77777777" w:rsidR="00C75A3B" w:rsidRDefault="00C75A3B" w:rsidP="00C75A3B">
      <w:r>
        <w:t>\</w:t>
      </w:r>
      <w:proofErr w:type="gramStart"/>
      <w:r>
        <w:t>author{</w:t>
      </w:r>
      <w:proofErr w:type="gramEnd"/>
      <w:r>
        <w:t>Nancy Hammond }</w:t>
      </w:r>
    </w:p>
    <w:p w14:paraId="1B629655" w14:textId="77777777" w:rsidR="00C75A3B" w:rsidRDefault="00C75A3B" w:rsidP="00C75A3B">
      <w:r>
        <w:t>\</w:t>
      </w:r>
      <w:proofErr w:type="gramStart"/>
      <w:r>
        <w:t>institute{</w:t>
      </w:r>
      <w:proofErr w:type="gramEnd"/>
      <w:r>
        <w:t>University of Chicago}</w:t>
      </w:r>
    </w:p>
    <w:p w14:paraId="302E04D6" w14:textId="77777777" w:rsidR="00C75A3B" w:rsidRDefault="00C75A3B" w:rsidP="00C75A3B">
      <w:r>
        <w:t>\</w:t>
      </w:r>
      <w:proofErr w:type="gramStart"/>
      <w:r>
        <w:t>date{</w:t>
      </w:r>
      <w:proofErr w:type="gramEnd"/>
      <w:r>
        <w:t>June 2022}</w:t>
      </w:r>
    </w:p>
    <w:p w14:paraId="707C43EE" w14:textId="77777777" w:rsidR="00C75A3B" w:rsidRDefault="00C75A3B" w:rsidP="00C75A3B">
      <w:r>
        <w:t>\</w:t>
      </w:r>
      <w:proofErr w:type="gramStart"/>
      <w:r>
        <w:t>begin</w:t>
      </w:r>
      <w:proofErr w:type="gramEnd"/>
      <w:r>
        <w:t>{document}</w:t>
      </w:r>
    </w:p>
    <w:p w14:paraId="6A46F885" w14:textId="77777777" w:rsidR="00C75A3B" w:rsidRDefault="00C75A3B" w:rsidP="00C75A3B">
      <w:r>
        <w:t>\</w:t>
      </w:r>
      <w:proofErr w:type="gramStart"/>
      <w:r>
        <w:t>begin</w:t>
      </w:r>
      <w:proofErr w:type="gramEnd"/>
      <w:r>
        <w:t>{frame}</w:t>
      </w:r>
    </w:p>
    <w:p w14:paraId="3FB8F848" w14:textId="77777777" w:rsidR="00C75A3B" w:rsidRDefault="00C75A3B" w:rsidP="00C75A3B">
      <w:r>
        <w:t>\</w:t>
      </w:r>
      <w:proofErr w:type="gramStart"/>
      <w:r>
        <w:t>titlepage</w:t>
      </w:r>
      <w:proofErr w:type="gramEnd"/>
    </w:p>
    <w:p w14:paraId="3619C690" w14:textId="77777777" w:rsidR="00C75A3B" w:rsidRDefault="00C75A3B" w:rsidP="00C75A3B">
      <w:r>
        <w:t>\</w:t>
      </w:r>
      <w:proofErr w:type="gramStart"/>
      <w:r>
        <w:t>end</w:t>
      </w:r>
      <w:proofErr w:type="gramEnd"/>
      <w:r>
        <w:t>{frame}</w:t>
      </w:r>
    </w:p>
    <w:p w14:paraId="15E34514" w14:textId="77777777" w:rsidR="00C75A3B" w:rsidRDefault="00C75A3B" w:rsidP="00C75A3B">
      <w:r>
        <w:t>%</w:t>
      </w:r>
    </w:p>
    <w:p w14:paraId="4ADDBDAC" w14:textId="77777777" w:rsidR="00C75A3B" w:rsidRDefault="00C75A3B" w:rsidP="00C75A3B">
      <w:r>
        <w:t>\</w:t>
      </w:r>
      <w:proofErr w:type="gramStart"/>
      <w:r>
        <w:t>section{</w:t>
      </w:r>
      <w:proofErr w:type="gramEnd"/>
      <w:r>
        <w:t>Section 1}</w:t>
      </w:r>
    </w:p>
    <w:p w14:paraId="37C24C2C" w14:textId="77777777" w:rsidR="00C75A3B" w:rsidRDefault="00C75A3B" w:rsidP="00C75A3B">
      <w:r>
        <w:t>\</w:t>
      </w:r>
      <w:proofErr w:type="gramStart"/>
      <w:r>
        <w:t>subsection{</w:t>
      </w:r>
      <w:proofErr w:type="gramEnd"/>
      <w:r>
        <w:t>sub a}</w:t>
      </w:r>
    </w:p>
    <w:p w14:paraId="33F101E9" w14:textId="77777777" w:rsidR="00C75A3B" w:rsidRDefault="00C75A3B" w:rsidP="00C75A3B"/>
    <w:p w14:paraId="3FE31DE3" w14:textId="77777777" w:rsidR="00C75A3B" w:rsidRDefault="00C75A3B" w:rsidP="00C75A3B">
      <w:r>
        <w:t>\</w:t>
      </w:r>
      <w:proofErr w:type="gramStart"/>
      <w:r>
        <w:t>begin</w:t>
      </w:r>
      <w:proofErr w:type="gramEnd"/>
      <w:r>
        <w:t>{frame}</w:t>
      </w:r>
    </w:p>
    <w:p w14:paraId="06FE69EE" w14:textId="77777777" w:rsidR="00C75A3B" w:rsidRDefault="00C75A3B" w:rsidP="00C75A3B">
      <w:r>
        <w:t>\</w:t>
      </w:r>
      <w:proofErr w:type="spellStart"/>
      <w:proofErr w:type="gramStart"/>
      <w:r>
        <w:t>frametitle</w:t>
      </w:r>
      <w:proofErr w:type="spellEnd"/>
      <w:r>
        <w:t>{</w:t>
      </w:r>
      <w:proofErr w:type="gramEnd"/>
      <w:r>
        <w:t>Outline}</w:t>
      </w:r>
    </w:p>
    <w:p w14:paraId="6932887B" w14:textId="77777777" w:rsidR="00C75A3B" w:rsidRDefault="00C75A3B" w:rsidP="00C75A3B">
      <w:r>
        <w:t>\</w:t>
      </w:r>
      <w:proofErr w:type="spellStart"/>
      <w:proofErr w:type="gramStart"/>
      <w:r>
        <w:t>tableofcontents</w:t>
      </w:r>
      <w:proofErr w:type="spellEnd"/>
      <w:proofErr w:type="gramEnd"/>
    </w:p>
    <w:p w14:paraId="52AAB94A" w14:textId="77777777" w:rsidR="00C75A3B" w:rsidRDefault="00C75A3B" w:rsidP="00C75A3B">
      <w:r>
        <w:t>\</w:t>
      </w:r>
      <w:proofErr w:type="gramStart"/>
      <w:r>
        <w:t>end</w:t>
      </w:r>
      <w:proofErr w:type="gramEnd"/>
      <w:r>
        <w:t>{frame}</w:t>
      </w:r>
    </w:p>
    <w:p w14:paraId="7A932738" w14:textId="77777777" w:rsidR="00C75A3B" w:rsidRDefault="00C75A3B" w:rsidP="00C75A3B">
      <w:r>
        <w:t>%</w:t>
      </w:r>
    </w:p>
    <w:p w14:paraId="7A54794A" w14:textId="77777777" w:rsidR="00C75A3B" w:rsidRDefault="00C75A3B" w:rsidP="00C75A3B"/>
    <w:p w14:paraId="15BE0618" w14:textId="77777777" w:rsidR="00C75A3B" w:rsidRDefault="00C75A3B" w:rsidP="00C75A3B">
      <w:r>
        <w:t>\</w:t>
      </w:r>
      <w:proofErr w:type="gramStart"/>
      <w:r>
        <w:t>begin</w:t>
      </w:r>
      <w:proofErr w:type="gramEnd"/>
      <w:r>
        <w:t>{frame}</w:t>
      </w:r>
    </w:p>
    <w:p w14:paraId="35FC8416" w14:textId="77777777" w:rsidR="00C75A3B" w:rsidRDefault="00C75A3B" w:rsidP="00C75A3B">
      <w:r>
        <w:t>\</w:t>
      </w:r>
      <w:proofErr w:type="spellStart"/>
      <w:proofErr w:type="gramStart"/>
      <w:r>
        <w:t>frametitle</w:t>
      </w:r>
      <w:proofErr w:type="spellEnd"/>
      <w:r>
        <w:t>{</w:t>
      </w:r>
      <w:proofErr w:type="gramEnd"/>
      <w:r>
        <w:t xml:space="preserve">Surveys, </w:t>
      </w:r>
      <w:proofErr w:type="spellStart"/>
      <w:r>
        <w:t>macro economic</w:t>
      </w:r>
      <w:proofErr w:type="spellEnd"/>
      <w:r>
        <w:t xml:space="preserve"> data}</w:t>
      </w:r>
    </w:p>
    <w:p w14:paraId="336410C4" w14:textId="77777777" w:rsidR="00C75A3B" w:rsidRDefault="00C75A3B" w:rsidP="00C75A3B">
      <w:proofErr w:type="spellStart"/>
      <w:r>
        <w:t>Clarida</w:t>
      </w:r>
      <w:proofErr w:type="spellEnd"/>
      <w:r>
        <w:t xml:space="preserve"> Policy makers should consult many sources of information about neutral real interest rates and expected inflation, to name just two key macro-</w:t>
      </w:r>
    </w:p>
    <w:p w14:paraId="20E401B4" w14:textId="77777777" w:rsidR="00C75A3B" w:rsidRDefault="00C75A3B" w:rsidP="00C75A3B">
      <w:r>
        <w:lastRenderedPageBreak/>
        <w:t>economic variables. Because macroeconomic models of $r^\</w:t>
      </w:r>
      <w:proofErr w:type="spellStart"/>
      <w:r>
        <w:t>ast</w:t>
      </w:r>
      <w:proofErr w:type="spellEnd"/>
      <w:r>
        <w:t xml:space="preserve">$ and long-term inflation expectations are potentially </w:t>
      </w:r>
      <w:proofErr w:type="spellStart"/>
      <w:r>
        <w:t>misspecified</w:t>
      </w:r>
      <w:proofErr w:type="spellEnd"/>
      <w:r>
        <w:t>, seeking out other sources of information that are not derived from the</w:t>
      </w:r>
    </w:p>
    <w:p w14:paraId="66220957" w14:textId="77777777" w:rsidR="00C75A3B" w:rsidRDefault="00C75A3B" w:rsidP="00C75A3B">
      <w:r>
        <w:t xml:space="preserve">same models can be especially useful. </w:t>
      </w:r>
    </w:p>
    <w:p w14:paraId="42CD3C3A" w14:textId="77777777" w:rsidR="00C75A3B" w:rsidRDefault="00C75A3B" w:rsidP="00C75A3B">
      <w:r>
        <w:t>\</w:t>
      </w:r>
      <w:proofErr w:type="gramStart"/>
      <w:r>
        <w:t>begin</w:t>
      </w:r>
      <w:proofErr w:type="gramEnd"/>
      <w:r>
        <w:t>{itemize}</w:t>
      </w:r>
    </w:p>
    <w:p w14:paraId="568C4CF1" w14:textId="77777777" w:rsidR="00C75A3B" w:rsidRDefault="00C75A3B" w:rsidP="00C75A3B">
      <w:r>
        <w:t xml:space="preserve">    \</w:t>
      </w:r>
      <w:proofErr w:type="gramStart"/>
      <w:r>
        <w:t>item</w:t>
      </w:r>
      <w:proofErr w:type="gramEnd"/>
      <w:r>
        <w:t xml:space="preserve"> Interest rate futures and interest rate swaps markets</w:t>
      </w:r>
    </w:p>
    <w:p w14:paraId="5F70AB84" w14:textId="77777777" w:rsidR="00C75A3B" w:rsidRDefault="00C75A3B" w:rsidP="00C75A3B">
      <w:r>
        <w:t xml:space="preserve">    \</w:t>
      </w:r>
      <w:proofErr w:type="gramStart"/>
      <w:r>
        <w:t>item</w:t>
      </w:r>
      <w:proofErr w:type="gramEnd"/>
      <w:r>
        <w:t xml:space="preserve"> Yield curves</w:t>
      </w:r>
    </w:p>
    <w:p w14:paraId="0070CB5C" w14:textId="77777777" w:rsidR="00C75A3B" w:rsidRDefault="00C75A3B" w:rsidP="00C75A3B">
      <w:r>
        <w:t>\</w:t>
      </w:r>
      <w:proofErr w:type="gramStart"/>
      <w:r>
        <w:t>end</w:t>
      </w:r>
      <w:proofErr w:type="gramEnd"/>
      <w:r>
        <w:t>{itemize}</w:t>
      </w:r>
    </w:p>
    <w:p w14:paraId="02364B30" w14:textId="77777777" w:rsidR="00C75A3B" w:rsidRDefault="00C75A3B" w:rsidP="00C75A3B">
      <w:r>
        <w:t>\</w:t>
      </w:r>
      <w:proofErr w:type="gramStart"/>
      <w:r>
        <w:t>begin</w:t>
      </w:r>
      <w:proofErr w:type="gramEnd"/>
      <w:r>
        <w:t>{itemize}</w:t>
      </w:r>
    </w:p>
    <w:p w14:paraId="77EF1DD8" w14:textId="77777777" w:rsidR="00C75A3B" w:rsidRDefault="00C75A3B" w:rsidP="00C75A3B">
      <w:r>
        <w:t xml:space="preserve">    \</w:t>
      </w:r>
      <w:proofErr w:type="gramStart"/>
      <w:r>
        <w:t>item</w:t>
      </w:r>
      <w:proofErr w:type="gramEnd"/>
      <w:r>
        <w:t xml:space="preserve"> Survey data </w:t>
      </w:r>
    </w:p>
    <w:p w14:paraId="2B58CFA8" w14:textId="77777777" w:rsidR="00C75A3B" w:rsidRDefault="00C75A3B" w:rsidP="00C75A3B">
      <w:r>
        <w:t xml:space="preserve">    \</w:t>
      </w:r>
      <w:proofErr w:type="gramStart"/>
      <w:r>
        <w:t>item</w:t>
      </w:r>
      <w:proofErr w:type="gramEnd"/>
      <w:r>
        <w:t xml:space="preserve"> Federal Reserve surveys on a range of macro-economic and financial conditions</w:t>
      </w:r>
    </w:p>
    <w:p w14:paraId="092325A5" w14:textId="77777777" w:rsidR="00C75A3B" w:rsidRDefault="00C75A3B" w:rsidP="00C75A3B">
      <w:r>
        <w:t xml:space="preserve">       \</w:t>
      </w:r>
      <w:proofErr w:type="gramStart"/>
      <w:r>
        <w:t>begin</w:t>
      </w:r>
      <w:proofErr w:type="gramEnd"/>
      <w:r>
        <w:t>{itemize}</w:t>
      </w:r>
    </w:p>
    <w:p w14:paraId="2467D49B" w14:textId="77777777" w:rsidR="00C75A3B" w:rsidRDefault="00C75A3B" w:rsidP="00C75A3B">
      <w:r>
        <w:t xml:space="preserve">       \</w:t>
      </w:r>
      <w:proofErr w:type="gramStart"/>
      <w:r>
        <w:t>item</w:t>
      </w:r>
      <w:proofErr w:type="gramEnd"/>
      <w:r>
        <w:t xml:space="preserve"> Senior Loan Officer Opinion Survey on Bank Lending Practices</w:t>
      </w:r>
    </w:p>
    <w:p w14:paraId="3E53F17C" w14:textId="77777777" w:rsidR="00C75A3B" w:rsidRDefault="00C75A3B" w:rsidP="00C75A3B">
      <w:r>
        <w:t xml:space="preserve">       \</w:t>
      </w:r>
      <w:proofErr w:type="gramStart"/>
      <w:r>
        <w:t>item</w:t>
      </w:r>
      <w:proofErr w:type="gramEnd"/>
      <w:r>
        <w:t xml:space="preserve"> Senior Credit Officer Opinion Survey on Dealer Financing Term</w:t>
      </w:r>
    </w:p>
    <w:p w14:paraId="3563FE36" w14:textId="77777777" w:rsidR="00C75A3B" w:rsidRDefault="00C75A3B" w:rsidP="00C75A3B">
      <w:r>
        <w:t xml:space="preserve">       \</w:t>
      </w:r>
      <w:proofErr w:type="gramStart"/>
      <w:r>
        <w:t>item</w:t>
      </w:r>
      <w:proofErr w:type="gramEnd"/>
      <w:r>
        <w:t xml:space="preserve"> Dis-aggregated and high-frequency economic data</w:t>
      </w:r>
    </w:p>
    <w:p w14:paraId="581C2120" w14:textId="77777777" w:rsidR="00C75A3B" w:rsidRDefault="00C75A3B" w:rsidP="00C75A3B">
      <w:r>
        <w:t xml:space="preserve">       \</w:t>
      </w:r>
      <w:proofErr w:type="gramStart"/>
      <w:r>
        <w:t>end</w:t>
      </w:r>
      <w:proofErr w:type="gramEnd"/>
      <w:r>
        <w:t>{itemize}</w:t>
      </w:r>
    </w:p>
    <w:p w14:paraId="4A2FBBB7" w14:textId="77777777" w:rsidR="00C75A3B" w:rsidRDefault="00C75A3B" w:rsidP="00C75A3B">
      <w:r>
        <w:t>\</w:t>
      </w:r>
      <w:proofErr w:type="gramStart"/>
      <w:r>
        <w:t>end</w:t>
      </w:r>
      <w:proofErr w:type="gramEnd"/>
      <w:r>
        <w:t>{itemize}</w:t>
      </w:r>
    </w:p>
    <w:p w14:paraId="24413552" w14:textId="77777777" w:rsidR="00C75A3B" w:rsidRDefault="00C75A3B" w:rsidP="00C75A3B">
      <w:r>
        <w:t>The Federal Reserve uses survey data and conducts surveys of its own on a range of macro-economic and financial conditions. Among the surveys the Fed conducts are the Senior Loan Officer Opinion Survey on Bank Lending Practices and the Senior Credit Officer Opinion Survey on Dealer Financing Terms. Staff at the Federal Reserve Board also use</w:t>
      </w:r>
    </w:p>
    <w:p w14:paraId="74A75C75" w14:textId="77777777" w:rsidR="00C75A3B" w:rsidRDefault="00C75A3B" w:rsidP="00C75A3B">
      <w:r>
        <w:t>dis-aggregated and high-frequency data to estimate the state of the economy in real time. Such data include dis-aggregated labor market data from ADP and data on expenditures from credit card transactions.</w:t>
      </w:r>
    </w:p>
    <w:p w14:paraId="5392F441" w14:textId="77777777" w:rsidR="00C75A3B" w:rsidRDefault="00C75A3B" w:rsidP="00C75A3B">
      <w:r>
        <w:t>\</w:t>
      </w:r>
      <w:proofErr w:type="gramStart"/>
      <w:r>
        <w:t>end</w:t>
      </w:r>
      <w:proofErr w:type="gramEnd"/>
      <w:r>
        <w:t>{frame}</w:t>
      </w:r>
    </w:p>
    <w:p w14:paraId="47B15647" w14:textId="77777777" w:rsidR="00C75A3B" w:rsidRDefault="00C75A3B" w:rsidP="00C75A3B"/>
    <w:p w14:paraId="7947B483" w14:textId="77777777" w:rsidR="00C75A3B" w:rsidRDefault="00C75A3B" w:rsidP="00C75A3B">
      <w:r>
        <w:t>\</w:t>
      </w:r>
      <w:proofErr w:type="gramStart"/>
      <w:r>
        <w:t>begin</w:t>
      </w:r>
      <w:proofErr w:type="gramEnd"/>
      <w:r>
        <w:t>{frame}</w:t>
      </w:r>
    </w:p>
    <w:p w14:paraId="4EE4F3CF" w14:textId="77777777" w:rsidR="00C75A3B" w:rsidRDefault="00C75A3B" w:rsidP="00C75A3B">
      <w:r>
        <w:t>\</w:t>
      </w:r>
      <w:proofErr w:type="spellStart"/>
      <w:proofErr w:type="gramStart"/>
      <w:r>
        <w:t>frametitle</w:t>
      </w:r>
      <w:proofErr w:type="spellEnd"/>
      <w:r>
        <w:t>{</w:t>
      </w:r>
      <w:proofErr w:type="gramEnd"/>
      <w:r>
        <w:t>Financial markets}</w:t>
      </w:r>
    </w:p>
    <w:p w14:paraId="406A2D88" w14:textId="77777777" w:rsidR="00C75A3B" w:rsidRDefault="00C75A3B" w:rsidP="00C75A3B">
      <w:r>
        <w:t>Financial market signals are inevitably noisy, and day-to-day movements in asset prices are unlikely to tell us much about the cyclical or structural position of the economy. However, persistent shifts in financial market conditions can be informative, and signals derived from financial market data—along with surveys of households, firms, and market participants, data, as well as outside forecasts—can be an important complement to estimates obtained from historically estimated and calibrated macroeconomic models.</w:t>
      </w:r>
    </w:p>
    <w:p w14:paraId="4461925F" w14:textId="77777777" w:rsidR="00C75A3B" w:rsidRDefault="00C75A3B" w:rsidP="00C75A3B">
      <w:r>
        <w:lastRenderedPageBreak/>
        <w:t>\</w:t>
      </w:r>
      <w:proofErr w:type="gramStart"/>
      <w:r>
        <w:t>begin</w:t>
      </w:r>
      <w:proofErr w:type="gramEnd"/>
      <w:r>
        <w:t>{itemize}</w:t>
      </w:r>
    </w:p>
    <w:p w14:paraId="6E3929CA" w14:textId="77777777" w:rsidR="00C75A3B" w:rsidRDefault="00C75A3B" w:rsidP="00C75A3B">
      <w:r>
        <w:t xml:space="preserve">    \</w:t>
      </w:r>
      <w:proofErr w:type="gramStart"/>
      <w:r>
        <w:t>item</w:t>
      </w:r>
      <w:proofErr w:type="gramEnd"/>
      <w:r>
        <w:t xml:space="preserve"> Interest rate futures and interest rate swaps markets</w:t>
      </w:r>
    </w:p>
    <w:p w14:paraId="22051E13" w14:textId="77777777" w:rsidR="00C75A3B" w:rsidRDefault="00C75A3B" w:rsidP="00C75A3B">
      <w:r>
        <w:t xml:space="preserve">    \</w:t>
      </w:r>
      <w:proofErr w:type="gramStart"/>
      <w:r>
        <w:t>item</w:t>
      </w:r>
      <w:proofErr w:type="gramEnd"/>
      <w:r>
        <w:t xml:space="preserve"> Yield curves</w:t>
      </w:r>
    </w:p>
    <w:p w14:paraId="395F83C3" w14:textId="77777777" w:rsidR="00C75A3B" w:rsidRDefault="00C75A3B" w:rsidP="00C75A3B">
      <w:r>
        <w:t xml:space="preserve">    \</w:t>
      </w:r>
      <w:proofErr w:type="gramStart"/>
      <w:r>
        <w:t>item</w:t>
      </w:r>
      <w:proofErr w:type="gramEnd"/>
      <w:r>
        <w:t xml:space="preserve"> TIPS</w:t>
      </w:r>
    </w:p>
    <w:p w14:paraId="204EA6E9" w14:textId="77777777" w:rsidR="00C75A3B" w:rsidRDefault="00C75A3B" w:rsidP="00C75A3B">
      <w:r>
        <w:t>\</w:t>
      </w:r>
      <w:proofErr w:type="gramStart"/>
      <w:r>
        <w:t>end</w:t>
      </w:r>
      <w:proofErr w:type="gramEnd"/>
      <w:r>
        <w:t>{itemize}</w:t>
      </w:r>
    </w:p>
    <w:p w14:paraId="0465EEAC" w14:textId="77777777" w:rsidR="00C75A3B" w:rsidRDefault="00C75A3B" w:rsidP="00C75A3B">
      <w:r>
        <w:t>Interest rate futures and interest rate swaps markets provide one source of high-frequency information about the path and destination for the federal funds rate expected by market participants (figure 1.3). Interest rate option markets, under certain assumptions, can offer insights about the entire ex ante probability distribution of policy rate outcomes for calendar dates near or far into</w:t>
      </w:r>
    </w:p>
    <w:p w14:paraId="5581EE89" w14:textId="77777777" w:rsidR="00C75A3B" w:rsidRDefault="00C75A3B" w:rsidP="00C75A3B">
      <w:r>
        <w:t>the future (figure 1.4). And, indeed, when one reads that a future policy decision by the Fed or any central bank is “fully priced in,” this is usually based on a “straight read” of futures and options</w:t>
      </w:r>
    </w:p>
    <w:p w14:paraId="74A8E47E" w14:textId="77777777" w:rsidR="00C75A3B" w:rsidRDefault="00C75A3B" w:rsidP="00C75A3B">
      <w:r>
        <w:t xml:space="preserve">prices. But these signals from interest rate derivatives markets are only a pure measure of the expected policy rate path under the assumption of a </w:t>
      </w:r>
      <w:proofErr w:type="gramStart"/>
      <w:r>
        <w:t>zero risk</w:t>
      </w:r>
      <w:proofErr w:type="gramEnd"/>
      <w:r>
        <w:t xml:space="preserve"> premium. For this reason, it is useful to compare policy rate paths derived from market prices with the path obtained from surveys of market participants, which, while subject to measurement error, should not be contaminated with a term premium.</w:t>
      </w:r>
    </w:p>
    <w:p w14:paraId="0E52B71A" w14:textId="77777777" w:rsidR="00C75A3B" w:rsidRDefault="00C75A3B" w:rsidP="00C75A3B"/>
    <w:p w14:paraId="164727B4" w14:textId="77777777" w:rsidR="00C75A3B" w:rsidRDefault="00C75A3B" w:rsidP="00C75A3B">
      <w:r>
        <w:t>The Treasury yield curve can provide another source of information about the expected path and ultimate longer-run destination of the policy rate. But the yield curve, like the interest rate futures strip, reflects not only expectations of the path of short-term interest rates but also liquidity and term premium factors. Thus, to extract signal about policy from noise in the yield curve, a term structure model is required.</w:t>
      </w:r>
    </w:p>
    <w:p w14:paraId="42CAF444" w14:textId="77777777" w:rsidR="00C75A3B" w:rsidRDefault="00C75A3B" w:rsidP="00C75A3B">
      <w:r>
        <w:t>\</w:t>
      </w:r>
      <w:proofErr w:type="gramStart"/>
      <w:r>
        <w:t>end</w:t>
      </w:r>
      <w:proofErr w:type="gramEnd"/>
      <w:r>
        <w:t>{frame}</w:t>
      </w:r>
    </w:p>
    <w:p w14:paraId="7F09A04D" w14:textId="77777777" w:rsidR="00C75A3B" w:rsidRDefault="00C75A3B" w:rsidP="00C75A3B">
      <w:r>
        <w:t>%</w:t>
      </w:r>
    </w:p>
    <w:p w14:paraId="2F57B4BE" w14:textId="77777777" w:rsidR="00C75A3B" w:rsidRDefault="00C75A3B" w:rsidP="00C75A3B">
      <w:r>
        <w:t>\</w:t>
      </w:r>
      <w:proofErr w:type="gramStart"/>
      <w:r>
        <w:t>begin</w:t>
      </w:r>
      <w:proofErr w:type="gramEnd"/>
      <w:r>
        <w:t>{frame}</w:t>
      </w:r>
    </w:p>
    <w:p w14:paraId="52BD9FC9" w14:textId="77777777" w:rsidR="00C75A3B" w:rsidRDefault="00C75A3B" w:rsidP="00C75A3B">
      <w:r>
        <w:t>\</w:t>
      </w:r>
      <w:proofErr w:type="spellStart"/>
      <w:proofErr w:type="gramStart"/>
      <w:r>
        <w:t>frametitle</w:t>
      </w:r>
      <w:proofErr w:type="spellEnd"/>
      <w:r>
        <w:t>{</w:t>
      </w:r>
      <w:proofErr w:type="gramEnd"/>
      <w:r>
        <w:t>Interest rate futures and interest rate swaps markets pdf of Fed Funds rate Lilley and Rogoff}</w:t>
      </w:r>
    </w:p>
    <w:p w14:paraId="4FA7B5CA" w14:textId="77777777" w:rsidR="00C75A3B" w:rsidRDefault="00C75A3B" w:rsidP="00C75A3B">
      <w:r>
        <w:t xml:space="preserve">Interest rate futures and interest rate swaps markets provide one source of high-frequency information about the path and destination for the federal funds rate expected by market participants </w:t>
      </w:r>
    </w:p>
    <w:p w14:paraId="6FF5E311" w14:textId="77777777" w:rsidR="00C75A3B" w:rsidRDefault="00C75A3B" w:rsidP="00C75A3B"/>
    <w:p w14:paraId="4714F777" w14:textId="77777777" w:rsidR="00C75A3B" w:rsidRDefault="00C75A3B" w:rsidP="00C75A3B">
      <w:r>
        <w:t>p 59 Lilley ad Rogoff FIGURE 2.2. Market-Implied Probability of Negative Rates by End of Each Calendar Year</w:t>
      </w:r>
    </w:p>
    <w:p w14:paraId="0A66667A" w14:textId="77777777" w:rsidR="00C75A3B" w:rsidRDefault="00C75A3B" w:rsidP="00C75A3B">
      <w:r>
        <w:t xml:space="preserve">Note: Market-implied probabilities of three-month LIBOR (USD) rates setting below -0.25 percent </w:t>
      </w:r>
      <w:proofErr w:type="gramStart"/>
      <w:r>
        <w:t>at</w:t>
      </w:r>
      <w:proofErr w:type="gramEnd"/>
      <w:r>
        <w:t xml:space="preserve"> December 15 of 2018 through 2021. Market-implied probabilities are derived from options prices on the Eurodollar futures with strikes of 100.25 and 100.5, which</w:t>
      </w:r>
    </w:p>
    <w:p w14:paraId="15760C6C" w14:textId="77777777" w:rsidR="00C75A3B" w:rsidRDefault="00C75A3B" w:rsidP="00C75A3B">
      <w:r>
        <w:lastRenderedPageBreak/>
        <w:t xml:space="preserve">correspond to LIBOR rates of -25 bps and -50 bps, respectively. Probabilities are lower bounds and are estimated assuming risk neutrality, averaged over the preceding month. Eurodollar option price data from Bloomberg. </w:t>
      </w:r>
    </w:p>
    <w:p w14:paraId="6CC74441" w14:textId="77777777" w:rsidR="00C75A3B" w:rsidRDefault="00C75A3B" w:rsidP="00C75A3B"/>
    <w:p w14:paraId="33925438" w14:textId="77777777" w:rsidR="00C75A3B" w:rsidRDefault="00C75A3B" w:rsidP="00C75A3B">
      <w:r>
        <w:t>See appendix for details.</w:t>
      </w:r>
    </w:p>
    <w:p w14:paraId="0FB5C3AF" w14:textId="77777777" w:rsidR="00C75A3B" w:rsidRDefault="00C75A3B" w:rsidP="00C75A3B">
      <w:r>
        <w:t>\</w:t>
      </w:r>
      <w:proofErr w:type="gramStart"/>
      <w:r>
        <w:t>end</w:t>
      </w:r>
      <w:proofErr w:type="gramEnd"/>
      <w:r>
        <w:t>{frame}</w:t>
      </w:r>
    </w:p>
    <w:p w14:paraId="4B20D429" w14:textId="77777777" w:rsidR="00C75A3B" w:rsidRDefault="00C75A3B" w:rsidP="00C75A3B"/>
    <w:p w14:paraId="4577FC97" w14:textId="77777777" w:rsidR="00C75A3B" w:rsidRDefault="00C75A3B" w:rsidP="00C75A3B">
      <w:r>
        <w:t>\</w:t>
      </w:r>
      <w:proofErr w:type="gramStart"/>
      <w:r>
        <w:t>begin</w:t>
      </w:r>
      <w:proofErr w:type="gramEnd"/>
      <w:r>
        <w:t>{frame}</w:t>
      </w:r>
    </w:p>
    <w:p w14:paraId="27220293" w14:textId="77777777" w:rsidR="00C75A3B" w:rsidRDefault="00C75A3B" w:rsidP="00C75A3B">
      <w:r>
        <w:t>\</w:t>
      </w:r>
      <w:proofErr w:type="spellStart"/>
      <w:proofErr w:type="gramStart"/>
      <w:r>
        <w:t>frametitle</w:t>
      </w:r>
      <w:proofErr w:type="spellEnd"/>
      <w:r>
        <w:t>{</w:t>
      </w:r>
      <w:proofErr w:type="gramEnd"/>
      <w:r>
        <w:t>BOUNDING RISK-NEUTRAL PROBABILITIES FROM THE MARKET PRICES OF OPTIONS}</w:t>
      </w:r>
    </w:p>
    <w:p w14:paraId="5EC99373" w14:textId="77777777" w:rsidR="00C75A3B" w:rsidRDefault="00C75A3B" w:rsidP="00C75A3B">
      <w:r>
        <w:t>We outline the process we use to infer risk-neutral probabilities</w:t>
      </w:r>
    </w:p>
    <w:p w14:paraId="762A78A4" w14:textId="77777777" w:rsidR="00C75A3B" w:rsidRDefault="00C75A3B" w:rsidP="00C75A3B">
      <w:r>
        <w:t>from the market prices of various options. We first describe the</w:t>
      </w:r>
    </w:p>
    <w:p w14:paraId="566331EC" w14:textId="77777777" w:rsidR="00C75A3B" w:rsidRDefault="00C75A3B" w:rsidP="00C75A3B">
      <w:r>
        <w:t>process in general, since all probabilities in the paper are constructed in this manner. For parsimony, we assume a discount rate of zero in this explanation.</w:t>
      </w:r>
    </w:p>
    <w:p w14:paraId="367F1ECD" w14:textId="77777777" w:rsidR="00C75A3B" w:rsidRDefault="00C75A3B" w:rsidP="00C75A3B"/>
    <w:p w14:paraId="45CD5FCF" w14:textId="77777777" w:rsidR="00C75A3B" w:rsidRDefault="00C75A3B" w:rsidP="00C75A3B">
      <w:r>
        <w:t>Consider the payoff of a call option over an asset with an underlying price of x, where the option has a strike of k. The payoff of the option at the exercise date has the following profile, where $\alpha$ is a general scaling parameter:</w:t>
      </w:r>
    </w:p>
    <w:p w14:paraId="72E17105" w14:textId="77777777" w:rsidR="00C75A3B" w:rsidRDefault="00C75A3B" w:rsidP="00C75A3B"/>
    <w:p w14:paraId="4DB9D170" w14:textId="77777777" w:rsidR="00C75A3B" w:rsidRDefault="00C75A3B" w:rsidP="00C75A3B">
      <w:r>
        <w:t>\</w:t>
      </w:r>
      <w:proofErr w:type="gramStart"/>
      <w:r>
        <w:t>begin</w:t>
      </w:r>
      <w:proofErr w:type="gramEnd"/>
      <w:r>
        <w:t>{block}{Formula}</w:t>
      </w:r>
    </w:p>
    <w:p w14:paraId="6CA4A301" w14:textId="77777777" w:rsidR="00C75A3B" w:rsidRDefault="00C75A3B" w:rsidP="00C75A3B">
      <w:r>
        <w:t xml:space="preserve">    \</w:t>
      </w:r>
      <w:proofErr w:type="gramStart"/>
      <w:r>
        <w:t>begin</w:t>
      </w:r>
      <w:proofErr w:type="gramEnd"/>
      <w:r>
        <w:t>{equation}</w:t>
      </w:r>
    </w:p>
    <w:p w14:paraId="030E5E18" w14:textId="77777777" w:rsidR="00C75A3B" w:rsidRDefault="00C75A3B" w:rsidP="00C75A3B">
      <w:r>
        <w:t xml:space="preserve">    \Pi(x)=</w:t>
      </w:r>
    </w:p>
    <w:p w14:paraId="593C7497" w14:textId="77777777" w:rsidR="00C75A3B" w:rsidRDefault="00C75A3B" w:rsidP="00C75A3B">
      <w:r>
        <w:t xml:space="preserve">    \</w:t>
      </w:r>
      <w:proofErr w:type="gramStart"/>
      <w:r>
        <w:t>begin</w:t>
      </w:r>
      <w:proofErr w:type="gramEnd"/>
      <w:r>
        <w:t>{cases}</w:t>
      </w:r>
    </w:p>
    <w:p w14:paraId="7F51B5B2" w14:textId="77777777" w:rsidR="00C75A3B" w:rsidRDefault="00C75A3B" w:rsidP="00C75A3B">
      <w:r>
        <w:t xml:space="preserve">      \alpha x-</w:t>
      </w:r>
      <w:proofErr w:type="gramStart"/>
      <w:r>
        <w:t>k  &amp;</w:t>
      </w:r>
      <w:proofErr w:type="gramEnd"/>
      <w:r>
        <w:t xml:space="preserve"> \text{if $k&lt;x$}\\</w:t>
      </w:r>
    </w:p>
    <w:p w14:paraId="7CB473A2" w14:textId="77777777" w:rsidR="00C75A3B" w:rsidRPr="00C75A3B" w:rsidRDefault="00C75A3B" w:rsidP="00C75A3B">
      <w:pPr>
        <w:rPr>
          <w:lang w:val="fr-FR"/>
        </w:rPr>
      </w:pPr>
      <w:r>
        <w:t xml:space="preserve">      </w:t>
      </w:r>
      <w:r w:rsidRPr="00C75A3B">
        <w:rPr>
          <w:lang w:val="fr-FR"/>
        </w:rPr>
        <w:t>0 &amp; \text{if $x \leq k$}</w:t>
      </w:r>
    </w:p>
    <w:p w14:paraId="31C5055D" w14:textId="77777777" w:rsidR="00C75A3B" w:rsidRPr="00C75A3B" w:rsidRDefault="00C75A3B" w:rsidP="00C75A3B">
      <w:pPr>
        <w:rPr>
          <w:lang w:val="fr-FR"/>
        </w:rPr>
      </w:pPr>
      <w:r w:rsidRPr="00C75A3B">
        <w:rPr>
          <w:lang w:val="fr-FR"/>
        </w:rPr>
        <w:t xml:space="preserve">    \end{cases}</w:t>
      </w:r>
    </w:p>
    <w:p w14:paraId="6E6B8FD5" w14:textId="77777777" w:rsidR="00C75A3B" w:rsidRPr="00C75A3B" w:rsidRDefault="00C75A3B" w:rsidP="00C75A3B">
      <w:pPr>
        <w:rPr>
          <w:lang w:val="fr-FR"/>
        </w:rPr>
      </w:pPr>
      <w:r w:rsidRPr="00C75A3B">
        <w:rPr>
          <w:lang w:val="fr-FR"/>
        </w:rPr>
        <w:t xml:space="preserve">    \end{equation}</w:t>
      </w:r>
    </w:p>
    <w:p w14:paraId="2F79D06C" w14:textId="77777777" w:rsidR="00C75A3B" w:rsidRPr="00C75A3B" w:rsidRDefault="00C75A3B" w:rsidP="00C75A3B">
      <w:pPr>
        <w:rPr>
          <w:lang w:val="fr-FR"/>
        </w:rPr>
      </w:pPr>
      <w:r w:rsidRPr="00C75A3B">
        <w:rPr>
          <w:lang w:val="fr-FR"/>
        </w:rPr>
        <w:t>\end{block}</w:t>
      </w:r>
    </w:p>
    <w:p w14:paraId="6F3D8464" w14:textId="77777777" w:rsidR="00C75A3B" w:rsidRDefault="00C75A3B" w:rsidP="00C75A3B">
      <w:r>
        <w:t>\</w:t>
      </w:r>
      <w:proofErr w:type="gramStart"/>
      <w:r>
        <w:t>end</w:t>
      </w:r>
      <w:proofErr w:type="gramEnd"/>
      <w:r>
        <w:t>{frame}</w:t>
      </w:r>
    </w:p>
    <w:p w14:paraId="260CE345" w14:textId="77777777" w:rsidR="00C75A3B" w:rsidRDefault="00C75A3B" w:rsidP="00C75A3B"/>
    <w:p w14:paraId="57779A1E" w14:textId="77777777" w:rsidR="00C75A3B" w:rsidRDefault="00C75A3B" w:rsidP="00C75A3B">
      <w:r>
        <w:t>\</w:t>
      </w:r>
      <w:proofErr w:type="gramStart"/>
      <w:r>
        <w:t>begin</w:t>
      </w:r>
      <w:proofErr w:type="gramEnd"/>
      <w:r>
        <w:t>{frame}</w:t>
      </w:r>
    </w:p>
    <w:p w14:paraId="226058C0" w14:textId="77777777" w:rsidR="00C75A3B" w:rsidRDefault="00C75A3B" w:rsidP="00C75A3B">
      <w:r>
        <w:lastRenderedPageBreak/>
        <w:t>We can then construct a synthetic option that combines buying</w:t>
      </w:r>
    </w:p>
    <w:p w14:paraId="65398E25" w14:textId="77777777" w:rsidR="00C75A3B" w:rsidRDefault="00C75A3B" w:rsidP="00C75A3B">
      <w:r>
        <w:t>a call with a strike of $k_2$ and selling a call with a strike of $k_1$ on the same underlying asset, where $k_1&gt; k_2$. The payoff function of such a synthetic option follows:</w:t>
      </w:r>
    </w:p>
    <w:p w14:paraId="6C0F1DD2" w14:textId="77777777" w:rsidR="00C75A3B" w:rsidRDefault="00C75A3B" w:rsidP="00C75A3B"/>
    <w:p w14:paraId="1AF7EF36" w14:textId="77777777" w:rsidR="00C75A3B" w:rsidRDefault="00C75A3B" w:rsidP="00C75A3B">
      <w:r>
        <w:t>\</w:t>
      </w:r>
      <w:proofErr w:type="gramStart"/>
      <w:r>
        <w:t>begin</w:t>
      </w:r>
      <w:proofErr w:type="gramEnd"/>
      <w:r>
        <w:t>{block}{Formula}</w:t>
      </w:r>
    </w:p>
    <w:p w14:paraId="34A0B014" w14:textId="77777777" w:rsidR="00C75A3B" w:rsidRDefault="00C75A3B" w:rsidP="00C75A3B">
      <w:r>
        <w:t xml:space="preserve">    \</w:t>
      </w:r>
      <w:proofErr w:type="gramStart"/>
      <w:r>
        <w:t>begin</w:t>
      </w:r>
      <w:proofErr w:type="gramEnd"/>
      <w:r>
        <w:t xml:space="preserve">{equation}   </w:t>
      </w:r>
    </w:p>
    <w:p w14:paraId="138FB15B" w14:textId="77777777" w:rsidR="00C75A3B" w:rsidRDefault="00C75A3B" w:rsidP="00C75A3B">
      <w:r>
        <w:t xml:space="preserve">    \Pi(x) =\alpha (k_1-k_2) </w:t>
      </w:r>
    </w:p>
    <w:p w14:paraId="0A93AB7B" w14:textId="77777777" w:rsidR="00C75A3B" w:rsidRDefault="00C75A3B" w:rsidP="00C75A3B">
      <w:r>
        <w:t xml:space="preserve">    \</w:t>
      </w:r>
      <w:proofErr w:type="gramStart"/>
      <w:r>
        <w:t>begin</w:t>
      </w:r>
      <w:proofErr w:type="gramEnd"/>
      <w:r>
        <w:t>{cases}</w:t>
      </w:r>
    </w:p>
    <w:p w14:paraId="5E2642BB" w14:textId="77777777" w:rsidR="00C75A3B" w:rsidRDefault="00C75A3B" w:rsidP="00C75A3B">
      <w:r>
        <w:t xml:space="preserve">       1 &amp; \</w:t>
      </w:r>
      <w:proofErr w:type="gramStart"/>
      <w:r>
        <w:t>text{</w:t>
      </w:r>
      <w:proofErr w:type="gramEnd"/>
      <w:r>
        <w:t>if $k_1&lt;x$}\\</w:t>
      </w:r>
    </w:p>
    <w:p w14:paraId="7CDAF0D9" w14:textId="77777777" w:rsidR="00C75A3B" w:rsidRDefault="00C75A3B" w:rsidP="00C75A3B">
      <w:r>
        <w:t xml:space="preserve">       \frac{x-k_</w:t>
      </w:r>
      <w:proofErr w:type="gramStart"/>
      <w:r>
        <w:t>2}{</w:t>
      </w:r>
      <w:proofErr w:type="gramEnd"/>
      <w:r>
        <w:t>k_1-k_2} &amp; \text{if $k_2&lt;x&lt;k_1$}\\</w:t>
      </w:r>
    </w:p>
    <w:p w14:paraId="7656AAC4" w14:textId="77777777" w:rsidR="00C75A3B" w:rsidRPr="00C75A3B" w:rsidRDefault="00C75A3B" w:rsidP="00C75A3B">
      <w:pPr>
        <w:rPr>
          <w:lang w:val="fr-FR"/>
        </w:rPr>
      </w:pPr>
      <w:r>
        <w:t xml:space="preserve">       </w:t>
      </w:r>
      <w:r w:rsidRPr="00C75A3B">
        <w:rPr>
          <w:lang w:val="fr-FR"/>
        </w:rPr>
        <w:t>0 &amp; \text{if $x\leq k_2$}</w:t>
      </w:r>
    </w:p>
    <w:p w14:paraId="75E21DCE" w14:textId="77777777" w:rsidR="00C75A3B" w:rsidRPr="00C75A3B" w:rsidRDefault="00C75A3B" w:rsidP="00C75A3B">
      <w:pPr>
        <w:rPr>
          <w:lang w:val="fr-FR"/>
        </w:rPr>
      </w:pPr>
      <w:r w:rsidRPr="00C75A3B">
        <w:rPr>
          <w:lang w:val="fr-FR"/>
        </w:rPr>
        <w:t xml:space="preserve">    \end{cases}</w:t>
      </w:r>
    </w:p>
    <w:p w14:paraId="7E9E6ABB" w14:textId="77777777" w:rsidR="00C75A3B" w:rsidRPr="00C75A3B" w:rsidRDefault="00C75A3B" w:rsidP="00C75A3B">
      <w:pPr>
        <w:rPr>
          <w:lang w:val="fr-FR"/>
        </w:rPr>
      </w:pPr>
      <w:r w:rsidRPr="00C75A3B">
        <w:rPr>
          <w:lang w:val="fr-FR"/>
        </w:rPr>
        <w:t xml:space="preserve">    \end{equation}</w:t>
      </w:r>
    </w:p>
    <w:p w14:paraId="1E7194BA" w14:textId="77777777" w:rsidR="00C75A3B" w:rsidRPr="00C75A3B" w:rsidRDefault="00C75A3B" w:rsidP="00C75A3B">
      <w:pPr>
        <w:rPr>
          <w:lang w:val="fr-FR"/>
        </w:rPr>
      </w:pPr>
      <w:r w:rsidRPr="00C75A3B">
        <w:rPr>
          <w:lang w:val="fr-FR"/>
        </w:rPr>
        <w:t>\end{block}</w:t>
      </w:r>
    </w:p>
    <w:p w14:paraId="066362BD" w14:textId="77777777" w:rsidR="00C75A3B" w:rsidRDefault="00C75A3B" w:rsidP="00C75A3B">
      <w:r>
        <w:t>\</w:t>
      </w:r>
      <w:proofErr w:type="gramStart"/>
      <w:r>
        <w:t>end</w:t>
      </w:r>
      <w:proofErr w:type="gramEnd"/>
      <w:r>
        <w:t>{frame}</w:t>
      </w:r>
    </w:p>
    <w:p w14:paraId="2DCFA4DC" w14:textId="77777777" w:rsidR="00C75A3B" w:rsidRDefault="00C75A3B" w:rsidP="00C75A3B"/>
    <w:p w14:paraId="11F4483E" w14:textId="77777777" w:rsidR="00C75A3B" w:rsidRDefault="00C75A3B" w:rsidP="00C75A3B">
      <w:r>
        <w:t>\</w:t>
      </w:r>
      <w:proofErr w:type="gramStart"/>
      <w:r>
        <w:t>begin</w:t>
      </w:r>
      <w:proofErr w:type="gramEnd"/>
      <w:r>
        <w:t>{frame}</w:t>
      </w:r>
    </w:p>
    <w:p w14:paraId="63842E77" w14:textId="77777777" w:rsidR="00C75A3B" w:rsidRDefault="00C75A3B" w:rsidP="00C75A3B">
      <w:r>
        <w:t>\</w:t>
      </w:r>
      <w:proofErr w:type="spellStart"/>
      <w:proofErr w:type="gramStart"/>
      <w:r>
        <w:t>frametitle</w:t>
      </w:r>
      <w:proofErr w:type="spellEnd"/>
      <w:r>
        <w:t>{</w:t>
      </w:r>
      <w:proofErr w:type="gramEnd"/>
      <w:r>
        <w:t>The risk-neutral valuation (V) of the synthetic option}</w:t>
      </w:r>
    </w:p>
    <w:p w14:paraId="60F7710E" w14:textId="77777777" w:rsidR="00C75A3B" w:rsidRDefault="00C75A3B" w:rsidP="00C75A3B">
      <w:r>
        <w:t>The risk-neutral valuation V of this synthetic option is therefore given by $V=\</w:t>
      </w:r>
      <w:proofErr w:type="spellStart"/>
      <w:r>
        <w:t>int_a^b</w:t>
      </w:r>
      <w:proofErr w:type="spellEnd"/>
      <w:r>
        <w:t xml:space="preserve"> pdf(x) \Pi(x) dx$. </w:t>
      </w:r>
    </w:p>
    <w:p w14:paraId="0FB92086" w14:textId="77777777" w:rsidR="00C75A3B" w:rsidRDefault="00C75A3B" w:rsidP="00C75A3B">
      <w:r>
        <w:t>\</w:t>
      </w:r>
      <w:proofErr w:type="gramStart"/>
      <w:r>
        <w:t>begin</w:t>
      </w:r>
      <w:proofErr w:type="gramEnd"/>
      <w:r>
        <w:t>{block}{Formula}</w:t>
      </w:r>
    </w:p>
    <w:p w14:paraId="4C216083" w14:textId="77777777" w:rsidR="00C75A3B" w:rsidRDefault="00C75A3B" w:rsidP="00C75A3B">
      <w:r>
        <w:t xml:space="preserve">    \</w:t>
      </w:r>
      <w:proofErr w:type="gramStart"/>
      <w:r>
        <w:t>begin</w:t>
      </w:r>
      <w:proofErr w:type="gramEnd"/>
      <w:r>
        <w:t xml:space="preserve">{equation}   </w:t>
      </w:r>
    </w:p>
    <w:p w14:paraId="37806565" w14:textId="77777777" w:rsidR="00C75A3B" w:rsidRDefault="00C75A3B" w:rsidP="00C75A3B">
      <w:r>
        <w:t xml:space="preserve">            V = \</w:t>
      </w:r>
      <w:proofErr w:type="spellStart"/>
      <w:r>
        <w:t>int_a^b</w:t>
      </w:r>
      <w:proofErr w:type="spellEnd"/>
      <w:r>
        <w:t xml:space="preserve"> pdf(x) \Pi(x) dx</w:t>
      </w:r>
    </w:p>
    <w:p w14:paraId="53BEAB6E" w14:textId="77777777" w:rsidR="00C75A3B" w:rsidRDefault="00C75A3B" w:rsidP="00C75A3B">
      <w:r>
        <w:t xml:space="preserve">           = \int_{k_</w:t>
      </w:r>
      <w:proofErr w:type="gramStart"/>
      <w:r>
        <w:t>2}^</w:t>
      </w:r>
      <w:proofErr w:type="gramEnd"/>
      <w:r>
        <w:t>{\inf} pdf(x) \Pi(x) dx</w:t>
      </w:r>
    </w:p>
    <w:p w14:paraId="54C38FB3" w14:textId="77777777" w:rsidR="00C75A3B" w:rsidRDefault="00C75A3B" w:rsidP="00C75A3B">
      <w:r>
        <w:t xml:space="preserve">            \</w:t>
      </w:r>
      <w:proofErr w:type="spellStart"/>
      <w:r>
        <w:t>leq</w:t>
      </w:r>
      <w:proofErr w:type="spellEnd"/>
      <w:r>
        <w:t xml:space="preserve"> \int_{k_</w:t>
      </w:r>
      <w:proofErr w:type="gramStart"/>
      <w:r>
        <w:t>2}^</w:t>
      </w:r>
      <w:proofErr w:type="gramEnd"/>
      <w:r>
        <w:t>{\inf} pdf(x) \alpha(k_1-k_2) dx</w:t>
      </w:r>
    </w:p>
    <w:p w14:paraId="6D6C9FB7" w14:textId="77777777" w:rsidR="00C75A3B" w:rsidRDefault="00C75A3B" w:rsidP="00C75A3B">
      <w:r>
        <w:t xml:space="preserve"> \</w:t>
      </w:r>
      <w:proofErr w:type="gramStart"/>
      <w:r>
        <w:t>end</w:t>
      </w:r>
      <w:proofErr w:type="gramEnd"/>
      <w:r>
        <w:t>{equation}</w:t>
      </w:r>
    </w:p>
    <w:p w14:paraId="7B381993" w14:textId="77777777" w:rsidR="00C75A3B" w:rsidRDefault="00C75A3B" w:rsidP="00C75A3B">
      <w:r>
        <w:t xml:space="preserve"> \</w:t>
      </w:r>
      <w:proofErr w:type="gramStart"/>
      <w:r>
        <w:t>end</w:t>
      </w:r>
      <w:proofErr w:type="gramEnd"/>
      <w:r>
        <w:t>{block}</w:t>
      </w:r>
    </w:p>
    <w:p w14:paraId="323A2466" w14:textId="77777777" w:rsidR="00C75A3B" w:rsidRDefault="00C75A3B" w:rsidP="00C75A3B">
      <w:r>
        <w:t>%→</w:t>
      </w:r>
    </w:p>
    <w:p w14:paraId="7B932A9A" w14:textId="77777777" w:rsidR="00C75A3B" w:rsidRDefault="00C75A3B" w:rsidP="00C75A3B">
      <w:r>
        <w:t xml:space="preserve">We do not observe the value of this synthetic option directly since it is not traded, but we can infer it from the market price of the call option with strike $k_2$ minus the price of the call option with strike </w:t>
      </w:r>
      <w:r>
        <w:lastRenderedPageBreak/>
        <w:t>$k_1$. We then use this valuation to provide a lower bound on the probability that $x &gt; k_2</w:t>
      </w:r>
      <w:proofErr w:type="gramStart"/>
      <w:r>
        <w:t>$  under</w:t>
      </w:r>
      <w:proofErr w:type="gramEnd"/>
      <w:r>
        <w:t xml:space="preserve"> the assumption of risk neutrality.</w:t>
      </w:r>
    </w:p>
    <w:p w14:paraId="57D65612" w14:textId="77777777" w:rsidR="00C75A3B" w:rsidRDefault="00C75A3B" w:rsidP="00C75A3B">
      <w:r>
        <w:t>\</w:t>
      </w:r>
      <w:proofErr w:type="gramStart"/>
      <w:r>
        <w:t>begin</w:t>
      </w:r>
      <w:proofErr w:type="gramEnd"/>
      <w:r>
        <w:t>{block}{Formula}</w:t>
      </w:r>
    </w:p>
    <w:p w14:paraId="54B0E1C1" w14:textId="77777777" w:rsidR="00C75A3B" w:rsidRDefault="00C75A3B" w:rsidP="00C75A3B">
      <w:r>
        <w:t xml:space="preserve">   \</w:t>
      </w:r>
      <w:proofErr w:type="gramStart"/>
      <w:r>
        <w:t>begin</w:t>
      </w:r>
      <w:proofErr w:type="gramEnd"/>
      <w:r>
        <w:t xml:space="preserve">{equation}  </w:t>
      </w:r>
    </w:p>
    <w:p w14:paraId="20D19490" w14:textId="77777777" w:rsidR="00C75A3B" w:rsidRDefault="00C75A3B" w:rsidP="00C75A3B">
      <w:r>
        <w:t>\frac{V}{\alpha(k_1-k_2)} \</w:t>
      </w:r>
      <w:proofErr w:type="spellStart"/>
      <w:r>
        <w:t>leq</w:t>
      </w:r>
      <w:proofErr w:type="spellEnd"/>
      <w:r>
        <w:t xml:space="preserve"> \int_{k_</w:t>
      </w:r>
      <w:proofErr w:type="gramStart"/>
      <w:r>
        <w:t>2}^</w:t>
      </w:r>
      <w:proofErr w:type="gramEnd"/>
      <w:r>
        <w:t>{\inf} pdf(x) dx</w:t>
      </w:r>
    </w:p>
    <w:p w14:paraId="233D1DEC" w14:textId="77777777" w:rsidR="00C75A3B" w:rsidRPr="00C75A3B" w:rsidRDefault="00C75A3B" w:rsidP="00C75A3B">
      <w:pPr>
        <w:rPr>
          <w:lang w:val="fr-FR"/>
        </w:rPr>
      </w:pPr>
      <w:r w:rsidRPr="00C75A3B">
        <w:rPr>
          <w:lang w:val="fr-FR"/>
        </w:rPr>
        <w:t>% Pr(x &gt;k_2)</w:t>
      </w:r>
    </w:p>
    <w:p w14:paraId="7AB1B6C1" w14:textId="77777777" w:rsidR="00C75A3B" w:rsidRPr="00C75A3B" w:rsidRDefault="00C75A3B" w:rsidP="00C75A3B">
      <w:pPr>
        <w:rPr>
          <w:lang w:val="fr-FR"/>
        </w:rPr>
      </w:pPr>
      <w:r w:rsidRPr="00C75A3B">
        <w:rPr>
          <w:lang w:val="fr-FR"/>
        </w:rPr>
        <w:t>% !##"##</w:t>
      </w:r>
    </w:p>
    <w:p w14:paraId="0EBD0A05" w14:textId="77777777" w:rsidR="00C75A3B" w:rsidRPr="00C75A3B" w:rsidRDefault="00C75A3B" w:rsidP="00C75A3B">
      <w:pPr>
        <w:rPr>
          <w:lang w:val="fr-FR"/>
        </w:rPr>
      </w:pPr>
      <w:r w:rsidRPr="00C75A3B">
        <w:rPr>
          <w:lang w:val="fr-FR"/>
        </w:rPr>
        <w:t xml:space="preserve">    \end{equation}</w:t>
      </w:r>
    </w:p>
    <w:p w14:paraId="053617B2" w14:textId="77777777" w:rsidR="00C75A3B" w:rsidRPr="00C75A3B" w:rsidRDefault="00C75A3B" w:rsidP="00C75A3B">
      <w:pPr>
        <w:rPr>
          <w:lang w:val="fr-FR"/>
        </w:rPr>
      </w:pPr>
      <w:r w:rsidRPr="00C75A3B">
        <w:rPr>
          <w:lang w:val="fr-FR"/>
        </w:rPr>
        <w:t>\end{block}</w:t>
      </w:r>
    </w:p>
    <w:p w14:paraId="0737ABC9" w14:textId="77777777" w:rsidR="00C75A3B" w:rsidRPr="00C75A3B" w:rsidRDefault="00C75A3B" w:rsidP="00C75A3B">
      <w:pPr>
        <w:rPr>
          <w:lang w:val="fr-FR"/>
        </w:rPr>
      </w:pPr>
      <w:r w:rsidRPr="00C75A3B">
        <w:rPr>
          <w:lang w:val="fr-FR"/>
        </w:rPr>
        <w:t>\end{frame}</w:t>
      </w:r>
    </w:p>
    <w:p w14:paraId="7DC5E042" w14:textId="77777777" w:rsidR="00C75A3B" w:rsidRPr="00C75A3B" w:rsidRDefault="00C75A3B" w:rsidP="00C75A3B">
      <w:pPr>
        <w:rPr>
          <w:lang w:val="fr-FR"/>
        </w:rPr>
      </w:pPr>
    </w:p>
    <w:p w14:paraId="2B39448E" w14:textId="77777777" w:rsidR="00C75A3B" w:rsidRPr="00C75A3B" w:rsidRDefault="00C75A3B" w:rsidP="00C75A3B">
      <w:pPr>
        <w:rPr>
          <w:lang w:val="fr-FR"/>
        </w:rPr>
      </w:pPr>
      <w:r w:rsidRPr="00C75A3B">
        <w:rPr>
          <w:lang w:val="fr-FR"/>
        </w:rPr>
        <w:t>\begin{frame}</w:t>
      </w:r>
    </w:p>
    <w:p w14:paraId="4F07C9BC" w14:textId="77777777" w:rsidR="00C75A3B" w:rsidRDefault="00C75A3B" w:rsidP="00C75A3B">
      <w:r>
        <w:t>Therefore, we can use this general formula to provide a lower</w:t>
      </w:r>
    </w:p>
    <w:p w14:paraId="78D31C71" w14:textId="77777777" w:rsidR="00C75A3B" w:rsidRDefault="00C75A3B" w:rsidP="00C75A3B">
      <w:r>
        <w:t>bound on the probability of interest rates being below -0.25$\%$, so long as we can observe the market price of an option with a strike for the relevant event, and a second option that has a higher strike.</w:t>
      </w:r>
    </w:p>
    <w:p w14:paraId="55F71183" w14:textId="77777777" w:rsidR="00C75A3B" w:rsidRDefault="00C75A3B" w:rsidP="00C75A3B"/>
    <w:p w14:paraId="0267AF2D" w14:textId="77777777" w:rsidR="00C75A3B" w:rsidRDefault="00C75A3B" w:rsidP="00C75A3B">
      <w:r>
        <w:t>The second option is necessary since there are an infinite number of combinations of outcomes and probabilities that would be</w:t>
      </w:r>
    </w:p>
    <w:p w14:paraId="5EB809FE" w14:textId="77777777" w:rsidR="00C75A3B" w:rsidRDefault="00C75A3B" w:rsidP="00C75A3B">
      <w:r>
        <w:t>consistent with one option price, but a second option price limits</w:t>
      </w:r>
    </w:p>
    <w:p w14:paraId="55643B67" w14:textId="77777777" w:rsidR="00C75A3B" w:rsidRDefault="00C75A3B" w:rsidP="00C75A3B">
      <w:r>
        <w:t>this space to at least a single lower bound.</w:t>
      </w:r>
    </w:p>
    <w:p w14:paraId="0147BF01" w14:textId="77777777" w:rsidR="00C75A3B" w:rsidRDefault="00C75A3B" w:rsidP="00C75A3B">
      <w:r>
        <w:t>\</w:t>
      </w:r>
      <w:proofErr w:type="gramStart"/>
      <w:r>
        <w:t>end</w:t>
      </w:r>
      <w:proofErr w:type="gramEnd"/>
      <w:r>
        <w:t>{frame}</w:t>
      </w:r>
    </w:p>
    <w:p w14:paraId="38774203" w14:textId="77777777" w:rsidR="00C75A3B" w:rsidRDefault="00C75A3B" w:rsidP="00C75A3B"/>
    <w:p w14:paraId="522C2CDB" w14:textId="77777777" w:rsidR="00C75A3B" w:rsidRDefault="00C75A3B" w:rsidP="00C75A3B">
      <w:r>
        <w:t>\</w:t>
      </w:r>
      <w:proofErr w:type="gramStart"/>
      <w:r>
        <w:t>begin</w:t>
      </w:r>
      <w:proofErr w:type="gramEnd"/>
      <w:r>
        <w:t>{frame}</w:t>
      </w:r>
    </w:p>
    <w:p w14:paraId="03C1A29B" w14:textId="77777777" w:rsidR="00C75A3B" w:rsidRDefault="00C75A3B" w:rsidP="00C75A3B">
      <w:r>
        <w:t>Quotes from the Treasury Inflation-Protected Securities (TIPS) market can provide valuable information about two key inputs to monetary policy analysis: long-run $r^\</w:t>
      </w:r>
      <w:proofErr w:type="spellStart"/>
      <w:r>
        <w:t>ast</w:t>
      </w:r>
      <w:proofErr w:type="spellEnd"/>
      <w:r>
        <w:t>$ and expected inflation. Direct reads of TIPS spot rates and forward rates are</w:t>
      </w:r>
    </w:p>
    <w:p w14:paraId="3687CE01" w14:textId="77777777" w:rsidR="00C75A3B" w:rsidRDefault="00C75A3B" w:rsidP="00C75A3B">
      <w:r>
        <w:t>signals of the levels of real interest rates that investors expect at various horizons, and they can be used to complement model-based estimates of $r^\</w:t>
      </w:r>
      <w:proofErr w:type="spellStart"/>
      <w:r>
        <w:t>ast</w:t>
      </w:r>
      <w:proofErr w:type="spellEnd"/>
      <w:proofErr w:type="gramStart"/>
      <w:r>
        <w:t>$ .</w:t>
      </w:r>
      <w:proofErr w:type="gramEnd"/>
      <w:r>
        <w:t xml:space="preserve"> In addition, TIPS market data, together with nominal Treasury yields, can be used to construct measures</w:t>
      </w:r>
    </w:p>
    <w:p w14:paraId="12F6D0F6" w14:textId="77777777" w:rsidR="00C75A3B" w:rsidRDefault="00C75A3B" w:rsidP="00C75A3B">
      <w:r>
        <w:t xml:space="preserve">of “breakeven inflation” or inflation compensation that provide a noisy signal of market expectations of future inflation. </w:t>
      </w:r>
    </w:p>
    <w:p w14:paraId="21BB239E" w14:textId="77777777" w:rsidR="00C75A3B" w:rsidRDefault="00C75A3B" w:rsidP="00C75A3B"/>
    <w:p w14:paraId="23522B5C" w14:textId="77777777" w:rsidR="00C75A3B" w:rsidRDefault="00C75A3B" w:rsidP="00C75A3B">
      <w:r>
        <w:lastRenderedPageBreak/>
        <w:t>Again, a straight read of breakeven inflation needs to be augmented with a model to filter out the liquidity and risk premium components that place a wedge between inflation compensation and expected inflation.</w:t>
      </w:r>
    </w:p>
    <w:p w14:paraId="22561C6D" w14:textId="77777777" w:rsidR="00C75A3B" w:rsidRDefault="00C75A3B" w:rsidP="00C75A3B">
      <w:r>
        <w:t>\</w:t>
      </w:r>
      <w:proofErr w:type="gramStart"/>
      <w:r>
        <w:t>end</w:t>
      </w:r>
      <w:proofErr w:type="gramEnd"/>
      <w:r>
        <w:t>{frame}</w:t>
      </w:r>
    </w:p>
    <w:p w14:paraId="5C8D3752" w14:textId="77777777" w:rsidR="00C75A3B" w:rsidRDefault="00C75A3B" w:rsidP="00C75A3B"/>
    <w:p w14:paraId="309027B2" w14:textId="77777777" w:rsidR="00C75A3B" w:rsidRDefault="00C75A3B" w:rsidP="00C75A3B">
      <w:r>
        <w:t>\verb|\</w:t>
      </w:r>
      <w:proofErr w:type="spellStart"/>
      <w:r>
        <w:t>sffamily</w:t>
      </w:r>
      <w:proofErr w:type="spellEnd"/>
      <w:r>
        <w:t>|: \</w:t>
      </w:r>
      <w:proofErr w:type="spellStart"/>
      <w:r>
        <w:t>sffamily</w:t>
      </w:r>
      <w:proofErr w:type="spellEnd"/>
      <w:r>
        <w:t xml:space="preserve"> CM Sans serif</w:t>
      </w:r>
    </w:p>
    <w:p w14:paraId="254FA883" w14:textId="77777777" w:rsidR="00C75A3B" w:rsidRDefault="00C75A3B" w:rsidP="00C75A3B">
      <w:r>
        <w:t>\</w:t>
      </w:r>
      <w:proofErr w:type="gramStart"/>
      <w:r>
        <w:t>begin</w:t>
      </w:r>
      <w:proofErr w:type="gramEnd"/>
      <w:r>
        <w:t>{frame}</w:t>
      </w:r>
    </w:p>
    <w:p w14:paraId="7C00830D" w14:textId="77777777" w:rsidR="00C75A3B" w:rsidRDefault="00C75A3B" w:rsidP="00C75A3B">
      <w:r>
        <w:t>\</w:t>
      </w:r>
      <w:proofErr w:type="spellStart"/>
      <w:proofErr w:type="gramStart"/>
      <w:r>
        <w:t>frametitle</w:t>
      </w:r>
      <w:proofErr w:type="spellEnd"/>
      <w:r>
        <w:t>{</w:t>
      </w:r>
      <w:proofErr w:type="gramEnd"/>
      <w:r>
        <w:t>The Fed's floor system, ample reserves}{\</w:t>
      </w:r>
      <w:proofErr w:type="spellStart"/>
      <w:r>
        <w:t>vspace</w:t>
      </w:r>
      <w:proofErr w:type="spellEnd"/>
      <w:r>
        <w:t>*{-10mm}}</w:t>
      </w:r>
    </w:p>
    <w:p w14:paraId="3AB08548" w14:textId="77777777" w:rsidR="00C75A3B" w:rsidRDefault="00C75A3B" w:rsidP="00C75A3B">
      <w:r>
        <w:t xml:space="preserve">The Fed operates a floor system with the combination of IORB, the overnight RRP facility, and the SRF. The SRF is intended as a backstop to limit upward pressure on overnight interest rates and the o/n RRP facility is intended to place a floor under overnight interest rates. </w:t>
      </w:r>
    </w:p>
    <w:p w14:paraId="20F5E2DD" w14:textId="77777777" w:rsidR="00C75A3B" w:rsidRDefault="00C75A3B" w:rsidP="00C75A3B">
      <w:r>
        <w:t>\</w:t>
      </w:r>
      <w:proofErr w:type="spellStart"/>
      <w:proofErr w:type="gramStart"/>
      <w:r>
        <w:t>bigskip</w:t>
      </w:r>
      <w:proofErr w:type="spellEnd"/>
      <w:proofErr w:type="gramEnd"/>
    </w:p>
    <w:p w14:paraId="140D0B9C" w14:textId="77777777" w:rsidR="00C75A3B" w:rsidRDefault="00C75A3B" w:rsidP="00C75A3B">
      <w:r>
        <w:t>\begin{columns}[</w:t>
      </w:r>
      <w:proofErr w:type="spellStart"/>
      <w:proofErr w:type="gramStart"/>
      <w:r>
        <w:t>onlytextwidth,t</w:t>
      </w:r>
      <w:proofErr w:type="spellEnd"/>
      <w:proofErr w:type="gramEnd"/>
      <w:r>
        <w:t>]</w:t>
      </w:r>
    </w:p>
    <w:p w14:paraId="5383128C" w14:textId="77777777" w:rsidR="00C75A3B" w:rsidRDefault="00C75A3B" w:rsidP="00C75A3B">
      <w:r>
        <w:t xml:space="preserve">  \</w:t>
      </w:r>
      <w:proofErr w:type="gramStart"/>
      <w:r>
        <w:t>begin</w:t>
      </w:r>
      <w:proofErr w:type="gramEnd"/>
      <w:r>
        <w:t>{column}{0.48\</w:t>
      </w:r>
      <w:proofErr w:type="spellStart"/>
      <w:r>
        <w:t>textwidth</w:t>
      </w:r>
      <w:proofErr w:type="spellEnd"/>
      <w:r>
        <w:t>}</w:t>
      </w:r>
    </w:p>
    <w:p w14:paraId="666B6B82" w14:textId="77777777" w:rsidR="00C75A3B" w:rsidRDefault="00C75A3B" w:rsidP="00C75A3B">
      <w:r>
        <w:t xml:space="preserve">    \</w:t>
      </w:r>
      <w:proofErr w:type="gramStart"/>
      <w:r>
        <w:t>bf{</w:t>
      </w:r>
      <w:proofErr w:type="gramEnd"/>
      <w:r>
        <w:t xml:space="preserve">Administered rates} </w:t>
      </w:r>
    </w:p>
    <w:p w14:paraId="42085496" w14:textId="77777777" w:rsidR="00C75A3B" w:rsidRDefault="00C75A3B" w:rsidP="00C75A3B">
      <w:r>
        <w:t xml:space="preserve">     %\uncover&lt;+</w:t>
      </w:r>
      <w:proofErr w:type="gramStart"/>
      <w:r>
        <w:t>&gt;{</w:t>
      </w:r>
      <w:proofErr w:type="gramEnd"/>
      <w:r>
        <w:t>}</w:t>
      </w:r>
    </w:p>
    <w:p w14:paraId="54A1C9B8" w14:textId="77777777" w:rsidR="00C75A3B" w:rsidRDefault="00C75A3B" w:rsidP="00C75A3B">
      <w:r>
        <w:t xml:space="preserve">    \</w:t>
      </w:r>
      <w:proofErr w:type="gramStart"/>
      <w:r>
        <w:t>begin</w:t>
      </w:r>
      <w:proofErr w:type="gramEnd"/>
      <w:r>
        <w:t xml:space="preserve">{itemize} </w:t>
      </w:r>
    </w:p>
    <w:p w14:paraId="5DC47FC5" w14:textId="77777777" w:rsidR="00C75A3B" w:rsidRDefault="00C75A3B" w:rsidP="00C75A3B">
      <w:r>
        <w:t xml:space="preserve">    %{\</w:t>
      </w:r>
      <w:proofErr w:type="spellStart"/>
      <w:r>
        <w:t>normalfont</w:t>
      </w:r>
      <w:proofErr w:type="spellEnd"/>
      <w:r>
        <w:t>}</w:t>
      </w:r>
    </w:p>
    <w:p w14:paraId="56667FEF" w14:textId="77777777" w:rsidR="00C75A3B" w:rsidRDefault="00C75A3B" w:rsidP="00C75A3B">
      <w:r>
        <w:t xml:space="preserve">        \item \</w:t>
      </w:r>
      <w:proofErr w:type="spellStart"/>
      <w:r>
        <w:t>normalfont</w:t>
      </w:r>
      <w:proofErr w:type="spellEnd"/>
      <w:r>
        <w:t xml:space="preserve"> interest on reserve balances (IORB) </w:t>
      </w:r>
    </w:p>
    <w:p w14:paraId="3546C5B9" w14:textId="77777777" w:rsidR="00C75A3B" w:rsidRDefault="00C75A3B" w:rsidP="00C75A3B">
      <w:r>
        <w:t xml:space="preserve">        \</w:t>
      </w:r>
      <w:proofErr w:type="gramStart"/>
      <w:r>
        <w:t>item</w:t>
      </w:r>
      <w:proofErr w:type="gramEnd"/>
      <w:r>
        <w:t xml:space="preserve"> overnight reverse repurchase agreement (o/n RRP) rate</w:t>
      </w:r>
    </w:p>
    <w:p w14:paraId="771C1223" w14:textId="77777777" w:rsidR="00C75A3B" w:rsidRDefault="00C75A3B" w:rsidP="00C75A3B">
      <w:r>
        <w:t xml:space="preserve">        \</w:t>
      </w:r>
      <w:proofErr w:type="gramStart"/>
      <w:r>
        <w:t>item</w:t>
      </w:r>
      <w:proofErr w:type="gramEnd"/>
      <w:r>
        <w:t xml:space="preserve"> domestic standing repurchase agreement (repo) facility (SRF)</w:t>
      </w:r>
    </w:p>
    <w:p w14:paraId="0AF0B0F2" w14:textId="77777777" w:rsidR="00C75A3B" w:rsidRDefault="00C75A3B" w:rsidP="00C75A3B">
      <w:r>
        <w:t xml:space="preserve">    \</w:t>
      </w:r>
      <w:proofErr w:type="gramStart"/>
      <w:r>
        <w:t>end</w:t>
      </w:r>
      <w:proofErr w:type="gramEnd"/>
      <w:r>
        <w:t>{itemize}</w:t>
      </w:r>
    </w:p>
    <w:p w14:paraId="4EC0DA80" w14:textId="77777777" w:rsidR="00C75A3B" w:rsidRDefault="00C75A3B" w:rsidP="00C75A3B">
      <w:r>
        <w:t xml:space="preserve">   \</w:t>
      </w:r>
      <w:proofErr w:type="gramStart"/>
      <w:r>
        <w:t>end</w:t>
      </w:r>
      <w:proofErr w:type="gramEnd"/>
      <w:r>
        <w:t>{column}</w:t>
      </w:r>
    </w:p>
    <w:p w14:paraId="578B4F3E" w14:textId="77777777" w:rsidR="00C75A3B" w:rsidRDefault="00C75A3B" w:rsidP="00C75A3B">
      <w:r>
        <w:t xml:space="preserve">  \</w:t>
      </w:r>
      <w:proofErr w:type="gramStart"/>
      <w:r>
        <w:t>begin</w:t>
      </w:r>
      <w:proofErr w:type="gramEnd"/>
      <w:r>
        <w:t>{column}{0.48\</w:t>
      </w:r>
      <w:proofErr w:type="spellStart"/>
      <w:r>
        <w:t>textwidth</w:t>
      </w:r>
      <w:proofErr w:type="spellEnd"/>
      <w:r>
        <w:t>}</w:t>
      </w:r>
    </w:p>
    <w:p w14:paraId="166BE933" w14:textId="77777777" w:rsidR="00C75A3B" w:rsidRDefault="00C75A3B" w:rsidP="00C75A3B">
      <w:r>
        <w:t xml:space="preserve">    \</w:t>
      </w:r>
      <w:proofErr w:type="gramStart"/>
      <w:r>
        <w:t>bf{</w:t>
      </w:r>
      <w:proofErr w:type="gramEnd"/>
      <w:r>
        <w:t>Policy rates}</w:t>
      </w:r>
    </w:p>
    <w:p w14:paraId="44DDFDAD" w14:textId="77777777" w:rsidR="00C75A3B" w:rsidRDefault="00C75A3B" w:rsidP="00C75A3B">
      <w:r>
        <w:t xml:space="preserve">     \uncover&lt;+</w:t>
      </w:r>
      <w:proofErr w:type="gramStart"/>
      <w:r>
        <w:t>&gt;{</w:t>
      </w:r>
      <w:proofErr w:type="gramEnd"/>
      <w:r>
        <w:t>}</w:t>
      </w:r>
    </w:p>
    <w:p w14:paraId="1359BFE0" w14:textId="77777777" w:rsidR="00C75A3B" w:rsidRDefault="00C75A3B" w:rsidP="00C75A3B">
      <w:r>
        <w:t xml:space="preserve">     \</w:t>
      </w:r>
      <w:proofErr w:type="gramStart"/>
      <w:r>
        <w:t>begin</w:t>
      </w:r>
      <w:proofErr w:type="gramEnd"/>
      <w:r>
        <w:t>{itemize}</w:t>
      </w:r>
    </w:p>
    <w:p w14:paraId="7522A8AC" w14:textId="77777777" w:rsidR="00C75A3B" w:rsidRDefault="00C75A3B" w:rsidP="00C75A3B">
      <w:r>
        <w:t xml:space="preserve">        \item \</w:t>
      </w:r>
      <w:proofErr w:type="spellStart"/>
      <w:r>
        <w:t>normalfont</w:t>
      </w:r>
      <w:proofErr w:type="spellEnd"/>
      <w:r>
        <w:t xml:space="preserve"> effective Federal Funds rate</w:t>
      </w:r>
    </w:p>
    <w:p w14:paraId="4DADC672" w14:textId="77777777" w:rsidR="00C75A3B" w:rsidRDefault="00C75A3B" w:rsidP="00C75A3B">
      <w:r>
        <w:t xml:space="preserve">     \</w:t>
      </w:r>
      <w:proofErr w:type="gramStart"/>
      <w:r>
        <w:t>end</w:t>
      </w:r>
      <w:proofErr w:type="gramEnd"/>
      <w:r>
        <w:t>{itemize}</w:t>
      </w:r>
    </w:p>
    <w:p w14:paraId="1EA2D5EA" w14:textId="77777777" w:rsidR="00C75A3B" w:rsidRDefault="00C75A3B" w:rsidP="00C75A3B">
      <w:r>
        <w:t xml:space="preserve">  \</w:t>
      </w:r>
      <w:proofErr w:type="gramStart"/>
      <w:r>
        <w:t>end</w:t>
      </w:r>
      <w:proofErr w:type="gramEnd"/>
      <w:r>
        <w:t>{column}</w:t>
      </w:r>
    </w:p>
    <w:p w14:paraId="67F524F5" w14:textId="77777777" w:rsidR="00C75A3B" w:rsidRDefault="00C75A3B" w:rsidP="00C75A3B">
      <w:r>
        <w:lastRenderedPageBreak/>
        <w:t xml:space="preserve">  \</w:t>
      </w:r>
      <w:proofErr w:type="gramStart"/>
      <w:r>
        <w:t>end</w:t>
      </w:r>
      <w:proofErr w:type="gramEnd"/>
      <w:r>
        <w:t>{columns}</w:t>
      </w:r>
    </w:p>
    <w:p w14:paraId="4297B8A0" w14:textId="77777777" w:rsidR="00C75A3B" w:rsidRDefault="00C75A3B" w:rsidP="00C75A3B">
      <w:r>
        <w:t>\</w:t>
      </w:r>
      <w:proofErr w:type="gramStart"/>
      <w:r>
        <w:t>end</w:t>
      </w:r>
      <w:proofErr w:type="gramEnd"/>
      <w:r>
        <w:t>{frame}</w:t>
      </w:r>
    </w:p>
    <w:p w14:paraId="5192A1FF" w14:textId="77777777" w:rsidR="00C75A3B" w:rsidRDefault="00C75A3B" w:rsidP="00C75A3B"/>
    <w:p w14:paraId="015DA59B" w14:textId="77777777" w:rsidR="00C75A3B" w:rsidRDefault="00C75A3B" w:rsidP="00C75A3B">
      <w:r>
        <w:t>\</w:t>
      </w:r>
      <w:proofErr w:type="gramStart"/>
      <w:r>
        <w:t>begin</w:t>
      </w:r>
      <w:proofErr w:type="gramEnd"/>
      <w:r>
        <w:t>{frame}</w:t>
      </w:r>
    </w:p>
    <w:p w14:paraId="00A6E95A" w14:textId="77777777" w:rsidR="00C75A3B" w:rsidRDefault="00C75A3B" w:rsidP="00C75A3B">
      <w:r>
        <w:t>\</w:t>
      </w:r>
      <w:proofErr w:type="spellStart"/>
      <w:proofErr w:type="gramStart"/>
      <w:r>
        <w:t>frametitle</w:t>
      </w:r>
      <w:proofErr w:type="spellEnd"/>
      <w:r>
        <w:t>{</w:t>
      </w:r>
      <w:proofErr w:type="gramEnd"/>
      <w:r>
        <w:t>Pictures}</w:t>
      </w:r>
    </w:p>
    <w:p w14:paraId="1E52E476" w14:textId="77777777" w:rsidR="00C75A3B" w:rsidRDefault="00C75A3B" w:rsidP="00C75A3B">
      <w:r>
        <w:t>\</w:t>
      </w:r>
      <w:proofErr w:type="gramStart"/>
      <w:r>
        <w:t>begin</w:t>
      </w:r>
      <w:proofErr w:type="gramEnd"/>
      <w:r>
        <w:t>{figure}</w:t>
      </w:r>
    </w:p>
    <w:p w14:paraId="6D133BC5" w14:textId="77777777" w:rsidR="00C75A3B" w:rsidRDefault="00C75A3B" w:rsidP="00C75A3B">
      <w:r>
        <w:t>%\</w:t>
      </w:r>
      <w:proofErr w:type="spellStart"/>
      <w:r>
        <w:t>includegraphics</w:t>
      </w:r>
      <w:proofErr w:type="spellEnd"/>
      <w:r>
        <w:t>[scale=0.</w:t>
      </w:r>
      <w:proofErr w:type="gramStart"/>
      <w:r>
        <w:t>5]{</w:t>
      </w:r>
      <w:proofErr w:type="gramEnd"/>
      <w:r>
        <w:t>lion}</w:t>
      </w:r>
    </w:p>
    <w:p w14:paraId="15E8EF44" w14:textId="77777777" w:rsidR="00C75A3B" w:rsidRDefault="00C75A3B" w:rsidP="00C75A3B">
      <w:r>
        <w:t>\</w:t>
      </w:r>
      <w:proofErr w:type="gramStart"/>
      <w:r>
        <w:t>caption</w:t>
      </w:r>
      <w:proofErr w:type="gramEnd"/>
      <w:r>
        <w:t>{lion!!}</w:t>
      </w:r>
    </w:p>
    <w:p w14:paraId="242FB4C8" w14:textId="77777777" w:rsidR="00C75A3B" w:rsidRDefault="00C75A3B" w:rsidP="00C75A3B">
      <w:r>
        <w:t>\</w:t>
      </w:r>
      <w:proofErr w:type="gramStart"/>
      <w:r>
        <w:t>end</w:t>
      </w:r>
      <w:proofErr w:type="gramEnd"/>
      <w:r>
        <w:t>{figure}</w:t>
      </w:r>
    </w:p>
    <w:p w14:paraId="55373585" w14:textId="77777777" w:rsidR="00C75A3B" w:rsidRDefault="00C75A3B" w:rsidP="00C75A3B">
      <w:r>
        <w:t>&lt;text&gt;</w:t>
      </w:r>
    </w:p>
    <w:p w14:paraId="420D197D" w14:textId="77777777" w:rsidR="00C75A3B" w:rsidRDefault="00C75A3B" w:rsidP="00C75A3B">
      <w:r>
        <w:t>\</w:t>
      </w:r>
      <w:proofErr w:type="gramStart"/>
      <w:r>
        <w:t>end</w:t>
      </w:r>
      <w:proofErr w:type="gramEnd"/>
      <w:r>
        <w:t>{frame}</w:t>
      </w:r>
    </w:p>
    <w:p w14:paraId="0B97B903" w14:textId="77777777" w:rsidR="00C75A3B" w:rsidRDefault="00C75A3B" w:rsidP="00C75A3B"/>
    <w:p w14:paraId="56A17172" w14:textId="77777777" w:rsidR="00C75A3B" w:rsidRDefault="00C75A3B" w:rsidP="00C75A3B">
      <w:r>
        <w:t>\</w:t>
      </w:r>
      <w:proofErr w:type="gramStart"/>
      <w:r>
        <w:t>begin</w:t>
      </w:r>
      <w:proofErr w:type="gramEnd"/>
      <w:r>
        <w:t>{frame}</w:t>
      </w:r>
    </w:p>
    <w:p w14:paraId="0A89F597" w14:textId="77777777" w:rsidR="00C75A3B" w:rsidRDefault="00C75A3B" w:rsidP="00C75A3B">
      <w:r>
        <w:t>\</w:t>
      </w:r>
      <w:proofErr w:type="gramStart"/>
      <w:r>
        <w:t>begin</w:t>
      </w:r>
      <w:proofErr w:type="gramEnd"/>
      <w:r>
        <w:t>{table}</w:t>
      </w:r>
    </w:p>
    <w:p w14:paraId="699F46CB" w14:textId="77777777" w:rsidR="00C75A3B" w:rsidRDefault="00C75A3B" w:rsidP="00C75A3B">
      <w:r>
        <w:t>\begin{tabular</w:t>
      </w:r>
      <w:proofErr w:type="gramStart"/>
      <w:r>
        <w:t>}{</w:t>
      </w:r>
      <w:proofErr w:type="gramEnd"/>
      <w:r>
        <w:t>l | c | c | c | c }</w:t>
      </w:r>
    </w:p>
    <w:p w14:paraId="1E6BC8A4" w14:textId="77777777" w:rsidR="00C75A3B" w:rsidRDefault="00C75A3B" w:rsidP="00C75A3B">
      <w:r>
        <w:t>Competitor Name &amp; Swim &amp; Cycle &amp; Run &amp; Total \\</w:t>
      </w:r>
    </w:p>
    <w:p w14:paraId="27FD0ED3" w14:textId="77777777" w:rsidR="00C75A3B" w:rsidRDefault="00C75A3B" w:rsidP="00C75A3B">
      <w:r>
        <w:t>\</w:t>
      </w:r>
      <w:proofErr w:type="spellStart"/>
      <w:r>
        <w:t>hline</w:t>
      </w:r>
      <w:proofErr w:type="spellEnd"/>
      <w:r>
        <w:t xml:space="preserve"> \</w:t>
      </w:r>
      <w:proofErr w:type="spellStart"/>
      <w:r>
        <w:t>hline</w:t>
      </w:r>
      <w:proofErr w:type="spellEnd"/>
    </w:p>
    <w:p w14:paraId="322E86ED" w14:textId="77777777" w:rsidR="00C75A3B" w:rsidRDefault="00C75A3B" w:rsidP="00C75A3B">
      <w:r>
        <w:t xml:space="preserve">John T &amp; 13:04 &amp; 24:15 &amp; 18:34 &amp; 55:53 \\ </w:t>
      </w:r>
    </w:p>
    <w:p w14:paraId="3DFAF682" w14:textId="77777777" w:rsidR="00C75A3B" w:rsidRDefault="00C75A3B" w:rsidP="00C75A3B">
      <w:r>
        <w:t>Norman P &amp; 8:00 &amp; 22:45 &amp; 23:02 &amp; 53:47\\</w:t>
      </w:r>
    </w:p>
    <w:p w14:paraId="5FCFACD8" w14:textId="77777777" w:rsidR="00C75A3B" w:rsidRDefault="00C75A3B" w:rsidP="00C75A3B">
      <w:r>
        <w:t>Alex K &amp; 14:00 &amp; 28:00 &amp; n/a &amp; n/a\\</w:t>
      </w:r>
    </w:p>
    <w:p w14:paraId="3D26CF95" w14:textId="77777777" w:rsidR="00C75A3B" w:rsidRDefault="00C75A3B" w:rsidP="00C75A3B">
      <w:r>
        <w:t xml:space="preserve">Sarah H &amp; 9:22 &amp; 21:10 &amp; 24:03 &amp; 54:35 </w:t>
      </w:r>
    </w:p>
    <w:p w14:paraId="14F65D4D" w14:textId="77777777" w:rsidR="00C75A3B" w:rsidRDefault="00C75A3B" w:rsidP="00C75A3B">
      <w:r>
        <w:t>\</w:t>
      </w:r>
      <w:proofErr w:type="gramStart"/>
      <w:r>
        <w:t>end</w:t>
      </w:r>
      <w:proofErr w:type="gramEnd"/>
      <w:r>
        <w:t>{tabular}</w:t>
      </w:r>
    </w:p>
    <w:p w14:paraId="4A66021A" w14:textId="77777777" w:rsidR="00C75A3B" w:rsidRDefault="00C75A3B" w:rsidP="00C75A3B">
      <w:r>
        <w:t>\</w:t>
      </w:r>
      <w:proofErr w:type="gramStart"/>
      <w:r>
        <w:t>caption{</w:t>
      </w:r>
      <w:proofErr w:type="gramEnd"/>
      <w:r>
        <w:t>Triathlon results}</w:t>
      </w:r>
    </w:p>
    <w:p w14:paraId="466B82F3" w14:textId="77777777" w:rsidR="00C75A3B" w:rsidRDefault="00C75A3B" w:rsidP="00C75A3B">
      <w:r>
        <w:t>\</w:t>
      </w:r>
      <w:proofErr w:type="gramStart"/>
      <w:r>
        <w:t>end</w:t>
      </w:r>
      <w:proofErr w:type="gramEnd"/>
      <w:r>
        <w:t>{table}</w:t>
      </w:r>
    </w:p>
    <w:p w14:paraId="258B8683" w14:textId="77777777" w:rsidR="00C75A3B" w:rsidRDefault="00C75A3B" w:rsidP="00C75A3B">
      <w:r>
        <w:t>\</w:t>
      </w:r>
      <w:proofErr w:type="gramStart"/>
      <w:r>
        <w:t>end</w:t>
      </w:r>
      <w:proofErr w:type="gramEnd"/>
      <w:r>
        <w:t>{frame}</w:t>
      </w:r>
    </w:p>
    <w:p w14:paraId="74B40815" w14:textId="77777777" w:rsidR="00C75A3B" w:rsidRDefault="00C75A3B" w:rsidP="00C75A3B"/>
    <w:p w14:paraId="39A70C2F" w14:textId="77777777" w:rsidR="00C75A3B" w:rsidRDefault="00C75A3B" w:rsidP="00C75A3B">
      <w:r>
        <w:t>\</w:t>
      </w:r>
      <w:proofErr w:type="gramStart"/>
      <w:r>
        <w:t>begin</w:t>
      </w:r>
      <w:proofErr w:type="gramEnd"/>
      <w:r>
        <w:t>{frame}</w:t>
      </w:r>
    </w:p>
    <w:p w14:paraId="588B38F8" w14:textId="77777777" w:rsidR="00C75A3B" w:rsidRDefault="00C75A3B" w:rsidP="00C75A3B">
      <w:r>
        <w:t>\</w:t>
      </w:r>
      <w:proofErr w:type="gramStart"/>
      <w:r>
        <w:t>begin</w:t>
      </w:r>
      <w:proofErr w:type="gramEnd"/>
      <w:r>
        <w:t>{block}{Formula}</w:t>
      </w:r>
    </w:p>
    <w:p w14:paraId="70157063" w14:textId="77777777" w:rsidR="00C75A3B" w:rsidRDefault="00C75A3B" w:rsidP="00C75A3B">
      <w:r>
        <w:t xml:space="preserve">    calculated in this equation</w:t>
      </w:r>
    </w:p>
    <w:p w14:paraId="01856E32" w14:textId="77777777" w:rsidR="00C75A3B" w:rsidRDefault="00C75A3B" w:rsidP="00C75A3B">
      <w:r>
        <w:lastRenderedPageBreak/>
        <w:t xml:space="preserve">    \begin{</w:t>
      </w:r>
      <w:proofErr w:type="gramStart"/>
      <w:r>
        <w:t xml:space="preserve">equation}   </w:t>
      </w:r>
      <w:proofErr w:type="gramEnd"/>
      <w:r>
        <w:t xml:space="preserve"> % &lt;--- deleted empty lines</w:t>
      </w:r>
    </w:p>
    <w:p w14:paraId="76E11AC0" w14:textId="77777777" w:rsidR="00C75A3B" w:rsidRDefault="00C75A3B" w:rsidP="00C75A3B">
      <w:r>
        <w:t xml:space="preserve">            Total = \frac{1}{</w:t>
      </w:r>
      <w:proofErr w:type="gramStart"/>
      <w:r>
        <w:t>n}*</w:t>
      </w:r>
      <w:proofErr w:type="gramEnd"/>
      <w:r>
        <w:t>\sum_{</w:t>
      </w:r>
      <w:proofErr w:type="spellStart"/>
      <w:r>
        <w:t>i</w:t>
      </w:r>
      <w:proofErr w:type="spellEnd"/>
      <w:r>
        <w:t>=0}^n (</w:t>
      </w:r>
      <w:proofErr w:type="spellStart"/>
      <w:r>
        <w:t>eachnode_i</w:t>
      </w:r>
      <w:proofErr w:type="spellEnd"/>
      <w:r>
        <w:t>)</w:t>
      </w:r>
    </w:p>
    <w:p w14:paraId="34CC267F" w14:textId="77777777" w:rsidR="00C75A3B" w:rsidRDefault="00C75A3B" w:rsidP="00C75A3B">
      <w:r>
        <w:t xml:space="preserve">    \</w:t>
      </w:r>
      <w:proofErr w:type="gramStart"/>
      <w:r>
        <w:t>end</w:t>
      </w:r>
      <w:proofErr w:type="gramEnd"/>
      <w:r>
        <w:t>{equation}</w:t>
      </w:r>
    </w:p>
    <w:p w14:paraId="16EDA6FD" w14:textId="77777777" w:rsidR="00C75A3B" w:rsidRDefault="00C75A3B" w:rsidP="00C75A3B">
      <w:r>
        <w:t>\</w:t>
      </w:r>
      <w:proofErr w:type="gramStart"/>
      <w:r>
        <w:t>end</w:t>
      </w:r>
      <w:proofErr w:type="gramEnd"/>
      <w:r>
        <w:t>{block}</w:t>
      </w:r>
    </w:p>
    <w:p w14:paraId="362BEB03" w14:textId="77777777" w:rsidR="00C75A3B" w:rsidRDefault="00C75A3B" w:rsidP="00C75A3B">
      <w:r>
        <w:t>\</w:t>
      </w:r>
      <w:proofErr w:type="gramStart"/>
      <w:r>
        <w:t>end</w:t>
      </w:r>
      <w:proofErr w:type="gramEnd"/>
      <w:r>
        <w:t>{frame}</w:t>
      </w:r>
    </w:p>
    <w:p w14:paraId="4DE3A748" w14:textId="77777777" w:rsidR="00C75A3B" w:rsidRDefault="00C75A3B" w:rsidP="00C75A3B"/>
    <w:p w14:paraId="31956327" w14:textId="77777777" w:rsidR="00C75A3B" w:rsidRDefault="00C75A3B" w:rsidP="00C75A3B">
      <w:r>
        <w:t>\</w:t>
      </w:r>
      <w:proofErr w:type="gramStart"/>
      <w:r>
        <w:t>end</w:t>
      </w:r>
      <w:proofErr w:type="gramEnd"/>
      <w:r>
        <w:t>{document}</w:t>
      </w:r>
    </w:p>
    <w:p w14:paraId="4C223B35" w14:textId="4B099B85" w:rsidR="00C75A3B" w:rsidRDefault="00C75A3B" w:rsidP="00C75A3B">
      <w:r>
        <w:t>% \</w:t>
      </w:r>
      <w:proofErr w:type="gramStart"/>
      <w:r>
        <w:t>section{</w:t>
      </w:r>
      <w:proofErr w:type="gramEnd"/>
      <w:r>
        <w:t>Introduction}</w:t>
      </w:r>
    </w:p>
    <w:sectPr w:rsidR="00C7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3B"/>
    <w:rsid w:val="00C75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7841"/>
  <w15:chartTrackingRefBased/>
  <w15:docId w15:val="{41599CAA-0A58-40DB-A59B-AA797A91D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1</cp:revision>
  <dcterms:created xsi:type="dcterms:W3CDTF">2022-06-08T00:07:00Z</dcterms:created>
  <dcterms:modified xsi:type="dcterms:W3CDTF">2022-06-08T00:08:00Z</dcterms:modified>
</cp:coreProperties>
</file>