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0F" w:rsidRDefault="00B6020F">
      <w:pPr>
        <w:spacing w:before="7" w:line="8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7489"/>
        <w:gridCol w:w="1125"/>
      </w:tblGrid>
      <w:tr w:rsidR="00B6020F" w:rsidTr="002C1FD1">
        <w:trPr>
          <w:trHeight w:hRule="exact" w:val="445"/>
        </w:trPr>
        <w:tc>
          <w:tcPr>
            <w:tcW w:w="1958" w:type="dxa"/>
            <w:vMerge w:val="restart"/>
            <w:tcBorders>
              <w:top w:val="nil"/>
              <w:left w:val="nil"/>
              <w:right w:val="nil"/>
            </w:tcBorders>
          </w:tcPr>
          <w:p w:rsidR="00B6020F" w:rsidRDefault="00B6020F"/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</w:tcPr>
          <w:p w:rsidR="00B6020F" w:rsidRDefault="00110225" w:rsidP="00110225">
            <w:pPr>
              <w:spacing w:before="58"/>
              <w:ind w:left="2265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MINH LE QUANG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right w:val="nil"/>
            </w:tcBorders>
          </w:tcPr>
          <w:p w:rsidR="00B6020F" w:rsidRDefault="00B6020F"/>
        </w:tc>
      </w:tr>
      <w:tr w:rsidR="00B6020F" w:rsidTr="002C1FD1">
        <w:trPr>
          <w:trHeight w:hRule="exact" w:val="271"/>
        </w:trPr>
        <w:tc>
          <w:tcPr>
            <w:tcW w:w="1958" w:type="dxa"/>
            <w:vMerge/>
            <w:tcBorders>
              <w:left w:val="nil"/>
              <w:right w:val="nil"/>
            </w:tcBorders>
          </w:tcPr>
          <w:p w:rsidR="00B6020F" w:rsidRDefault="00B6020F"/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</w:tcPr>
          <w:p w:rsidR="00B6020F" w:rsidRDefault="002C1FD1" w:rsidP="002C1FD1">
            <w:pPr>
              <w:spacing w:line="24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                                 </w:t>
            </w:r>
            <w:r w:rsidR="00110225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4/371 Kim Ma Str. ; Ba Dinh; Ha Noi; Viet Nam</w:t>
            </w:r>
          </w:p>
        </w:tc>
        <w:tc>
          <w:tcPr>
            <w:tcW w:w="1125" w:type="dxa"/>
            <w:vMerge/>
            <w:tcBorders>
              <w:left w:val="nil"/>
              <w:right w:val="nil"/>
            </w:tcBorders>
          </w:tcPr>
          <w:p w:rsidR="00B6020F" w:rsidRDefault="00B6020F"/>
        </w:tc>
      </w:tr>
      <w:tr w:rsidR="00B6020F" w:rsidTr="002C1FD1">
        <w:trPr>
          <w:trHeight w:hRule="exact" w:val="401"/>
        </w:trPr>
        <w:tc>
          <w:tcPr>
            <w:tcW w:w="1958" w:type="dxa"/>
            <w:vMerge/>
            <w:tcBorders>
              <w:left w:val="nil"/>
              <w:bottom w:val="nil"/>
              <w:right w:val="nil"/>
            </w:tcBorders>
          </w:tcPr>
          <w:p w:rsidR="00B6020F" w:rsidRDefault="00B6020F"/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</w:tcPr>
          <w:p w:rsidR="00B6020F" w:rsidRDefault="002C1FD1" w:rsidP="00110225">
            <w:pPr>
              <w:spacing w:line="240" w:lineRule="exact"/>
              <w:ind w:left="15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 w:rsidR="00C21F6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+</w:t>
            </w:r>
            <w:r w:rsidR="00110225">
              <w:rPr>
                <w:rFonts w:ascii="Calibri" w:eastAsia="Calibri" w:hAnsi="Calibri" w:cs="Calibri"/>
                <w:position w:val="1"/>
                <w:sz w:val="22"/>
                <w:szCs w:val="22"/>
              </w:rPr>
              <w:t>84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 w:rsidR="00C21F6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 w:rsidR="00110225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981</w:t>
            </w:r>
            <w:r w:rsidR="00110225"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  <w:r w:rsidR="00110225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010590</w:t>
            </w:r>
            <w:r w:rsidR="00C21F6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="00C21F6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▪</w:t>
            </w:r>
            <w:r w:rsidR="00C21F6E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hyperlink r:id="rId5" w:history="1">
              <w:r w:rsidR="00110225" w:rsidRPr="00CC5128">
                <w:rPr>
                  <w:rStyle w:val="Hyperlink"/>
                  <w:rFonts w:ascii="Calibri" w:eastAsia="Calibri" w:hAnsi="Calibri" w:cs="Calibri"/>
                  <w:position w:val="1"/>
                  <w:sz w:val="22"/>
                  <w:szCs w:val="22"/>
                </w:rPr>
                <w:t>thehanoianworkshops</w:t>
              </w:r>
              <w:r w:rsidR="00110225" w:rsidRPr="00CC5128">
                <w:rPr>
                  <w:rStyle w:val="Hyperlink"/>
                  <w:rFonts w:ascii="Calibri" w:eastAsia="Calibri" w:hAnsi="Calibri" w:cs="Calibri"/>
                  <w:spacing w:val="-1"/>
                  <w:position w:val="1"/>
                  <w:sz w:val="22"/>
                  <w:szCs w:val="22"/>
                </w:rPr>
                <w:t>@g</w:t>
              </w:r>
              <w:r w:rsidR="00110225" w:rsidRPr="00CC5128">
                <w:rPr>
                  <w:rStyle w:val="Hyperlink"/>
                  <w:rFonts w:ascii="Calibri" w:eastAsia="Calibri" w:hAnsi="Calibri" w:cs="Calibri"/>
                  <w:spacing w:val="1"/>
                  <w:position w:val="1"/>
                  <w:sz w:val="22"/>
                  <w:szCs w:val="22"/>
                </w:rPr>
                <w:t>m</w:t>
              </w:r>
              <w:r w:rsidR="00110225" w:rsidRPr="00CC5128">
                <w:rPr>
                  <w:rStyle w:val="Hyperlink"/>
                  <w:rFonts w:ascii="Calibri" w:eastAsia="Calibri" w:hAnsi="Calibri" w:cs="Calibri"/>
                  <w:position w:val="1"/>
                  <w:sz w:val="22"/>
                  <w:szCs w:val="22"/>
                </w:rPr>
                <w:t>ai</w:t>
              </w:r>
              <w:r w:rsidR="00110225" w:rsidRPr="00CC5128">
                <w:rPr>
                  <w:rStyle w:val="Hyperlink"/>
                  <w:rFonts w:ascii="Calibri" w:eastAsia="Calibri" w:hAnsi="Calibri" w:cs="Calibri"/>
                  <w:spacing w:val="-1"/>
                  <w:position w:val="1"/>
                  <w:sz w:val="22"/>
                  <w:szCs w:val="22"/>
                </w:rPr>
                <w:t>l</w:t>
              </w:r>
              <w:r w:rsidR="00110225" w:rsidRPr="00CC5128">
                <w:rPr>
                  <w:rStyle w:val="Hyperlink"/>
                  <w:rFonts w:ascii="Calibri" w:eastAsia="Calibri" w:hAnsi="Calibri" w:cs="Calibri"/>
                  <w:position w:val="1"/>
                  <w:sz w:val="22"/>
                  <w:szCs w:val="22"/>
                </w:rPr>
                <w:t>.c</w:t>
              </w:r>
              <w:r w:rsidR="00110225" w:rsidRPr="00CC5128">
                <w:rPr>
                  <w:rStyle w:val="Hyperlink"/>
                  <w:rFonts w:ascii="Calibri" w:eastAsia="Calibri" w:hAnsi="Calibri" w:cs="Calibri"/>
                  <w:spacing w:val="-1"/>
                  <w:position w:val="1"/>
                  <w:sz w:val="22"/>
                  <w:szCs w:val="22"/>
                </w:rPr>
                <w:t>o</w:t>
              </w:r>
              <w:r w:rsidR="00110225" w:rsidRPr="00CC5128">
                <w:rPr>
                  <w:rStyle w:val="Hyperlink"/>
                  <w:rFonts w:ascii="Calibri" w:eastAsia="Calibri" w:hAnsi="Calibri" w:cs="Calibri"/>
                  <w:position w:val="1"/>
                  <w:sz w:val="22"/>
                  <w:szCs w:val="22"/>
                </w:rPr>
                <w:t>m</w:t>
              </w:r>
            </w:hyperlink>
          </w:p>
        </w:tc>
        <w:tc>
          <w:tcPr>
            <w:tcW w:w="1125" w:type="dxa"/>
            <w:vMerge/>
            <w:tcBorders>
              <w:left w:val="nil"/>
              <w:bottom w:val="nil"/>
              <w:right w:val="nil"/>
            </w:tcBorders>
          </w:tcPr>
          <w:p w:rsidR="00B6020F" w:rsidRDefault="00B6020F"/>
        </w:tc>
      </w:tr>
      <w:tr w:rsidR="00B6020F" w:rsidTr="002C1FD1">
        <w:trPr>
          <w:trHeight w:hRule="exact" w:val="424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:rsidR="00B6020F" w:rsidRDefault="00B6020F">
            <w:pPr>
              <w:spacing w:before="6" w:line="120" w:lineRule="exact"/>
              <w:rPr>
                <w:sz w:val="12"/>
                <w:szCs w:val="12"/>
              </w:rPr>
            </w:pPr>
          </w:p>
          <w:p w:rsidR="00B6020F" w:rsidRDefault="00C21F6E">
            <w:pPr>
              <w:ind w:left="5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Educ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tion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</w:tcPr>
          <w:p w:rsidR="00B6020F" w:rsidRDefault="00B6020F">
            <w:pPr>
              <w:spacing w:before="6" w:line="120" w:lineRule="exact"/>
              <w:rPr>
                <w:sz w:val="12"/>
                <w:szCs w:val="12"/>
              </w:rPr>
            </w:pPr>
          </w:p>
          <w:p w:rsidR="00B6020F" w:rsidRDefault="00110225">
            <w:pPr>
              <w:ind w:left="2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FPT U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y </w:t>
            </w:r>
            <w:r>
              <w:rPr>
                <w:rFonts w:ascii="Arial" w:eastAsia="Arial" w:hAnsi="Arial" w:cs="Arial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 in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Embedded System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B6020F" w:rsidRDefault="00B6020F">
            <w:pPr>
              <w:spacing w:before="6" w:line="120" w:lineRule="exact"/>
              <w:rPr>
                <w:sz w:val="12"/>
                <w:szCs w:val="12"/>
              </w:rPr>
            </w:pPr>
          </w:p>
          <w:p w:rsidR="00B6020F" w:rsidRDefault="00C21F6E">
            <w:pPr>
              <w:ind w:left="2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1</w:t>
            </w:r>
            <w:r w:rsidR="00110225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-</w:t>
            </w:r>
            <w:r w:rsidR="00110225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12</w:t>
            </w:r>
          </w:p>
        </w:tc>
      </w:tr>
    </w:tbl>
    <w:p w:rsidR="00DE758C" w:rsidRDefault="00DE758C" w:rsidP="00DE758C">
      <w:pPr>
        <w:tabs>
          <w:tab w:val="left" w:pos="2475"/>
        </w:tabs>
        <w:spacing w:before="10" w:line="200" w:lineRule="exact"/>
      </w:pPr>
      <w:r>
        <w:tab/>
      </w:r>
    </w:p>
    <w:p w:rsidR="00DE758C" w:rsidRDefault="00DE758C">
      <w:pPr>
        <w:spacing w:before="10" w:line="200" w:lineRule="exact"/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1"/>
        <w:gridCol w:w="7670"/>
        <w:gridCol w:w="922"/>
      </w:tblGrid>
      <w:tr w:rsidR="00A25755" w:rsidTr="0013744B">
        <w:trPr>
          <w:trHeight w:hRule="exact" w:val="1456"/>
        </w:trPr>
        <w:tc>
          <w:tcPr>
            <w:tcW w:w="2001" w:type="dxa"/>
            <w:tcBorders>
              <w:top w:val="nil"/>
              <w:left w:val="nil"/>
              <w:right w:val="nil"/>
            </w:tcBorders>
          </w:tcPr>
          <w:p w:rsidR="00723CE5" w:rsidRDefault="00723CE5" w:rsidP="00723CE5">
            <w:pPr>
              <w:ind w:left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nt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W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ork</w:t>
            </w:r>
          </w:p>
          <w:p w:rsidR="00A25755" w:rsidRDefault="00723CE5" w:rsidP="00723CE5">
            <w:pPr>
              <w:ind w:left="4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per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nce</w:t>
            </w:r>
          </w:p>
        </w:tc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</w:tcPr>
          <w:p w:rsidR="00A25755" w:rsidRDefault="00A25755" w:rsidP="00A25755">
            <w:pPr>
              <w:spacing w:before="69"/>
              <w:ind w:left="269"/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FPT University – FUGV Robot (thesis)</w:t>
            </w:r>
          </w:p>
          <w:p w:rsidR="00A25755" w:rsidRPr="00D70104" w:rsidRDefault="00A25755" w:rsidP="00A25755">
            <w:pPr>
              <w:spacing w:before="1"/>
              <w:ind w:left="269" w:right="35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Roles: Team leader, 3D designer</w:t>
            </w:r>
          </w:p>
          <w:p w:rsidR="00A25755" w:rsidRDefault="00C51D64" w:rsidP="0013744B">
            <w:pPr>
              <w:spacing w:before="69"/>
              <w:ind w:left="269"/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Developed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an unmanned ground vehicle. Based on Raspberry Pi mini-computer, this sm</w:t>
            </w:r>
            <w:r w:rsidR="0013744B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all robot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stream</w:t>
            </w:r>
            <w:r w:rsidR="001673E0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live video </w:t>
            </w:r>
            <w:r w:rsidR="0013744B">
              <w:rPr>
                <w:rFonts w:ascii="Calibri" w:eastAsia="Calibri" w:hAnsi="Calibri" w:cs="Calibri"/>
                <w:spacing w:val="1"/>
                <w:sz w:val="22"/>
                <w:szCs w:val="22"/>
              </w:rPr>
              <w:t>and can be controlled over the Internet.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25755" w:rsidRDefault="00A25755">
            <w:pPr>
              <w:spacing w:before="69"/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2013-8</w:t>
            </w:r>
          </w:p>
        </w:tc>
      </w:tr>
      <w:tr w:rsidR="00723CE5" w:rsidTr="0013744B">
        <w:trPr>
          <w:trHeight w:hRule="exact" w:val="1537"/>
        </w:trPr>
        <w:tc>
          <w:tcPr>
            <w:tcW w:w="2001" w:type="dxa"/>
            <w:tcBorders>
              <w:top w:val="nil"/>
              <w:left w:val="nil"/>
              <w:right w:val="nil"/>
            </w:tcBorders>
          </w:tcPr>
          <w:p w:rsidR="00723CE5" w:rsidRDefault="00723CE5" w:rsidP="00D70104">
            <w:pPr>
              <w:ind w:left="4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</w:tcPr>
          <w:p w:rsidR="00723CE5" w:rsidRDefault="00723CE5" w:rsidP="00723CE5">
            <w:pPr>
              <w:spacing w:before="69"/>
              <w:ind w:left="269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VNExpress Online Newspaper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Aerial cinematographer</w:t>
            </w:r>
          </w:p>
          <w:p w:rsidR="00723CE5" w:rsidRDefault="00723CE5" w:rsidP="00723CE5">
            <w:pPr>
              <w:spacing w:before="69"/>
              <w:ind w:left="269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Roles: Reporter, Aerial filming</w:t>
            </w:r>
          </w:p>
          <w:p w:rsidR="00723CE5" w:rsidRPr="00723CE5" w:rsidRDefault="00723CE5" w:rsidP="00723CE5">
            <w:pPr>
              <w:spacing w:before="69"/>
              <w:ind w:left="269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Developed and operated a customized aerial filming rigs, including a hexa-copter, camera stabilizer and follow zoom/focus system.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723CE5" w:rsidRDefault="00723CE5" w:rsidP="00723CE5">
            <w:pP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4</w:t>
            </w:r>
          </w:p>
          <w:p w:rsidR="00723CE5" w:rsidRDefault="00723CE5">
            <w:pPr>
              <w:spacing w:before="69"/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</w:pPr>
          </w:p>
        </w:tc>
      </w:tr>
      <w:tr w:rsidR="00B6020F" w:rsidTr="00E11252">
        <w:trPr>
          <w:trHeight w:hRule="exact" w:val="1159"/>
        </w:trPr>
        <w:tc>
          <w:tcPr>
            <w:tcW w:w="2001" w:type="dxa"/>
            <w:vMerge w:val="restart"/>
            <w:tcBorders>
              <w:top w:val="nil"/>
              <w:left w:val="nil"/>
              <w:right w:val="nil"/>
            </w:tcBorders>
          </w:tcPr>
          <w:p w:rsidR="00B6020F" w:rsidRDefault="00B6020F" w:rsidP="00D70104">
            <w:pPr>
              <w:jc w:val="center"/>
            </w:pPr>
          </w:p>
        </w:tc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723CE5" w:rsidP="00723CE5">
            <w:pPr>
              <w:spacing w:before="69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   </w:t>
            </w:r>
            <w:r w:rsidR="00DE758C"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NTQ Solutions</w:t>
            </w:r>
            <w:r w:rsidR="00DE758C"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 w:rsidR="00DE758C">
              <w:rPr>
                <w:rFonts w:ascii="Arial" w:eastAsia="Arial" w:hAnsi="Arial" w:cs="Arial"/>
                <w:b/>
                <w:sz w:val="24"/>
                <w:szCs w:val="24"/>
              </w:rPr>
              <w:t>–</w:t>
            </w:r>
            <w:r w:rsidR="00DE758C"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R&amp;D Department Leader</w:t>
            </w:r>
          </w:p>
          <w:p w:rsidR="00BA10B3" w:rsidRDefault="00DE758C" w:rsidP="00A25755">
            <w:pPr>
              <w:spacing w:before="69"/>
              <w:ind w:left="269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Roles: Operation manager</w:t>
            </w:r>
          </w:p>
          <w:p w:rsidR="00723CE5" w:rsidRPr="00A25755" w:rsidRDefault="00723CE5" w:rsidP="00A25755">
            <w:pPr>
              <w:spacing w:before="69"/>
              <w:ind w:left="269"/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Managed financial</w:t>
            </w:r>
            <w:r w:rsidR="00C51D64">
              <w:rPr>
                <w:rFonts w:ascii="Calibri" w:eastAsia="Calibri" w:hAnsi="Calibri" w:cs="Calibri"/>
                <w:spacing w:val="1"/>
                <w:sz w:val="22"/>
                <w:szCs w:val="22"/>
              </w:rPr>
              <w:t>, human resource. Worked with customers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723CE5">
            <w:pPr>
              <w:spacing w:before="69"/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2015-3</w:t>
            </w:r>
          </w:p>
          <w:p w:rsidR="00DE758C" w:rsidRDefault="00DE758C">
            <w:pPr>
              <w:spacing w:before="69"/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</w:pPr>
          </w:p>
          <w:p w:rsidR="00D70104" w:rsidRDefault="00D70104" w:rsidP="00DE758C">
            <w:pP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</w:pPr>
          </w:p>
          <w:p w:rsidR="00D70104" w:rsidRDefault="00D70104" w:rsidP="00DE758C">
            <w:pP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</w:pPr>
          </w:p>
          <w:p w:rsidR="00D70104" w:rsidRDefault="00D70104" w:rsidP="00DE758C">
            <w:pP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</w:pPr>
          </w:p>
          <w:p w:rsidR="00DE758C" w:rsidRDefault="00DE758C">
            <w:pPr>
              <w:spacing w:before="69"/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</w:pPr>
          </w:p>
          <w:p w:rsidR="00DE758C" w:rsidRDefault="00DE758C">
            <w:pPr>
              <w:spacing w:before="69"/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</w:pPr>
          </w:p>
          <w:p w:rsidR="00DE758C" w:rsidRDefault="00DE758C">
            <w:pPr>
              <w:spacing w:before="69"/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</w:pPr>
          </w:p>
          <w:p w:rsidR="00DE758C" w:rsidRDefault="00DE758C">
            <w:pPr>
              <w:spacing w:before="69"/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</w:pPr>
          </w:p>
          <w:p w:rsidR="00DE758C" w:rsidRDefault="00DE758C">
            <w:pPr>
              <w:spacing w:before="69"/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</w:pPr>
          </w:p>
          <w:p w:rsidR="00DE758C" w:rsidRDefault="00DE758C">
            <w:pPr>
              <w:spacing w:before="69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E758C" w:rsidTr="00943F7D">
        <w:trPr>
          <w:trHeight w:hRule="exact" w:val="1717"/>
        </w:trPr>
        <w:tc>
          <w:tcPr>
            <w:tcW w:w="2001" w:type="dxa"/>
            <w:vMerge/>
            <w:tcBorders>
              <w:top w:val="nil"/>
              <w:left w:val="nil"/>
              <w:right w:val="nil"/>
            </w:tcBorders>
          </w:tcPr>
          <w:p w:rsidR="00DE758C" w:rsidRDefault="00DE758C" w:rsidP="00D70104">
            <w:pPr>
              <w:jc w:val="center"/>
            </w:pPr>
          </w:p>
        </w:tc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</w:tcPr>
          <w:p w:rsidR="00DE758C" w:rsidRPr="00C7539C" w:rsidRDefault="00DE758C" w:rsidP="00DE758C">
            <w:pPr>
              <w:spacing w:before="69"/>
              <w:ind w:left="269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NTQ Solutions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“The Caveman”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Receptionist Robot</w:t>
            </w:r>
          </w:p>
          <w:p w:rsidR="00DE758C" w:rsidRDefault="00DE758C" w:rsidP="00DE758C">
            <w:pPr>
              <w:spacing w:before="1"/>
              <w:ind w:left="269" w:right="35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Customer: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NTQ Solutions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internal use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)</w:t>
            </w:r>
          </w:p>
          <w:p w:rsidR="001673E0" w:rsidRDefault="00DE758C" w:rsidP="001673E0">
            <w:pPr>
              <w:spacing w:before="1"/>
              <w:ind w:left="269" w:right="35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Roles: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PM, 3D designer</w:t>
            </w:r>
            <w:r w:rsidR="0013744B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, </w:t>
            </w:r>
            <w:r w:rsidR="0013744B">
              <w:rPr>
                <w:rFonts w:ascii="Calibri" w:eastAsia="Calibri" w:hAnsi="Calibri" w:cs="Calibri"/>
                <w:spacing w:val="1"/>
                <w:sz w:val="22"/>
                <w:szCs w:val="22"/>
              </w:rPr>
              <w:t>electronic system and circuit board designer</w:t>
            </w:r>
            <w:r w:rsidR="001673E0">
              <w:rPr>
                <w:rFonts w:ascii="Calibri" w:eastAsia="Calibri" w:hAnsi="Calibri" w:cs="Calibri"/>
                <w:spacing w:val="1"/>
                <w:sz w:val="22"/>
                <w:szCs w:val="22"/>
              </w:rPr>
              <w:t>.</w:t>
            </w:r>
          </w:p>
          <w:p w:rsidR="001673E0" w:rsidRDefault="001673E0" w:rsidP="001673E0">
            <w:pPr>
              <w:spacing w:before="1"/>
              <w:ind w:left="269" w:right="35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Developed the Receptionist robot which offers live video/audio streaming and a simple web-based controller interface. All of this features incased in a friendly look of a caveman</w:t>
            </w:r>
          </w:p>
          <w:p w:rsidR="00DE758C" w:rsidRDefault="00DE758C" w:rsidP="00DE758C">
            <w:pPr>
              <w:spacing w:before="1"/>
              <w:ind w:left="269" w:right="35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E758C">
            <w:pPr>
              <w:spacing w:before="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15-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6</w:t>
            </w:r>
          </w:p>
        </w:tc>
      </w:tr>
      <w:tr w:rsidR="00DE758C" w:rsidTr="00256586">
        <w:trPr>
          <w:trHeight w:hRule="exact" w:val="2437"/>
        </w:trPr>
        <w:tc>
          <w:tcPr>
            <w:tcW w:w="2001" w:type="dxa"/>
            <w:vMerge/>
            <w:tcBorders>
              <w:top w:val="nil"/>
              <w:left w:val="nil"/>
              <w:right w:val="nil"/>
            </w:tcBorders>
          </w:tcPr>
          <w:p w:rsidR="00DE758C" w:rsidRDefault="00DE758C" w:rsidP="00D70104">
            <w:pPr>
              <w:jc w:val="center"/>
            </w:pPr>
          </w:p>
        </w:tc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E758C">
            <w:pPr>
              <w:spacing w:before="69"/>
              <w:ind w:left="2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NTQ Solutions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“Doutaku” Receptionist Robot</w:t>
            </w:r>
          </w:p>
          <w:p w:rsidR="00DE758C" w:rsidRDefault="00DE758C" w:rsidP="00DE758C">
            <w:pPr>
              <w:spacing w:before="1"/>
              <w:ind w:left="269" w:right="35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Customer: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System-I Corporation - Japan</w:t>
            </w:r>
          </w:p>
          <w:p w:rsidR="00DE758C" w:rsidRDefault="00DE758C" w:rsidP="00A25755">
            <w:pPr>
              <w:spacing w:before="1"/>
              <w:ind w:left="269" w:right="35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Roles: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3D designer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, fiber-glass molding</w:t>
            </w:r>
            <w:r w:rsidR="00A25755">
              <w:rPr>
                <w:rFonts w:ascii="Calibri" w:eastAsia="Calibri" w:hAnsi="Calibri" w:cs="Calibri"/>
                <w:spacing w:val="1"/>
                <w:sz w:val="22"/>
                <w:szCs w:val="22"/>
              </w:rPr>
              <w:t>, electronic system and circuit board designer</w:t>
            </w:r>
          </w:p>
          <w:p w:rsidR="001673E0" w:rsidRPr="00A25755" w:rsidRDefault="00256586" w:rsidP="00A25755">
            <w:pPr>
              <w:spacing w:before="1"/>
              <w:ind w:left="269" w:right="35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This is o</w:t>
            </w:r>
            <w:r w:rsidR="001673E0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ur first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robot which is exported to</w:t>
            </w:r>
            <w:r w:rsidR="001673E0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Japan.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This robot is put at the entrance hall of our customer’s hotel as a decoration figure. Using onboard camera and human tracking software, it says “hello” or “good bye” to those who come in or come out the hotel.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E758C">
            <w:pPr>
              <w:spacing w:before="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15-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</w:tr>
      <w:tr w:rsidR="00DE758C" w:rsidTr="00256586">
        <w:trPr>
          <w:trHeight w:hRule="exact" w:val="1969"/>
        </w:trPr>
        <w:tc>
          <w:tcPr>
            <w:tcW w:w="2001" w:type="dxa"/>
            <w:vMerge/>
            <w:tcBorders>
              <w:top w:val="nil"/>
              <w:left w:val="nil"/>
              <w:right w:val="nil"/>
            </w:tcBorders>
          </w:tcPr>
          <w:p w:rsidR="00DE758C" w:rsidRDefault="00DE758C" w:rsidP="00D70104">
            <w:pPr>
              <w:jc w:val="center"/>
            </w:pPr>
          </w:p>
        </w:tc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E758C">
            <w:pPr>
              <w:spacing w:before="1"/>
              <w:ind w:left="269" w:right="35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NTQ Solutions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Remote Lighting Control System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</w:p>
          <w:p w:rsidR="00DE758C" w:rsidRDefault="00DE758C" w:rsidP="00DE758C">
            <w:pPr>
              <w:spacing w:before="1"/>
              <w:ind w:left="269" w:right="35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Customer: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Industrial Room – 26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Tran Quy Cap 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; Hanoi </w:t>
            </w:r>
          </w:p>
          <w:p w:rsidR="00DE758C" w:rsidRDefault="00DE758C" w:rsidP="00DE758C">
            <w:pPr>
              <w:spacing w:before="1"/>
              <w:ind w:left="269" w:right="35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Roles: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PM, system architect designer, circuit board designer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</w:p>
          <w:p w:rsidR="00256586" w:rsidRDefault="00256586" w:rsidP="00DE758C">
            <w:pPr>
              <w:spacing w:before="1"/>
              <w:ind w:left="269" w:right="35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With over 40 lamps and el</w:t>
            </w:r>
            <w:r w:rsidR="00E60EBE">
              <w:rPr>
                <w:rFonts w:ascii="Calibri" w:eastAsia="Calibri" w:hAnsi="Calibri" w:cs="Calibri"/>
                <w:spacing w:val="1"/>
                <w:sz w:val="22"/>
                <w:szCs w:val="22"/>
              </w:rPr>
              <w:t>ectronics devices  spreading all over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a 4000 sq.ft showroom</w:t>
            </w:r>
            <w:r w:rsidR="00E60EBE">
              <w:rPr>
                <w:rFonts w:ascii="Calibri" w:eastAsia="Calibri" w:hAnsi="Calibri" w:cs="Calibri"/>
                <w:spacing w:val="1"/>
                <w:sz w:val="22"/>
                <w:szCs w:val="22"/>
              </w:rPr>
              <w:t>, it takes time to simply turn on or turn off all of them. Using our system,</w:t>
            </w:r>
            <w:r w:rsidR="00943F7D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showroom owner can s</w:t>
            </w:r>
            <w:r w:rsidR="00E60EBE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imply touch </w:t>
            </w:r>
            <w:r w:rsidR="00943F7D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on device screen </w:t>
            </w:r>
            <w:r w:rsidR="00E60EBE">
              <w:rPr>
                <w:rFonts w:ascii="Calibri" w:eastAsia="Calibri" w:hAnsi="Calibri" w:cs="Calibri"/>
                <w:spacing w:val="1"/>
                <w:sz w:val="22"/>
                <w:szCs w:val="22"/>
              </w:rPr>
              <w:t>to control the lighting system</w:t>
            </w:r>
            <w:r w:rsidR="00943F7D">
              <w:rPr>
                <w:rFonts w:ascii="Calibri" w:eastAsia="Calibri" w:hAnsi="Calibri" w:cs="Calibri"/>
                <w:spacing w:val="1"/>
                <w:sz w:val="22"/>
                <w:szCs w:val="22"/>
              </w:rPr>
              <w:t>.</w:t>
            </w:r>
          </w:p>
          <w:p w:rsidR="00DE758C" w:rsidRDefault="00DE758C" w:rsidP="00DE758C">
            <w:pPr>
              <w:spacing w:before="1"/>
              <w:ind w:left="269" w:right="35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E758C">
            <w:pPr>
              <w:spacing w:before="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16-3</w:t>
            </w:r>
          </w:p>
        </w:tc>
      </w:tr>
      <w:tr w:rsidR="00DE758C" w:rsidTr="00DE758C">
        <w:trPr>
          <w:trHeight w:hRule="exact" w:val="421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70104">
            <w:pPr>
              <w:spacing w:before="5" w:line="120" w:lineRule="exact"/>
              <w:jc w:val="center"/>
              <w:rPr>
                <w:sz w:val="12"/>
                <w:szCs w:val="12"/>
              </w:rPr>
            </w:pPr>
          </w:p>
          <w:p w:rsidR="00DE758C" w:rsidRDefault="00DE758C" w:rsidP="00D70104">
            <w:pPr>
              <w:ind w:left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E758C">
            <w:pPr>
              <w:spacing w:before="5" w:line="120" w:lineRule="exact"/>
              <w:rPr>
                <w:sz w:val="12"/>
                <w:szCs w:val="12"/>
              </w:rPr>
            </w:pPr>
          </w:p>
          <w:p w:rsidR="00DE758C" w:rsidRDefault="00DE758C" w:rsidP="00DE758C">
            <w:pPr>
              <w:spacing w:before="69"/>
              <w:ind w:left="269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NTQ Solutions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“Kiosk” Receptionist robot</w:t>
            </w:r>
          </w:p>
          <w:p w:rsidR="00DE758C" w:rsidRDefault="00DE758C" w:rsidP="00DE758C">
            <w:pPr>
              <w:spacing w:before="69"/>
              <w:ind w:left="269"/>
              <w:rPr>
                <w:rFonts w:ascii="Arial" w:eastAsia="Arial" w:hAnsi="Arial" w:cs="Arial"/>
                <w:sz w:val="24"/>
                <w:szCs w:val="24"/>
              </w:rPr>
            </w:pPr>
          </w:p>
          <w:p w:rsidR="00DE758C" w:rsidRDefault="00DE758C" w:rsidP="00DE758C">
            <w:pPr>
              <w:ind w:left="269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E758C">
            <w:pPr>
              <w:spacing w:before="5" w:line="120" w:lineRule="exact"/>
              <w:rPr>
                <w:sz w:val="12"/>
                <w:szCs w:val="12"/>
              </w:rPr>
            </w:pPr>
          </w:p>
          <w:p w:rsidR="00DE758C" w:rsidRDefault="00DE758C" w:rsidP="00DE758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16-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5</w:t>
            </w:r>
          </w:p>
        </w:tc>
      </w:tr>
      <w:tr w:rsidR="00DE758C" w:rsidTr="00DE758C">
        <w:trPr>
          <w:trHeight w:hRule="exact" w:val="27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70104">
            <w:pPr>
              <w:jc w:val="center"/>
            </w:pPr>
          </w:p>
        </w:tc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E758C">
            <w:pPr>
              <w:spacing w:line="240" w:lineRule="exact"/>
              <w:ind w:left="269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Customer: Systena Corporation - Japan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</w:p>
          <w:p w:rsidR="00DE758C" w:rsidRDefault="00DE758C" w:rsidP="00DE758C">
            <w:pPr>
              <w:spacing w:line="240" w:lineRule="exact"/>
              <w:ind w:left="269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  <w:p w:rsidR="00DE758C" w:rsidRDefault="00DE758C" w:rsidP="00DE758C">
            <w:pPr>
              <w:spacing w:line="240" w:lineRule="exact"/>
              <w:ind w:left="269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  <w:p w:rsidR="00DE758C" w:rsidRDefault="00DE758C" w:rsidP="00DE758C">
            <w:pPr>
              <w:spacing w:line="240" w:lineRule="exact"/>
              <w:ind w:left="269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  <w:p w:rsidR="00DE758C" w:rsidRDefault="00DE758C" w:rsidP="00DE758C">
            <w:pPr>
              <w:spacing w:line="240" w:lineRule="exact"/>
              <w:ind w:left="26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red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 ru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proce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licati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E758C"/>
        </w:tc>
      </w:tr>
      <w:tr w:rsidR="00DE758C" w:rsidTr="00943F7D">
        <w:trPr>
          <w:trHeight w:hRule="exact" w:val="1474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70104">
            <w:pPr>
              <w:jc w:val="center"/>
            </w:pPr>
          </w:p>
        </w:tc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E758C">
            <w:pPr>
              <w:spacing w:line="240" w:lineRule="exact"/>
              <w:ind w:left="269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Roles: Co-ordinator, Financial Manager,</w:t>
            </w:r>
            <w:r w:rsidR="00D70104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="00D70104">
              <w:rPr>
                <w:rFonts w:ascii="Calibri" w:eastAsia="Calibri" w:hAnsi="Calibri" w:cs="Calibri"/>
                <w:spacing w:val="1"/>
                <w:sz w:val="22"/>
                <w:szCs w:val="22"/>
              </w:rPr>
              <w:t>3D designer, fiber-glass molding</w:t>
            </w:r>
            <w:r w:rsidR="00D70104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, </w:t>
            </w:r>
            <w:r w:rsidR="00A25755">
              <w:rPr>
                <w:rFonts w:ascii="Calibri" w:eastAsia="Calibri" w:hAnsi="Calibri" w:cs="Calibri"/>
                <w:spacing w:val="1"/>
                <w:sz w:val="22"/>
                <w:szCs w:val="22"/>
              </w:rPr>
              <w:t>electronic system and circuit board designer</w:t>
            </w:r>
          </w:p>
          <w:p w:rsidR="00943F7D" w:rsidRDefault="00943F7D" w:rsidP="00DE758C">
            <w:pPr>
              <w:spacing w:line="240" w:lineRule="exact"/>
              <w:ind w:left="269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 am half-way through this project. This goal of this project is to develop a robot which can move automatically in a shopping mall and give guidance to the nearest guest.</w:t>
            </w:r>
          </w:p>
          <w:p w:rsidR="00A25755" w:rsidRDefault="00A25755" w:rsidP="00DE758C">
            <w:pPr>
              <w:spacing w:line="240" w:lineRule="exact"/>
              <w:ind w:left="269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E758C"/>
        </w:tc>
      </w:tr>
      <w:tr w:rsidR="00DE758C" w:rsidTr="00D70104">
        <w:trPr>
          <w:trHeight w:hRule="exact" w:val="646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70104">
            <w:pPr>
              <w:spacing w:before="5" w:line="120" w:lineRule="exact"/>
              <w:jc w:val="center"/>
              <w:rPr>
                <w:sz w:val="12"/>
                <w:szCs w:val="12"/>
              </w:rPr>
            </w:pPr>
          </w:p>
          <w:p w:rsidR="00DE758C" w:rsidRDefault="00AA09E5" w:rsidP="00D70104">
            <w:pPr>
              <w:ind w:left="25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8"/>
                <w:sz w:val="24"/>
                <w:szCs w:val="24"/>
              </w:rPr>
              <w:t>Experience with</w:t>
            </w:r>
          </w:p>
        </w:tc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E758C">
            <w:pPr>
              <w:spacing w:before="1" w:line="140" w:lineRule="exact"/>
              <w:rPr>
                <w:sz w:val="14"/>
                <w:szCs w:val="14"/>
              </w:rPr>
            </w:pPr>
          </w:p>
          <w:p w:rsidR="00DE758C" w:rsidRDefault="00D70104" w:rsidP="00D70104">
            <w:pPr>
              <w:ind w:left="26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 Studio, Python, SVN, Redmine, Microsoft Project Plan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Sketchup (3D designing), Cura (3D printing)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Fiber glass molding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E758C">
            <w:pPr>
              <w:ind w:left="348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E758C" w:rsidTr="00DE758C">
        <w:trPr>
          <w:trHeight w:hRule="exact" w:val="424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70104">
            <w:pPr>
              <w:spacing w:before="5" w:line="120" w:lineRule="exact"/>
              <w:jc w:val="center"/>
              <w:rPr>
                <w:sz w:val="12"/>
                <w:szCs w:val="12"/>
              </w:rPr>
            </w:pPr>
          </w:p>
          <w:p w:rsidR="00DE758C" w:rsidRDefault="00D70104" w:rsidP="00D70104">
            <w:pPr>
              <w:ind w:left="25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8"/>
                <w:sz w:val="24"/>
                <w:szCs w:val="24"/>
              </w:rPr>
              <w:t>Interests</w:t>
            </w:r>
          </w:p>
        </w:tc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E758C">
            <w:pPr>
              <w:spacing w:before="1" w:line="140" w:lineRule="exact"/>
              <w:rPr>
                <w:sz w:val="14"/>
                <w:szCs w:val="14"/>
              </w:rPr>
            </w:pPr>
          </w:p>
          <w:p w:rsidR="00DE758C" w:rsidRDefault="00DE758C" w:rsidP="00DE758C">
            <w:pPr>
              <w:ind w:left="26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Hawaiian Guitar; </w:t>
            </w:r>
            <w:r w:rsidR="00AA09E5"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otorcycle</w:t>
            </w:r>
            <w:r w:rsidR="00AA09E5">
              <w:rPr>
                <w:rFonts w:ascii="Calibri" w:eastAsia="Calibri" w:hAnsi="Calibri" w:cs="Calibri"/>
                <w:sz w:val="22"/>
                <w:szCs w:val="22"/>
              </w:rPr>
              <w:t xml:space="preserve"> customizing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E758C">
            <w:pPr>
              <w:ind w:left="348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E758C" w:rsidTr="00DE758C">
        <w:trPr>
          <w:trHeight w:hRule="exact" w:val="368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70104">
            <w:pPr>
              <w:jc w:val="center"/>
            </w:pPr>
          </w:p>
        </w:tc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E758C">
            <w:pPr>
              <w:spacing w:before="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DE758C" w:rsidRDefault="00DE758C" w:rsidP="00DE758C">
            <w:pPr>
              <w:spacing w:line="260" w:lineRule="exact"/>
              <w:ind w:left="346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EB3BD1" w:rsidRDefault="00C21F6E">
      <w:pPr>
        <w:spacing w:before="29"/>
        <w:ind w:left="3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E11252">
        <w:rPr>
          <w:rFonts w:ascii="Calibri" w:eastAsia="Calibri" w:hAnsi="Calibri" w:cs="Calibri"/>
          <w:noProof/>
          <w:spacing w:val="1"/>
          <w:sz w:val="22"/>
          <w:szCs w:val="22"/>
          <w:lang w:eastAsia="ja-JP"/>
        </w:rPr>
        <w:drawing>
          <wp:inline distT="0" distB="0" distL="0" distR="0">
            <wp:extent cx="1571625" cy="193668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1524_10201085106704222_1896796474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602" cy="19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43F7D">
        <w:rPr>
          <w:rFonts w:ascii="Calibri" w:eastAsia="Calibri" w:hAnsi="Calibri" w:cs="Calibri"/>
          <w:noProof/>
          <w:spacing w:val="1"/>
          <w:sz w:val="22"/>
          <w:szCs w:val="22"/>
          <w:lang w:eastAsia="ja-JP"/>
        </w:rPr>
        <w:drawing>
          <wp:inline distT="0" distB="0" distL="0" distR="0" wp14:anchorId="2E971A62" wp14:editId="75DBDAB2">
            <wp:extent cx="2214724" cy="1661795"/>
            <wp:effectExtent l="0" t="9525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Cavem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33489" cy="16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11252">
        <w:rPr>
          <w:rFonts w:ascii="Arial" w:eastAsia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1781175" cy="2421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utak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017" cy="246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1323975" cy="281769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20160905_18434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8191" cy="28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252">
        <w:rPr>
          <w:rFonts w:ascii="Arial" w:eastAsia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6543675" cy="36862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577" cy="369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BD1">
      <w:type w:val="continuous"/>
      <w:pgSz w:w="12240" w:h="15840"/>
      <w:pgMar w:top="560" w:right="9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9462C"/>
    <w:multiLevelType w:val="multilevel"/>
    <w:tmpl w:val="AF9EE2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0F"/>
    <w:rsid w:val="000018CD"/>
    <w:rsid w:val="00110225"/>
    <w:rsid w:val="0013744B"/>
    <w:rsid w:val="001673E0"/>
    <w:rsid w:val="00195B8C"/>
    <w:rsid w:val="002041FB"/>
    <w:rsid w:val="00256586"/>
    <w:rsid w:val="002C1FD1"/>
    <w:rsid w:val="00573EAA"/>
    <w:rsid w:val="005F1B6C"/>
    <w:rsid w:val="00723CE5"/>
    <w:rsid w:val="00943F7D"/>
    <w:rsid w:val="009B18DF"/>
    <w:rsid w:val="00A25755"/>
    <w:rsid w:val="00AA09E5"/>
    <w:rsid w:val="00B6020F"/>
    <w:rsid w:val="00BA10B3"/>
    <w:rsid w:val="00C21F6E"/>
    <w:rsid w:val="00C51D64"/>
    <w:rsid w:val="00C7539C"/>
    <w:rsid w:val="00C909A2"/>
    <w:rsid w:val="00D70104"/>
    <w:rsid w:val="00DE758C"/>
    <w:rsid w:val="00E11252"/>
    <w:rsid w:val="00E60EBE"/>
    <w:rsid w:val="00E75397"/>
    <w:rsid w:val="00EB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584A7-0FA5-4C36-8C8A-17E7021A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102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mailto:thehanoianworkshops@gmail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MinhLQ</cp:lastModifiedBy>
  <cp:revision>2</cp:revision>
  <dcterms:created xsi:type="dcterms:W3CDTF">2016-09-18T04:06:00Z</dcterms:created>
  <dcterms:modified xsi:type="dcterms:W3CDTF">2016-09-18T10:18:00Z</dcterms:modified>
</cp:coreProperties>
</file>