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RMNCAH ANALYTICAL REPORT</w:t>
      </w:r>
    </w:p>
    <w:p>
      <w:r>
        <w:t>Comprehensive analysis of antenatal care and maternal mortality indicators.</w:t>
      </w:r>
    </w:p>
    <w:p>
      <w:pPr>
        <w:pStyle w:val="Heading1"/>
      </w:pPr>
      <w:r>
        <w:t>Executive Summary</w:t>
      </w:r>
    </w:p>
    <w:p>
      <w:r>
        <w:t>This report analyses RMNCAH performance using DHIS2 data. The analysis focuses on antenatal care continuity (CPN4 coverage) and Institutional Maternal Mortality Ratio (IMR).</w:t>
      </w:r>
    </w:p>
    <w:p>
      <w:pPr>
        <w:pStyle w:val="Heading1"/>
      </w:pPr>
      <w:r>
        <w:t>Methodology</w:t>
      </w:r>
    </w:p>
    <w:p>
      <w:r>
        <w:t>CPN4 rate = CPN4 et plus / CPN1 (1er contact) × 100</w:t>
        <w:br/>
        <w:t>IMR = Décès maternels × 100000 / Acchmts en FOSA</w:t>
      </w:r>
    </w:p>
    <w:p>
      <w:pPr>
        <w:pStyle w:val="Heading1"/>
      </w:pPr>
      <w:r>
        <w:t>CPN4 Performance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CPN4 Rate (%)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Nord-Ouest</w:t>
            </w:r>
          </w:p>
        </w:tc>
        <w:tc>
          <w:tcPr>
            <w:tcW w:type="dxa" w:w="2880"/>
          </w:tcPr>
          <w:p>
            <w:r>
              <w:t>59.9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Sud-Ouest</w:t>
            </w:r>
          </w:p>
        </w:tc>
        <w:tc>
          <w:tcPr>
            <w:tcW w:type="dxa" w:w="2880"/>
          </w:tcPr>
          <w:p>
            <w:r>
              <w:t>54.5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Nord</w:t>
            </w:r>
          </w:p>
        </w:tc>
        <w:tc>
          <w:tcPr>
            <w:tcW w:type="dxa" w:w="2880"/>
          </w:tcPr>
          <w:p>
            <w:r>
              <w:t>47.2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Ouest</w:t>
            </w:r>
          </w:p>
        </w:tc>
        <w:tc>
          <w:tcPr>
            <w:tcW w:type="dxa" w:w="2880"/>
          </w:tcPr>
          <w:p>
            <w:r>
              <w:t>45.8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Extreme-Nord</w:t>
            </w:r>
          </w:p>
        </w:tc>
        <w:tc>
          <w:tcPr>
            <w:tcW w:type="dxa" w:w="2880"/>
          </w:tcPr>
          <w:p>
            <w:r>
              <w:t>45.4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Littoral</w:t>
            </w:r>
          </w:p>
        </w:tc>
        <w:tc>
          <w:tcPr>
            <w:tcW w:type="dxa" w:w="2880"/>
          </w:tcPr>
          <w:p>
            <w:r>
              <w:t>45.2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Adamaoua</w:t>
            </w:r>
          </w:p>
        </w:tc>
        <w:tc>
          <w:tcPr>
            <w:tcW w:type="dxa" w:w="2880"/>
          </w:tcPr>
          <w:p>
            <w:r>
              <w:t>44.3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Centre</w:t>
            </w:r>
          </w:p>
        </w:tc>
        <w:tc>
          <w:tcPr>
            <w:tcW w:type="dxa" w:w="2880"/>
          </w:tcPr>
          <w:p>
            <w:r>
              <w:t>41.2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Est</w:t>
            </w:r>
          </w:p>
        </w:tc>
        <w:tc>
          <w:tcPr>
            <w:tcW w:type="dxa" w:w="2880"/>
          </w:tcPr>
          <w:p>
            <w:r>
              <w:t>38.9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Sud</w:t>
            </w:r>
          </w:p>
        </w:tc>
        <w:tc>
          <w:tcPr>
            <w:tcW w:type="dxa" w:w="2880"/>
          </w:tcPr>
          <w:p>
            <w:r>
              <w:t>36.4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Nord-Ouest</w:t>
            </w:r>
          </w:p>
        </w:tc>
        <w:tc>
          <w:tcPr>
            <w:tcW w:type="dxa" w:w="2880"/>
          </w:tcPr>
          <w:p>
            <w:r>
              <w:t>60.4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Sud-Ouest</w:t>
            </w:r>
          </w:p>
        </w:tc>
        <w:tc>
          <w:tcPr>
            <w:tcW w:type="dxa" w:w="2880"/>
          </w:tcPr>
          <w:p>
            <w:r>
              <w:t>52.6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Nord</w:t>
            </w:r>
          </w:p>
        </w:tc>
        <w:tc>
          <w:tcPr>
            <w:tcW w:type="dxa" w:w="2880"/>
          </w:tcPr>
          <w:p>
            <w:r>
              <w:t>46.8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Littoral</w:t>
            </w:r>
          </w:p>
        </w:tc>
        <w:tc>
          <w:tcPr>
            <w:tcW w:type="dxa" w:w="2880"/>
          </w:tcPr>
          <w:p>
            <w:r>
              <w:t>46.7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Ouest</w:t>
            </w:r>
          </w:p>
        </w:tc>
        <w:tc>
          <w:tcPr>
            <w:tcW w:type="dxa" w:w="2880"/>
          </w:tcPr>
          <w:p>
            <w:r>
              <w:t>46.4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Extreme-Nord</w:t>
            </w:r>
          </w:p>
        </w:tc>
        <w:tc>
          <w:tcPr>
            <w:tcW w:type="dxa" w:w="2880"/>
          </w:tcPr>
          <w:p>
            <w:r>
              <w:t>46.1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Centre</w:t>
            </w:r>
          </w:p>
        </w:tc>
        <w:tc>
          <w:tcPr>
            <w:tcW w:type="dxa" w:w="2880"/>
          </w:tcPr>
          <w:p>
            <w:r>
              <w:t>42.6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Adamaoua</w:t>
            </w:r>
          </w:p>
        </w:tc>
        <w:tc>
          <w:tcPr>
            <w:tcW w:type="dxa" w:w="2880"/>
          </w:tcPr>
          <w:p>
            <w:r>
              <w:t>40.9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Est</w:t>
            </w:r>
          </w:p>
        </w:tc>
        <w:tc>
          <w:tcPr>
            <w:tcW w:type="dxa" w:w="2880"/>
          </w:tcPr>
          <w:p>
            <w:r>
              <w:t>39.4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Sud</w:t>
            </w:r>
          </w:p>
        </w:tc>
        <w:tc>
          <w:tcPr>
            <w:tcW w:type="dxa" w:w="2880"/>
          </w:tcPr>
          <w:p>
            <w:r>
              <w:t>39.2</w:t>
            </w:r>
          </w:p>
        </w:tc>
      </w:tr>
    </w:tbl>
    <w:p>
      <w:r>
        <w:t>Interpretation:</w:t>
        <w:br/>
        <w:t>- &gt;80%: Excellent continuity of antenatal care.</w:t>
        <w:br/>
        <w:t>- 60-80%: Moderate performance.</w:t>
        <w:br/>
        <w:t>- &lt;60%: Requires urgent intervention.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n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Institutional Maternal Mortality Ratio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IMR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Ouest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Nord-Ouest</w:t>
            </w:r>
          </w:p>
        </w:tc>
        <w:tc>
          <w:tcPr>
            <w:tcW w:type="dxa" w:w="2880"/>
          </w:tcPr>
          <w:p>
            <w:r>
              <w:t>107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Nord</w:t>
            </w:r>
          </w:p>
        </w:tc>
        <w:tc>
          <w:tcPr>
            <w:tcW w:type="dxa" w:w="2880"/>
          </w:tcPr>
          <w:p>
            <w:r>
              <w:t>117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Centre</w:t>
            </w:r>
          </w:p>
        </w:tc>
        <w:tc>
          <w:tcPr>
            <w:tcW w:type="dxa" w:w="2880"/>
          </w:tcPr>
          <w:p>
            <w:r>
              <w:t>126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Est</w:t>
            </w:r>
          </w:p>
        </w:tc>
        <w:tc>
          <w:tcPr>
            <w:tcW w:type="dxa" w:w="2880"/>
          </w:tcPr>
          <w:p>
            <w:r>
              <w:t>137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Sud-Ouest</w:t>
            </w:r>
          </w:p>
        </w:tc>
        <w:tc>
          <w:tcPr>
            <w:tcW w:type="dxa" w:w="2880"/>
          </w:tcPr>
          <w:p>
            <w:r>
              <w:t>145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Extreme-Nord</w:t>
            </w:r>
          </w:p>
        </w:tc>
        <w:tc>
          <w:tcPr>
            <w:tcW w:type="dxa" w:w="2880"/>
          </w:tcPr>
          <w:p>
            <w:r>
              <w:t>161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Adamaoua</w:t>
            </w:r>
          </w:p>
        </w:tc>
        <w:tc>
          <w:tcPr>
            <w:tcW w:type="dxa" w:w="2880"/>
          </w:tcPr>
          <w:p>
            <w:r>
              <w:t>170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Sud</w:t>
            </w:r>
          </w:p>
        </w:tc>
        <w:tc>
          <w:tcPr>
            <w:tcW w:type="dxa" w:w="2880"/>
          </w:tcPr>
          <w:p>
            <w:r>
              <w:t>171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Region Littoral</w:t>
            </w:r>
          </w:p>
        </w:tc>
        <w:tc>
          <w:tcPr>
            <w:tcW w:type="dxa" w:w="2880"/>
          </w:tcPr>
          <w:p>
            <w:r>
              <w:t>191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Centre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Nord-Ouest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Sud</w:t>
            </w:r>
          </w:p>
        </w:tc>
        <w:tc>
          <w:tcPr>
            <w:tcW w:type="dxa" w:w="2880"/>
          </w:tcPr>
          <w:p>
            <w:r>
              <w:t>112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Ouest</w:t>
            </w:r>
          </w:p>
        </w:tc>
        <w:tc>
          <w:tcPr>
            <w:tcW w:type="dxa" w:w="2880"/>
          </w:tcPr>
          <w:p>
            <w:r>
              <w:t>119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Nord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Est</w:t>
            </w:r>
          </w:p>
        </w:tc>
        <w:tc>
          <w:tcPr>
            <w:tcW w:type="dxa" w:w="2880"/>
          </w:tcPr>
          <w:p>
            <w:r>
              <w:t>131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Sud-Ouest</w:t>
            </w:r>
          </w:p>
        </w:tc>
        <w:tc>
          <w:tcPr>
            <w:tcW w:type="dxa" w:w="2880"/>
          </w:tcPr>
          <w:p>
            <w:r>
              <w:t>175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Extreme-Nord</w:t>
            </w:r>
          </w:p>
        </w:tc>
        <w:tc>
          <w:tcPr>
            <w:tcW w:type="dxa" w:w="2880"/>
          </w:tcPr>
          <w:p>
            <w:r>
              <w:t>187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Littoral</w:t>
            </w:r>
          </w:p>
        </w:tc>
        <w:tc>
          <w:tcPr>
            <w:tcW w:type="dxa" w:w="2880"/>
          </w:tcPr>
          <w:p>
            <w:r>
              <w:t>259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Region Adamaoua</w:t>
            </w:r>
          </w:p>
        </w:tc>
        <w:tc>
          <w:tcPr>
            <w:tcW w:type="dxa" w:w="2880"/>
          </w:tcPr>
          <w:p>
            <w:r>
              <w:t>294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r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Facilities/Districts Requiring Attention</w:t>
      </w:r>
    </w:p>
    <w:p>
      <w:r>
        <w:t>Highest IMR (priority areas):</w:t>
      </w:r>
    </w:p>
    <w:p>
      <w:pPr>
        <w:pStyle w:val="ListBullet"/>
      </w:pPr>
      <w:r>
        <w:t>District Mbanga | CS St Albert le Grand : 300000</w:t>
      </w:r>
    </w:p>
    <w:p>
      <w:pPr>
        <w:pStyle w:val="ListBullet"/>
      </w:pPr>
      <w:r>
        <w:t>District Nkolndongo | Fondation Le Bon Samaritain : 100000</w:t>
      </w:r>
    </w:p>
    <w:p>
      <w:pPr>
        <w:pStyle w:val="ListBullet"/>
      </w:pPr>
      <w:r>
        <w:t>District Odza | (closed) CS Promotion de la SantÃ© : 50000</w:t>
      </w:r>
    </w:p>
    <w:p>
      <w:pPr>
        <w:pStyle w:val="ListBullet"/>
      </w:pPr>
      <w:r>
        <w:t>District Logbaba | CS Universitaire du Golf (IUG) : 37500</w:t>
      </w:r>
    </w:p>
    <w:p>
      <w:pPr>
        <w:pStyle w:val="ListBullet"/>
      </w:pPr>
      <w:r>
        <w:t>District New Bell | CS La Perseverence : 25000</w:t>
      </w:r>
    </w:p>
    <w:p>
      <w:r>
        <w:t>Lowest IMR (best performers):</w:t>
      </w:r>
    </w:p>
    <w:p>
      <w:pPr>
        <w:pStyle w:val="ListBullet"/>
      </w:pPr>
      <w:r>
        <w:t>District Mifi | Centre de SantÃ© LA PERFORMANCE : 0</w:t>
      </w:r>
    </w:p>
    <w:p>
      <w:pPr>
        <w:pStyle w:val="ListBullet"/>
      </w:pPr>
      <w:r>
        <w:t>District Mifi | Cs APPROPRIN (Docta NZE) : 0</w:t>
      </w:r>
    </w:p>
    <w:p>
      <w:pPr>
        <w:pStyle w:val="ListBullet"/>
      </w:pPr>
      <w:r>
        <w:t>District Mifi | Clinique la Riviera : 0</w:t>
      </w:r>
    </w:p>
    <w:p>
      <w:pPr>
        <w:pStyle w:val="ListBullet"/>
      </w:pPr>
      <w:r>
        <w:t>District Mifi | Clinique de la Solidarite : 0</w:t>
      </w:r>
    </w:p>
    <w:p>
      <w:pPr>
        <w:pStyle w:val="ListBullet"/>
      </w:pPr>
      <w:r>
        <w:t>District Mifi | Clinique Sos Ouest : 0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Strengthen ANC follow-up to improve CPN4 completion.</w:t>
      </w:r>
    </w:p>
    <w:p>
      <w:pPr>
        <w:pStyle w:val="ListBullet"/>
      </w:pPr>
      <w:r>
        <w:t>Target districts with low CPN4 rates.</w:t>
      </w:r>
    </w:p>
    <w:p>
      <w:pPr>
        <w:pStyle w:val="ListBullet"/>
      </w:pPr>
      <w:r>
        <w:t>Investigate facilities with high IMR.</w:t>
      </w:r>
    </w:p>
    <w:p>
      <w:pPr>
        <w:pStyle w:val="ListBullet"/>
      </w:pPr>
      <w:r>
        <w:t>Strengthen emergency obstetric care and referral systems.</w:t>
      </w:r>
    </w:p>
    <w:p>
      <w:pPr>
        <w:pStyle w:val="ListBullet"/>
      </w:pPr>
      <w:r>
        <w:t>Improve maternal death surveillance and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