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Tên: Nhan Anh Thư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Lớp: CNPM2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MSSV: 1250080190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Lab6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1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18.171875720887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73.0800709921391"/>
        <w:gridCol w:w="2128.120812695734"/>
        <w:gridCol w:w="3939.498062571638"/>
        <w:gridCol w:w="2677.472929461377"/>
        <w:tblGridChange w:id="0">
          <w:tblGrid>
            <w:gridCol w:w="673.0800709921391"/>
            <w:gridCol w:w="2128.120812695734"/>
            <w:gridCol w:w="3939.498062571638"/>
            <w:gridCol w:w="2677.47292946137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STT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Class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Thuộc tính (ID gạch chân)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Phương thức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BenhNhan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&lt;u&gt;maBN&lt;/u&gt;: string, hoTen: string, diaChi: string, ngaySinh: Datetime, dienThoai: string, anh3x4: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dangKy(), capNhatThongTin()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LePhiNam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&lt;u&gt;maLePhi&lt;/u&gt;: string, namApDung: int, soTien: decimal, ngayDong: Datetime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thu(), kiemTraConHan()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HoSoBenhAn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&lt;u&gt;maHoSo&lt;/u&gt;: string, ngayCap: Datetime, ngayHetHan: Datetime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capHoSo(), traCuu(ma), xemLichSu()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PhieuKham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&lt;u&gt;maPK&lt;/u&gt;: string, ngayGioKham: Datetime, trieuChung: string, nhietDo: float, huyetAp: string, loaiKham: string (điều trị / định kỳ), trangThai: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taoPhieu(), ghiNhanTrieuChung(), hoanTat()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BacSi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&lt;u&gt;maBS&lt;/u&gt;: string, hoTen: string, chuyenMon: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khamBenh(), keToa()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Khoa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&lt;u&gt;maKhoa&lt;/u&gt;: string, tenKhoa: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capNhat()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7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NhanVienCSKH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&lt;u&gt;maNV&lt;/u&gt;: string, hoTen: string, soDienThoai: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ghiNhanPhieuKham(), datLichHen()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8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LichKhamDinhKy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&lt;u&gt;maLich&lt;/u&gt;: string, quy: int, nam: int, ngayGioHen: Datetime, trangThai: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datLich(), huyLich()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9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XetNghiem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&lt;u&gt;maXN&lt;/u&gt;: string, tenXN: string, donGia: decimal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capNhatDonGia()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ChiDinhXN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&lt;u&gt;maChiDinh&lt;/u&gt;: string, ngayThucHien: Datetime, ketQua: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nhapKetQua()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ToaThuoc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&lt;u&gt;maToa&lt;/u&gt;: string, ngayLap: Datetime, ghiChu: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lapToa(), inToa()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ChiTietToa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&lt;u&gt;maCT&lt;/u&gt;: string, soLuong: int, lieuDung: string, cachDung: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tinhThanhTien()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Thuoc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&lt;u&gt;maThuoc&lt;/u&gt;: string, tenThuoc: string, donVi: string, donGia: decimal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kiemTraTonKho()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14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HoaDon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&lt;u&gt;maHD&lt;/u&gt;: string, tongTien: decimal, ngayThanhToan: Datetime, trangThai: string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thanhToan()</w:t>
            </w:r>
          </w:p>
        </w:tc>
      </w:tr>
    </w:tbl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2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80539" cy="44958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3. use case tổng quát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374386" cy="6033347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4386" cy="60333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4 use case phân rã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80539" cy="63246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632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5. activity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80539" cy="82169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821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6.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808080"/>
          <w:sz w:val="19.920000076293945"/>
          <w:szCs w:val="19.920000076293945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Sequence Diagram 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80539" cy="58801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588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7. kết nối với csdl thành công 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w:drawing>
          <wp:inline distB="114300" distT="114300" distL="114300" distR="114300">
            <wp:extent cx="5980539" cy="31369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câu 8. form 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  <w:drawing>
          <wp:inline distB="114300" distT="114300" distL="114300" distR="114300">
            <wp:extent cx="5980539" cy="66167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661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  <w:drawing>
          <wp:inline distB="114300" distT="114300" distL="114300" distR="114300">
            <wp:extent cx="5980539" cy="4470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0539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9.920000076293945"/>
          <w:szCs w:val="19.920000076293945"/>
        </w:rPr>
        <w:drawing>
          <wp:inline distB="114300" distT="114300" distL="114300" distR="114300">
            <wp:extent cx="2924175" cy="2438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20" w:w="11900" w:orient="portrait"/>
      <w:pgMar w:bottom="744.0000152587891" w:top="1115.999755859375" w:left="1413.8999938964844" w:right="1073.43994140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