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shd w:fill="6B2FD0"/>
      </w:pPr>
      <w:r>
        <w:rPr>
          <w:rFonts w:ascii="Calibri" w:hAnsi="Calibri"/>
          <w:b/>
          <w:color w:val="FFFFFF"/>
          <w:sz w:val="18"/>
        </w:rPr>
        <w:t>TEMPLATE PREVIEW - NOT FOR ISSUE</w:t>
      </w:r>
    </w:p>
    <w:p>
      <w:pPr>
        <w:spacing w:before="40" w:after="240"/>
        <w:jc w:val="center"/>
      </w:pPr>
      <w:r>
        <w:rPr>
          <w:rFonts w:ascii="Calibri" w:hAnsi="Calibri"/>
          <w:b/>
          <w:color w:val="321E60"/>
          <w:sz w:val="38"/>
        </w:rPr>
        <w:t>INTERNSHIP OFFER LETTER</w:t>
      </w:r>
    </w:p>
    <w:p>
      <w:pPr>
        <w:spacing w:after="20"/>
        <w:jc w:val="right"/>
      </w:pPr>
      <w:r>
        <w:rPr>
          <w:rFonts w:ascii="Calibri" w:hAnsi="Calibri"/>
          <w:color w:val="1F1F24"/>
          <w:sz w:val="21"/>
        </w:rPr>
        <w:t>2 August 2026</w:t>
      </w:r>
    </w:p>
    <w:p>
      <w:pPr>
        <w:spacing w:after="200"/>
        <w:jc w:val="right"/>
      </w:pPr>
      <w:r>
        <w:rPr>
          <w:rFonts w:ascii="Calibri" w:hAnsi="Calibri"/>
          <w:color w:val="60636E"/>
          <w:sz w:val="19"/>
        </w:rPr>
        <w:t>Reference: NH-INT-SAMPLE-001</w:t>
      </w:r>
    </w:p>
    <w:p>
      <w:pPr>
        <w:spacing w:after="40"/>
      </w:pPr>
      <w:r>
        <w:rPr>
          <w:rFonts w:ascii="Calibri" w:hAnsi="Calibri"/>
          <w:b/>
          <w:color w:val="1F1F24"/>
          <w:sz w:val="22"/>
        </w:rPr>
        <w:t xml:space="preserve">To: </w:t>
      </w:r>
      <w:r>
        <w:rPr>
          <w:rFonts w:ascii="Calibri" w:hAnsi="Calibri"/>
          <w:color w:val="1F1F24"/>
          <w:sz w:val="22"/>
        </w:rPr>
        <w:t>Sample Candidate</w:t>
      </w:r>
    </w:p>
    <w:p>
      <w:pPr>
        <w:spacing w:after="20"/>
      </w:pPr>
      <w:r>
        <w:t>Hyderabad, Telangana, India</w:t>
      </w:r>
    </w:p>
    <w:p>
      <w:pPr>
        <w:spacing w:after="200"/>
      </w:pPr>
      <w:r>
        <w:t>candidate@example.com | +91 90000 00000</w:t>
      </w:r>
    </w:p>
    <w:p>
      <w:pPr>
        <w:spacing w:after="200"/>
      </w:pPr>
      <w:r>
        <w:rPr>
          <w:rFonts w:ascii="Calibri" w:hAnsi="Calibri"/>
          <w:b/>
          <w:color w:val="321E60"/>
          <w:sz w:val="22"/>
        </w:rPr>
        <w:t>Subject: Offer of internship as AI Engineering Intern</w:t>
      </w:r>
    </w:p>
    <w:p>
      <w:pPr>
        <w:spacing w:after="160"/>
      </w:pPr>
      <w:r>
        <w:t>Dear Sample Candidate,</w:t>
      </w:r>
    </w:p>
    <w:p>
      <w:r>
        <w:t xml:space="preserve">We are pleased to offer you an internship with </w:t>
      </w:r>
      <w:r>
        <w:rPr>
          <w:b/>
        </w:rPr>
        <w:t>Nhancio</w:t>
      </w:r>
      <w:r>
        <w:t xml:space="preserve"> as AI Engineering Intern. This letter records the principal terms of the internship. Please read it carefully and sign the acceptance section if the terms are agreeable.</w:t>
      </w:r>
    </w:p>
    <w:p>
      <w:pPr>
        <w:pStyle w:val="Heading1"/>
      </w:pPr>
      <w:r>
        <w:t>Key terms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Role</w:t>
            </w:r>
          </w:p>
        </w:tc>
        <w:tc>
          <w:tcPr>
            <w:tcW w:type="dxa" w:w="6660"/>
            <w:vAlign w:val="center"/>
            <w:tcMar>
              <w:top w:w="80" w:type="dxa"/>
              <w:bottom w:w="80" w:type="dxa"/>
              <w:start w:w="120" w:type="dxa"/>
              <w:end w:w="120" w:type="dxa"/>
            </w:tcMar>
          </w:tcPr>
          <w:p>
            <w:pPr>
              <w:spacing w:before="0" w:after="0" w:line="264" w:lineRule="auto"/>
            </w:pPr>
            <w:r>
              <w:rPr>
                <w:rFonts w:ascii="Calibri" w:hAnsi="Calibri"/>
                <w:b w:val="0"/>
                <w:color w:val="1F1F24"/>
                <w:sz w:val="21"/>
              </w:rPr>
              <w:t>AI Engineering Intern</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Department</w:t>
            </w:r>
          </w:p>
        </w:tc>
        <w:tc>
          <w:tcPr>
            <w:tcW w:type="dxa" w:w="6660"/>
            <w:vAlign w:val="center"/>
            <w:tcMar>
              <w:top w:w="80" w:type="dxa"/>
              <w:bottom w:w="80" w:type="dxa"/>
              <w:start w:w="120" w:type="dxa"/>
              <w:end w:w="120" w:type="dxa"/>
            </w:tcMar>
            <w:shd w:fill="FBFAFE"/>
          </w:tcPr>
          <w:p>
            <w:pPr>
              <w:spacing w:before="0" w:after="0" w:line="264" w:lineRule="auto"/>
            </w:pPr>
            <w:r>
              <w:rPr>
                <w:rFonts w:ascii="Calibri" w:hAnsi="Calibri"/>
                <w:b w:val="0"/>
                <w:color w:val="1F1F24"/>
                <w:sz w:val="21"/>
              </w:rPr>
              <w:t>Artificial Intelligence and Product Engineering</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Internship period</w:t>
            </w:r>
          </w:p>
        </w:tc>
        <w:tc>
          <w:tcPr>
            <w:tcW w:type="dxa" w:w="6660"/>
            <w:vAlign w:val="center"/>
            <w:tcMar>
              <w:top w:w="80" w:type="dxa"/>
              <w:bottom w:w="80" w:type="dxa"/>
              <w:start w:w="120" w:type="dxa"/>
              <w:end w:w="120" w:type="dxa"/>
            </w:tcMar>
          </w:tcPr>
          <w:p>
            <w:pPr>
              <w:spacing w:before="0" w:after="0" w:line="264" w:lineRule="auto"/>
            </w:pPr>
            <w:r>
              <w:rPr>
                <w:rFonts w:ascii="Calibri" w:hAnsi="Calibri"/>
                <w:b w:val="0"/>
                <w:color w:val="1F1F24"/>
                <w:sz w:val="21"/>
              </w:rPr>
              <w:t>1 September 2026 to 30 November 2026</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Work arrangement</w:t>
            </w:r>
          </w:p>
        </w:tc>
        <w:tc>
          <w:tcPr>
            <w:tcW w:type="dxa" w:w="6660"/>
            <w:vAlign w:val="center"/>
            <w:tcMar>
              <w:top w:w="80" w:type="dxa"/>
              <w:bottom w:w="80" w:type="dxa"/>
              <w:start w:w="120" w:type="dxa"/>
              <w:end w:w="120" w:type="dxa"/>
            </w:tcMar>
            <w:shd w:fill="FBFAFE"/>
          </w:tcPr>
          <w:p>
            <w:pPr>
              <w:spacing w:before="0" w:after="0" w:line="264" w:lineRule="auto"/>
            </w:pPr>
            <w:r>
              <w:rPr>
                <w:rFonts w:ascii="Calibri" w:hAnsi="Calibri"/>
                <w:b w:val="0"/>
                <w:color w:val="1F1F24"/>
                <w:sz w:val="21"/>
              </w:rPr>
              <w:t>Hybrid | Hyderabad, Telangana, India</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Working schedule</w:t>
            </w:r>
          </w:p>
        </w:tc>
        <w:tc>
          <w:tcPr>
            <w:tcW w:type="dxa" w:w="6660"/>
            <w:vAlign w:val="center"/>
            <w:tcMar>
              <w:top w:w="80" w:type="dxa"/>
              <w:bottom w:w="80" w:type="dxa"/>
              <w:start w:w="120" w:type="dxa"/>
              <w:end w:w="120" w:type="dxa"/>
            </w:tcMar>
          </w:tcPr>
          <w:p>
            <w:pPr>
              <w:spacing w:before="0" w:after="0" w:line="264" w:lineRule="auto"/>
            </w:pPr>
            <w:r>
              <w:rPr>
                <w:rFonts w:ascii="Calibri" w:hAnsi="Calibri"/>
                <w:b w:val="0"/>
                <w:color w:val="1F1F24"/>
                <w:sz w:val="21"/>
              </w:rPr>
              <w:t>Monday to Friday | 40 hours per week, with timing agreed with the reporting manager</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Reporting to</w:t>
            </w:r>
          </w:p>
        </w:tc>
        <w:tc>
          <w:tcPr>
            <w:tcW w:type="dxa" w:w="6660"/>
            <w:vAlign w:val="center"/>
            <w:tcMar>
              <w:top w:w="80" w:type="dxa"/>
              <w:bottom w:w="80" w:type="dxa"/>
              <w:start w:w="120" w:type="dxa"/>
              <w:end w:w="120" w:type="dxa"/>
            </w:tcMar>
            <w:shd w:fill="FBFAFE"/>
          </w:tcPr>
          <w:p>
            <w:pPr>
              <w:spacing w:before="0" w:after="0" w:line="264" w:lineRule="auto"/>
            </w:pPr>
            <w:r>
              <w:rPr>
                <w:rFonts w:ascii="Calibri" w:hAnsi="Calibri"/>
                <w:b w:val="0"/>
                <w:color w:val="1F1F24"/>
                <w:sz w:val="21"/>
              </w:rPr>
              <w:t>Reporting manager to be confirmed</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Compensation</w:t>
            </w:r>
          </w:p>
        </w:tc>
        <w:tc>
          <w:tcPr>
            <w:tcW w:type="dxa" w:w="6660"/>
            <w:vAlign w:val="center"/>
            <w:tcMar>
              <w:top w:w="80" w:type="dxa"/>
              <w:bottom w:w="80" w:type="dxa"/>
              <w:start w:w="120" w:type="dxa"/>
              <w:end w:w="120" w:type="dxa"/>
            </w:tcMar>
          </w:tcPr>
          <w:p>
            <w:pPr>
              <w:spacing w:before="0" w:after="0" w:line="264" w:lineRule="auto"/>
            </w:pPr>
            <w:r>
              <w:rPr>
                <w:rFonts w:ascii="Calibri" w:hAnsi="Calibri"/>
                <w:b w:val="0"/>
                <w:color w:val="1F1F24"/>
                <w:sz w:val="21"/>
              </w:rPr>
              <w:t>INR 15,000 per month, subject to applicable deductions and satisfactory attendance</w:t>
            </w:r>
          </w:p>
        </w:tc>
      </w:tr>
      <w:tr>
        <w:tc>
          <w:tcPr>
            <w:tcW w:type="dxa" w:w="2700"/>
            <w:vAlign w:val="center"/>
            <w:tcMar>
              <w:top w:w="80" w:type="dxa"/>
              <w:bottom w:w="80" w:type="dxa"/>
              <w:start w:w="120" w:type="dxa"/>
              <w:end w:w="120" w:type="dxa"/>
            </w:tcMar>
            <w:shd w:fill="F3F0FC"/>
          </w:tcPr>
          <w:p>
            <w:pPr>
              <w:spacing w:before="0" w:after="0" w:line="264" w:lineRule="auto"/>
            </w:pPr>
            <w:r>
              <w:rPr>
                <w:rFonts w:ascii="Calibri" w:hAnsi="Calibri"/>
                <w:b/>
                <w:color w:val="321E60"/>
                <w:sz w:val="21"/>
              </w:rPr>
              <w:t>Accept by</w:t>
            </w:r>
          </w:p>
        </w:tc>
        <w:tc>
          <w:tcPr>
            <w:tcW w:type="dxa" w:w="6660"/>
            <w:vAlign w:val="center"/>
            <w:tcMar>
              <w:top w:w="80" w:type="dxa"/>
              <w:bottom w:w="80" w:type="dxa"/>
              <w:start w:w="120" w:type="dxa"/>
              <w:end w:w="120" w:type="dxa"/>
            </w:tcMar>
            <w:shd w:fill="FBFAFE"/>
          </w:tcPr>
          <w:p>
            <w:pPr>
              <w:spacing w:before="0" w:after="0" w:line="264" w:lineRule="auto"/>
            </w:pPr>
            <w:r>
              <w:rPr>
                <w:rFonts w:ascii="Calibri" w:hAnsi="Calibri"/>
                <w:b w:val="0"/>
                <w:color w:val="1F1F24"/>
                <w:sz w:val="21"/>
              </w:rPr>
              <w:t>10 August 2026</w:t>
            </w:r>
          </w:p>
        </w:tc>
      </w:tr>
    </w:tbl>
    <w:p>
      <w:pPr>
        <w:spacing w:after="0"/>
      </w:pPr>
    </w:p>
    <w:p>
      <w:pPr>
        <w:pStyle w:val="Heading2"/>
      </w:pPr>
      <w:r>
        <w:t>1. Nature and purpose of the internship</w:t>
      </w:r>
    </w:p>
    <w:p>
      <w:pPr>
        <w:keepLines w:val="0"/>
      </w:pPr>
      <w:r>
        <w:t>The internship is a structured, time-bound learning engagement intended to provide practical exposure, supervised project experience, and professional development. It does not guarantee future employment, conversion to a permanent role, or continued engagement after the stated end date. Any extension or employment offer must be made separately in writing by an authorized representative of Nhancio.</w:t>
      </w:r>
    </w:p>
    <w:p>
      <w:pPr>
        <w:pStyle w:val="Heading2"/>
      </w:pPr>
      <w:r>
        <w:t>2. Responsibilities and expected standards</w:t>
      </w:r>
    </w:p>
    <w:p>
      <w:pPr>
        <w:numPr>
          <w:ilvl w:val="0"/>
          <w:numId w:val="10"/>
        </w:numPr>
      </w:pPr>
      <w:r>
        <w:rPr>
          <w:rFonts w:ascii="Calibri" w:hAnsi="Calibri"/>
          <w:color w:val="1F1F24"/>
          <w:sz w:val="22"/>
        </w:rPr>
        <w:t>Support the design, implementation, testing, and documentation of AI-enabled product features.</w:t>
      </w:r>
    </w:p>
    <w:p>
      <w:pPr>
        <w:numPr>
          <w:ilvl w:val="0"/>
          <w:numId w:val="10"/>
        </w:numPr>
      </w:pPr>
      <w:r>
        <w:rPr>
          <w:rFonts w:ascii="Calibri" w:hAnsi="Calibri"/>
          <w:color w:val="1F1F24"/>
          <w:sz w:val="22"/>
        </w:rPr>
        <w:t>Conduct structured research and experiments, record findings, and communicate progress clearly.</w:t>
      </w:r>
    </w:p>
    <w:p>
      <w:pPr>
        <w:numPr>
          <w:ilvl w:val="0"/>
          <w:numId w:val="10"/>
        </w:numPr>
      </w:pPr>
      <w:r>
        <w:rPr>
          <w:rFonts w:ascii="Calibri" w:hAnsi="Calibri"/>
          <w:color w:val="1F1F24"/>
          <w:sz w:val="22"/>
        </w:rPr>
        <w:t>Collaborate with product, engineering, and business stakeholders while meeting agreed delivery standards.</w:t>
      </w:r>
    </w:p>
    <w:p>
      <w:pPr>
        <w:numPr>
          <w:ilvl w:val="0"/>
          <w:numId w:val="10"/>
        </w:numPr>
      </w:pPr>
      <w:r>
        <w:rPr>
          <w:rFonts w:ascii="Calibri" w:hAnsi="Calibri"/>
          <w:color w:val="1F1F24"/>
          <w:sz w:val="22"/>
        </w:rPr>
        <w:t>Protect company, client, and user information and follow all security and responsible-AI requirements.</w:t>
      </w:r>
    </w:p>
    <w:p>
      <w:pPr>
        <w:numPr>
          <w:ilvl w:val="0"/>
          <w:numId w:val="10"/>
        </w:numPr>
      </w:pPr>
      <w:r>
        <w:rPr>
          <w:rFonts w:ascii="Calibri" w:hAnsi="Calibri"/>
          <w:color w:val="1F1F24"/>
          <w:sz w:val="22"/>
        </w:rPr>
        <w:t>Participate in reviews, mentoring sessions, and final project demonstrations or handovers.</w:t>
      </w:r>
    </w:p>
    <w:p>
      <w:pPr>
        <w:spacing w:before="40"/>
      </w:pPr>
      <w:r>
        <w:t>Assignments may reasonably evolve during the internship. You are expected to perform agreed work diligently, communicate blockers promptly, maintain accurate records, participate in reviews, and follow lawful instructions relevant to the role.</w:t>
      </w:r>
    </w:p>
    <w:p>
      <w:pPr>
        <w:pStyle w:val="Heading2"/>
      </w:pPr>
      <w:r>
        <w:t>3. Working arrangements, attendance, and leave</w:t>
      </w:r>
    </w:p>
    <w:p>
      <w:pPr>
        <w:keepLines w:val="0"/>
      </w:pPr>
      <w:r>
        <w:t>Your normal arrangement is hybrid from Hyderabad, Telangana, India, on Monday to Friday, for 40 hours per week, with timing agreed with the reporting manager. Reasonable schedule changes may be agreed with the reporting manager. Planned leave requires prior written approval from the reporting manager. Emergencies should be communicated as soon as reasonably possible. Persistent unapproved absence, material lateness, or failure to communicate availability may result in review or termination of the internship.</w:t>
      </w:r>
    </w:p>
    <w:p>
      <w:pPr>
        <w:pStyle w:val="Heading2"/>
      </w:pPr>
      <w:r>
        <w:t>4. Compensation, taxes, and expenses</w:t>
      </w:r>
    </w:p>
    <w:p>
      <w:pPr>
        <w:keepLines w:val="0"/>
      </w:pPr>
      <w:r>
        <w:t>The compensation for this internship is: INR 15,000 per month, subject to applicable deductions and satisfactory attendance. You are responsible for providing accurate payment and tax information and for personal tax obligations that apply to you. Only expenses approved in writing before they are incurred will be eligible for reimbursement against valid receipts.</w:t>
      </w:r>
    </w:p>
    <w:p>
      <w:pPr>
        <w:pStyle w:val="Heading2"/>
      </w:pPr>
      <w:r>
        <w:t>5. Supervision and performance</w:t>
      </w:r>
    </w:p>
    <w:p>
      <w:pPr>
        <w:keepLines w:val="0"/>
      </w:pPr>
      <w:r>
        <w:t>You will report to Reporting manager to be confirmed. Nhancio may set milestones, request status updates, review work quality, and provide feedback. Continued participation and any completion documentation depend on satisfactory performance, attendance, professional conduct, and fulfillment of handover obligations.</w:t>
      </w:r>
    </w:p>
    <w:p>
      <w:pPr>
        <w:pStyle w:val="Heading2"/>
      </w:pPr>
      <w:r>
        <w:t>6. Confidentiality and information security</w:t>
      </w:r>
    </w:p>
    <w:p>
      <w:pPr>
        <w:keepLines w:val="0"/>
      </w:pPr>
      <w:r>
        <w:t>During and after the internship, you must keep confidential all non-public company, client, partner, employee, applicant, and user information learned through the engagement. Confidential information includes business plans, pricing, credentials, source code, models, prompts, datasets, designs, research, processes, and personal data. Use such information only for authorized internship work; do not copy it to personal systems, disclose it, publish it, or use it for an external portfolio without prior written approval. Immediately report suspected loss, unauthorized access, or disclosure and follow all access-control and data-handling instructions. These duties survive the end of the internship.</w:t>
      </w:r>
    </w:p>
    <w:p>
      <w:pPr>
        <w:pStyle w:val="Heading2"/>
      </w:pPr>
      <w:r>
        <w:t>7. Intellectual property and work product</w:t>
      </w:r>
    </w:p>
    <w:p>
      <w:pPr>
        <w:keepLines w:val="0"/>
      </w:pPr>
      <w:r>
        <w:t>To the extent permitted by applicable law, work product created specifically within the scope of assigned internship duties using Nhancio or client time, information, systems, or resources will belong to Nhancio or the relevant client, as directed. You agree to disclose such work product and reasonably assist with documentation needed to confirm ownership. Pre-existing intellectual property remains yours if disclosed in writing before it is incorporated into assigned work; its inclusion requires prior approval and an appropriate licence. No company or client material may be open-sourced, published, demonstrated, or included in a portfolio without written authorization.</w:t>
      </w:r>
    </w:p>
    <w:p>
      <w:pPr>
        <w:pStyle w:val="Heading2"/>
      </w:pPr>
      <w:r>
        <w:t>8. Conduct, conflicts, and policies</w:t>
      </w:r>
    </w:p>
    <w:p>
      <w:pPr>
        <w:keepLines w:val="0"/>
      </w:pPr>
      <w:r>
        <w:t>You must act professionally, respectfully, lawfully, and without discrimination or harassment. Disclose any actual or potential conflict of interest, including overlapping work that could compromise confidentiality, availability, or ownership of work product. You must follow applicable Nhancio and client policies communicated to you, including responsible-AI, acceptable-use, security, privacy, and workplace-conduct requirements. You may not represent that you can bind Nhancio or make commitments on its behalf unless expressly authorized in writing.</w:t>
      </w:r>
    </w:p>
    <w:p>
      <w:pPr>
        <w:pStyle w:val="Heading2"/>
      </w:pPr>
      <w:r>
        <w:t>9. Systems, equipment, and return of property</w:t>
      </w:r>
    </w:p>
    <w:p>
      <w:pPr>
        <w:keepLines w:val="0"/>
      </w:pPr>
      <w:r>
        <w:t>Nhancio may provide accounts, repositories, datasets, or equipment needed for approved work. All access remains company property and must be returned or disabled at the end of the internship. On request or at the end of the internship, you must promptly return physical property, transfer current work, delete company or client information from personal devices and accounts where permitted, and confirm completion of the offboarding steps.</w:t>
      </w:r>
    </w:p>
    <w:p>
      <w:pPr>
        <w:pStyle w:val="Heading2"/>
      </w:pPr>
      <w:r>
        <w:t>10. Verification and eligibility</w:t>
      </w:r>
    </w:p>
    <w:p>
      <w:pPr>
        <w:keepLines w:val="0"/>
      </w:pPr>
      <w:r>
        <w:t>This offer is subject to the accuracy of the information and documents provided by the intern and any reasonable identity, education, or background checks requested by Nhancio. You are responsible for maintaining any academic permission, work authorization, identification, or other eligibility required for the internship and for promptly disclosing any change that affects eligibility.</w:t>
      </w:r>
    </w:p>
    <w:p>
      <w:pPr>
        <w:pStyle w:val="Heading2"/>
      </w:pPr>
      <w:r>
        <w:t>11. Ending the internship</w:t>
      </w:r>
    </w:p>
    <w:p>
      <w:pPr>
        <w:keepLines w:val="0"/>
      </w:pPr>
      <w:r>
        <w:t>Either you or Nhancio may end the internship by giving 7 calendar days written notice, unless a shorter period is mutually agreed. Nhancio may end the internship immediately for serious misconduct, material breach of confidentiality or security, falsification, unlawful conduct, repeated non-performance, policy violations, loss of eligibility, or conduct that reasonably creates material risk to Nhancio, its clients, or users. On termination, compensation, if any, will be handled according to the stated terms and applicable law for the eligible period completed.</w:t>
      </w:r>
    </w:p>
    <w:p>
      <w:pPr>
        <w:pStyle w:val="Heading2"/>
      </w:pPr>
      <w:r>
        <w:t>12. Completion documentation</w:t>
      </w:r>
    </w:p>
    <w:p>
      <w:pPr>
        <w:keepLines w:val="0"/>
      </w:pPr>
      <w:r>
        <w:t>Subject to satisfactory performance, completion of assigned work, return of company property, and compliance with this letter, Nhancio may issue an internship completion certificate. Any recommendation letter remains discretionary.</w:t>
      </w:r>
    </w:p>
    <w:p>
      <w:pPr>
        <w:pStyle w:val="Heading2"/>
      </w:pPr>
      <w:r>
        <w:t>13. Governing terms and changes</w:t>
      </w:r>
    </w:p>
    <w:p>
      <w:pPr>
        <w:keepLines w:val="0"/>
      </w:pPr>
      <w:r>
        <w:t>This letter and any policies expressly incorporated into it record the understanding for the internship and replace prior discussions about the same engagement. Any amendment must be in writing and approved by an authorized Nhancio representative. If a provision is unenforceable, the remaining provisions continue to apply to the extent permitted by law. This letter is governed by the laws applicable in Telangana, India, and the competent courts there will have jurisdiction, subject to any mandatory law that applies.</w:t>
      </w:r>
    </w:p>
    <w:p>
      <w:pPr>
        <w:pStyle w:val="Heading1"/>
        <w:keepNext/>
      </w:pPr>
      <w:r>
        <w:t>Acceptance and signatures</w:t>
      </w:r>
    </w:p>
    <w:p>
      <w:pPr>
        <w:spacing w:after="280"/>
      </w:pPr>
      <w:r>
        <w:t>Please sign and return this letter by 10 August 2026. If it is not accepted by that date, Nhancio may withdraw or revise the offer. We look forward to the learning, contribution, and professional growth this internship can provide.</w:t>
      </w:r>
    </w:p>
    <w:p>
      <w:pPr>
        <w:spacing w:after="40"/>
      </w:pPr>
      <w:r>
        <w:rPr>
          <w:rFonts w:ascii="Calibri" w:hAnsi="Calibri"/>
          <w:b/>
          <w:color w:val="321E60"/>
          <w:sz w:val="22"/>
        </w:rPr>
        <w:t>For and on behalf of Nhancio</w:t>
      </w:r>
    </w:p>
    <w:p>
      <w:pPr>
        <w:spacing w:before="0" w:after="40"/>
      </w:pPr>
      <w:r>
        <w:drawing>
          <wp:inline xmlns:a="http://schemas.openxmlformats.org/drawingml/2006/main" xmlns:pic="http://schemas.openxmlformats.org/drawingml/2006/picture">
            <wp:extent cx="1143000" cy="631448"/>
            <wp:docPr id="1" name="Picture 1" title="Authorized signature" descr="Signature of Didigam Nithin"/>
            <wp:cNvGraphicFramePr>
              <a:graphicFrameLocks noChangeAspect="1"/>
            </wp:cNvGraphicFramePr>
            <a:graphic>
              <a:graphicData uri="http://schemas.openxmlformats.org/drawingml/2006/picture">
                <pic:pic>
                  <pic:nvPicPr>
                    <pic:cNvPr id="0" name="authorized-signature.png"/>
                    <pic:cNvPicPr/>
                  </pic:nvPicPr>
                  <pic:blipFill>
                    <a:blip r:embed="rId11"/>
                    <a:stretch>
                      <a:fillRect/>
                    </a:stretch>
                  </pic:blipFill>
                  <pic:spPr>
                    <a:xfrm>
                      <a:off x="0" y="0"/>
                      <a:ext cx="1143000" cy="631448"/>
                    </a:xfrm>
                    <a:prstGeom prst="rect"/>
                  </pic:spPr>
                </pic:pic>
              </a:graphicData>
            </a:graphic>
          </wp:inline>
        </w:drawing>
      </w:r>
    </w:p>
    <w:p>
      <w:pPr>
        <w:spacing w:after="20"/>
      </w:pPr>
      <w:r>
        <w:rPr>
          <w:rFonts w:ascii="Calibri" w:hAnsi="Calibri"/>
          <w:b/>
          <w:color w:val="1F1F24"/>
          <w:sz w:val="22"/>
        </w:rPr>
        <w:t>Didigam Nithin</w:t>
      </w:r>
    </w:p>
    <w:p>
      <w:pPr>
        <w:spacing w:after="40"/>
      </w:pPr>
      <w:r>
        <w:rPr>
          <w:rFonts w:ascii="Calibri" w:hAnsi="Calibri"/>
          <w:b/>
          <w:color w:val="1F1F24"/>
          <w:sz w:val="22"/>
        </w:rPr>
        <w:t xml:space="preserve">Title: </w:t>
      </w:r>
      <w:r>
        <w:rPr>
          <w:rFonts w:ascii="Calibri" w:hAnsi="Calibri"/>
          <w:color w:val="1F1F24"/>
          <w:sz w:val="22"/>
        </w:rPr>
        <w:t>Authorized Signatory</w:t>
      </w:r>
    </w:p>
    <w:p>
      <w:pPr>
        <w:spacing w:after="40"/>
      </w:pPr>
      <w:r>
        <w:rPr>
          <w:rFonts w:ascii="Calibri" w:hAnsi="Calibri"/>
          <w:b/>
          <w:color w:val="1F1F24"/>
          <w:sz w:val="22"/>
        </w:rPr>
        <w:t xml:space="preserve">Email: </w:t>
      </w:r>
      <w:r>
        <w:rPr>
          <w:rFonts w:ascii="Calibri" w:hAnsi="Calibri"/>
          <w:color w:val="1F1F24"/>
          <w:sz w:val="22"/>
        </w:rPr>
        <w:t>nithindidigam@nhancio.com</w:t>
      </w:r>
    </w:p>
    <w:p>
      <w:pPr>
        <w:pStyle w:val="Heading2"/>
      </w:pPr>
      <w:r>
        <w:t>Candidate acceptance</w:t>
      </w:r>
    </w:p>
    <w:p>
      <w:pPr>
        <w:spacing w:after="240"/>
      </w:pPr>
      <w:r>
        <w:t>I, Sample Candidate, confirm that I have read, understood, and voluntarily accept this internship offer and its terms. I confirm that the information I have provided is accurate and that I will comply with the obligations stated in this letter.</w:t>
      </w:r>
    </w:p>
    <w:tbl>
      <w:tblPr>
        <w:tblW w:type="dxa" w:w="9360"/>
        <w:tblLayout w:type="fixed"/>
        <w:tblLook w:firstColumn="1" w:firstRow="1" w:lastColumn="0" w:lastRow="0" w:noHBand="0" w:noVBand="1" w:val="04A0"/>
        <w:jc w:val="left"/>
        <w:tblInd w:w="120" w:type="dxa"/>
      </w:tblPr>
      <w:tblGrid>
        <w:gridCol w:w="6240"/>
        <w:gridCol w:w="3120"/>
      </w:tblGrid>
      <w:tr>
        <w:tc>
          <w:tcPr>
            <w:tcW w:type="dxa" w:w="6240"/>
            <w:vAlign w:val="center"/>
            <w:tcMar>
              <w:top w:w="80" w:type="dxa"/>
              <w:bottom w:w="80" w:type="dxa"/>
              <w:start w:w="120" w:type="dxa"/>
              <w:end w:w="120" w:type="dxa"/>
            </w:tcMar>
            <w:tcBorders>
              <w:bottom w:val="single" w:sz="8" w:space="0" w:color="6B6E78"/>
            </w:tcBorders>
          </w:tcPr>
          <w:p>
            <w:pPr>
              <w:spacing w:before="360" w:after="40"/>
            </w:pPr>
            <w:r>
              <w:t xml:space="preserve"> </w:t>
            </w:r>
          </w:p>
        </w:tc>
        <w:tc>
          <w:tcPr>
            <w:tcW w:type="dxa" w:w="3120"/>
            <w:vAlign w:val="center"/>
            <w:tcMar>
              <w:top w:w="80" w:type="dxa"/>
              <w:bottom w:w="80" w:type="dxa"/>
              <w:start w:w="120" w:type="dxa"/>
              <w:end w:w="120" w:type="dxa"/>
            </w:tcMar>
            <w:tcBorders>
              <w:bottom w:val="single" w:sz="8" w:space="0" w:color="6B6E78"/>
            </w:tcBorders>
          </w:tcPr>
          <w:p>
            <w:pPr>
              <w:spacing w:before="360" w:after="40"/>
            </w:pPr>
            <w:r>
              <w:t xml:space="preserve"> </w:t>
            </w:r>
          </w:p>
        </w:tc>
      </w:tr>
      <w:tr>
        <w:tc>
          <w:tcPr>
            <w:tcW w:type="dxa" w:w="6240"/>
            <w:vAlign w:val="center"/>
            <w:tcMar>
              <w:top w:w="80" w:type="dxa"/>
              <w:bottom w:w="80" w:type="dxa"/>
              <w:start w:w="120" w:type="dxa"/>
              <w:end w:w="120" w:type="dxa"/>
            </w:tcMar>
            <w:tcBorders>
              <w:top w:val="nil"/>
              <w:bottom w:val="nil"/>
            </w:tcBorders>
          </w:tcPr>
          <w:p>
            <w:pPr>
              <w:spacing w:before="40" w:after="0"/>
            </w:pPr>
            <w:r>
              <w:rPr>
                <w:rFonts w:ascii="Calibri" w:hAnsi="Calibri"/>
                <w:color w:val="60636E"/>
                <w:sz w:val="18"/>
              </w:rPr>
              <w:t>Candidate signature</w:t>
            </w:r>
          </w:p>
        </w:tc>
        <w:tc>
          <w:tcPr>
            <w:tcW w:type="dxa" w:w="3120"/>
            <w:vAlign w:val="center"/>
            <w:tcMar>
              <w:top w:w="80" w:type="dxa"/>
              <w:bottom w:w="80" w:type="dxa"/>
              <w:start w:w="120" w:type="dxa"/>
              <w:end w:w="120" w:type="dxa"/>
            </w:tcMar>
            <w:tcBorders>
              <w:top w:val="nil"/>
              <w:bottom w:val="nil"/>
            </w:tcBorders>
          </w:tcPr>
          <w:p>
            <w:pPr>
              <w:spacing w:before="40" w:after="0"/>
            </w:pPr>
            <w:r>
              <w:rPr>
                <w:rFonts w:ascii="Calibri" w:hAnsi="Calibri"/>
                <w:color w:val="60636E"/>
                <w:sz w:val="18"/>
              </w:rPr>
              <w:t>Date</w:t>
            </w:r>
          </w:p>
        </w:tc>
      </w:tr>
    </w:tbl>
    <w:p>
      <w:pPr>
        <w:spacing w:before="240"/>
      </w:pPr>
      <w:r>
        <w:rPr>
          <w:rFonts w:ascii="Calibri" w:hAnsi="Calibri"/>
          <w:color w:val="1F1F24"/>
          <w:sz w:val="21"/>
        </w:rPr>
        <w:t>Printed name: Sample Candidate</w:t>
      </w:r>
    </w:p>
    <w:sectPr w:rsidR="00FC693F" w:rsidRPr="0006063C" w:rsidSect="00034616">
      <w:headerReference w:type="default" r:id="rId9"/>
      <w:footerReference w:type="default" r:id="rId10"/>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left"/>
      </w:tabs>
      <w:spacing w:before="0" w:after="0"/>
    </w:pPr>
    <w:r>
      <w:rPr>
        <w:rFonts w:ascii="Calibri" w:hAnsi="Calibri"/>
        <w:color w:val="60636E"/>
        <w:sz w:val="17"/>
      </w:rPr>
      <w:t>Nhancio | Confidential | Internship Offer Letter</w:t>
    </w:r>
    <w:r>
      <w:rPr>
        <w:rFonts w:ascii="Calibri" w:hAnsi="Calibri"/>
        <w:color w:val="60636E"/>
        <w:sz w:val="17"/>
      </w:rPr>
      <w:tab/>
      <w:t xml:space="preserve">Page </w:t>
    </w:r>
    <w:fldSimple w:instr="PAGE">
      <w:r>
        <w:rPr>
          <w:color w:val="6B6E78"/>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Pr>
    <w:r>
      <w:drawing>
        <wp:inline xmlns:a="http://schemas.openxmlformats.org/drawingml/2006/main" xmlns:pic="http://schemas.openxmlformats.org/drawingml/2006/picture">
          <wp:extent cx="475488" cy="475488"/>
          <wp:docPr id="1" name="Picture 1" title="Nhancio logo" descr="Nhancio brand logo"/>
          <wp:cNvGraphicFramePr>
            <a:graphicFrameLocks noChangeAspect="1"/>
          </wp:cNvGraphicFramePr>
          <a:graphic>
            <a:graphicData uri="http://schemas.openxmlformats.org/drawingml/2006/picture">
              <pic:pic>
                <pic:nvPicPr>
                  <pic:cNvPr id="0" name="nhancio-logo.png"/>
                  <pic:cNvPicPr/>
                </pic:nvPicPr>
                <pic:blipFill>
                  <a:blip r:embed="rId1"/>
                  <a:stretch>
                    <a:fillRect/>
                  </a:stretch>
                </pic:blipFill>
                <pic:spPr>
                  <a:xfrm>
                    <a:off x="0" y="0"/>
                    <a:ext cx="475488" cy="475488"/>
                  </a:xfrm>
                  <a:prstGeom prst="rect"/>
                </pic:spPr>
              </pic:pic>
            </a:graphicData>
          </a:graphic>
        </wp:inline>
      </w:drawing>
    </w:r>
  </w:p>
  <w:p>
    <w:pPr>
      <w:spacing w:before="0" w:after="0"/>
      <w:jc w:val="center"/>
    </w:pPr>
    <w:r>
      <w:rPr>
        <w:rFonts w:ascii="Calibri" w:hAnsi="Calibri"/>
        <w:b/>
        <w:color w:val="5B2DCB"/>
        <w:sz w:val="19"/>
      </w:rPr>
      <w:t>NHANCIO</w:t>
    </w:r>
    <w:r>
      <w:rPr>
        <w:rFonts w:ascii="Calibri" w:hAnsi="Calibri"/>
        <w:color w:val="60636E"/>
        <w:sz w:val="17"/>
      </w:rPr>
      <w:t xml:space="preserve">  |  https://nhancio.com  |  nithindidigam@nhancio.com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64"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B2DC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B2DC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21E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 - Sample Candidate</dc:title>
  <dc:subject>Offer for AI Engineering Intern</dc:subject>
  <dc:creator>Nhancio</dc:creator>
  <cp:keywords/>
  <dc:description>Generated from the Nhancio internship offer-letter template.</dc:description>
  <cp:lastModifiedBy/>
  <cp:revision>1</cp:revision>
  <dcterms:created xsi:type="dcterms:W3CDTF">2013-12-23T23:15:00Z</dcterms:created>
  <dcterms:modified xsi:type="dcterms:W3CDTF">2013-12-23T23:15:00Z</dcterms:modified>
  <cp:category/>
</cp:coreProperties>
</file>