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01D2" w14:textId="151058DC" w:rsidR="00020565" w:rsidRPr="0069631F" w:rsidRDefault="0069631F">
      <w:pPr>
        <w:pBdr>
          <w:bottom w:val="single" w:sz="4" w:space="1" w:color="000000"/>
        </w:pBdr>
        <w:spacing w:after="120" w:line="312"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TEST 2</w:t>
      </w:r>
    </w:p>
    <w:p w14:paraId="53CAA7A2" w14:textId="77777777" w:rsidR="00020565" w:rsidRDefault="009E1066">
      <w:pPr>
        <w:spacing w:after="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cơ sở dữ liệu Quản lý Sân bóng đá mini gồm các bảng như sau:</w:t>
      </w:r>
    </w:p>
    <w:p w14:paraId="208DE398" w14:textId="77777777" w:rsidR="00020565" w:rsidRDefault="009E1066">
      <w:pPr>
        <w:numPr>
          <w:ilvl w:val="0"/>
          <w:numId w:val="1"/>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Sân (</w:t>
      </w:r>
      <w:r>
        <w:rPr>
          <w:rFonts w:ascii="Times New Roman" w:eastAsia="Times New Roman" w:hAnsi="Times New Roman" w:cs="Times New Roman"/>
          <w:color w:val="000000"/>
          <w:sz w:val="26"/>
          <w:szCs w:val="26"/>
          <w:u w:val="single"/>
        </w:rPr>
        <w:t>mã sân</w:t>
      </w:r>
      <w:r>
        <w:rPr>
          <w:rFonts w:ascii="Times New Roman" w:eastAsia="Times New Roman" w:hAnsi="Times New Roman" w:cs="Times New Roman"/>
          <w:color w:val="000000"/>
          <w:sz w:val="26"/>
          <w:szCs w:val="26"/>
        </w:rPr>
        <w:t>, tên sân, số tiền/giờ): Mã sân là khóa chính. Số tiền/giờ cho biết một giờ thi đấu trên sân tốn bao nhiêu tiền.</w:t>
      </w:r>
    </w:p>
    <w:p w14:paraId="7E610DB7" w14:textId="77777777" w:rsidR="00020565" w:rsidRDefault="009E1066">
      <w:pPr>
        <w:numPr>
          <w:ilvl w:val="0"/>
          <w:numId w:val="1"/>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w:t>
      </w:r>
      <w:r>
        <w:rPr>
          <w:rFonts w:ascii="Times New Roman" w:eastAsia="Times New Roman" w:hAnsi="Times New Roman" w:cs="Times New Roman"/>
          <w:color w:val="000000"/>
          <w:sz w:val="26"/>
          <w:szCs w:val="26"/>
          <w:u w:val="single"/>
        </w:rPr>
        <w:t>Số điện thoại</w:t>
      </w:r>
      <w:r>
        <w:rPr>
          <w:rFonts w:ascii="Times New Roman" w:eastAsia="Times New Roman" w:hAnsi="Times New Roman" w:cs="Times New Roman"/>
          <w:color w:val="000000"/>
          <w:sz w:val="26"/>
          <w:szCs w:val="26"/>
        </w:rPr>
        <w:t>, họ tên): Số điện thoại là khóa chính.</w:t>
      </w:r>
    </w:p>
    <w:p w14:paraId="6C581AF7" w14:textId="77777777" w:rsidR="00020565" w:rsidRDefault="009E1066">
      <w:pPr>
        <w:numPr>
          <w:ilvl w:val="0"/>
          <w:numId w:val="1"/>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Dịch vụ (</w:t>
      </w:r>
      <w:r>
        <w:rPr>
          <w:rFonts w:ascii="Times New Roman" w:eastAsia="Times New Roman" w:hAnsi="Times New Roman" w:cs="Times New Roman"/>
          <w:color w:val="000000"/>
          <w:sz w:val="26"/>
          <w:szCs w:val="26"/>
          <w:u w:val="single"/>
        </w:rPr>
        <w:t>Mã dịch vụ</w:t>
      </w:r>
      <w:r>
        <w:rPr>
          <w:rFonts w:ascii="Times New Roman" w:eastAsia="Times New Roman" w:hAnsi="Times New Roman" w:cs="Times New Roman"/>
          <w:color w:val="000000"/>
          <w:sz w:val="26"/>
          <w:szCs w:val="26"/>
        </w:rPr>
        <w:t xml:space="preserve">, tên dịch vụ, số lượng, đơn giá): Mã dịch vụ là khóa chính. Bảng dịch vụ lưu trữ các dịch vụ mà sân bóng cung cấp, như: nước uống, cho thuê áo, … </w:t>
      </w:r>
    </w:p>
    <w:p w14:paraId="0B0F6EBE" w14:textId="20A43353" w:rsidR="00020565" w:rsidRDefault="009E1066">
      <w:pPr>
        <w:numPr>
          <w:ilvl w:val="0"/>
          <w:numId w:val="1"/>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Phiếu Đặt sân (</w:t>
      </w:r>
      <w:r>
        <w:rPr>
          <w:rFonts w:ascii="Times New Roman" w:eastAsia="Times New Roman" w:hAnsi="Times New Roman" w:cs="Times New Roman"/>
          <w:color w:val="000000"/>
          <w:sz w:val="26"/>
          <w:szCs w:val="26"/>
          <w:u w:val="single"/>
        </w:rPr>
        <w:t>mã đặt sân</w:t>
      </w:r>
      <w:r>
        <w:rPr>
          <w:rFonts w:ascii="Times New Roman" w:eastAsia="Times New Roman" w:hAnsi="Times New Roman" w:cs="Times New Roman"/>
          <w:color w:val="000000"/>
          <w:sz w:val="26"/>
          <w:szCs w:val="26"/>
        </w:rPr>
        <w:t>, Số điện thoại khách hàng, ngày đặt, ngày thi đấu, giờ bắt đầu, giờ kết thúc</w:t>
      </w:r>
      <w:r w:rsidR="00D72E88">
        <w:rPr>
          <w:rFonts w:ascii="Times New Roman" w:eastAsia="Times New Roman" w:hAnsi="Times New Roman" w:cs="Times New Roman"/>
          <w:color w:val="000000"/>
          <w:sz w:val="26"/>
          <w:szCs w:val="26"/>
          <w:lang w:val="vi-VN"/>
        </w:rPr>
        <w:t>, Mã sân</w:t>
      </w:r>
      <w:r>
        <w:rPr>
          <w:rFonts w:ascii="Times New Roman" w:eastAsia="Times New Roman" w:hAnsi="Times New Roman" w:cs="Times New Roman"/>
          <w:color w:val="000000"/>
          <w:sz w:val="26"/>
          <w:szCs w:val="26"/>
        </w:rPr>
        <w:t>). Mã đặt sân là khóa chính.</w:t>
      </w:r>
    </w:p>
    <w:p w14:paraId="6A182FFC" w14:textId="77777777" w:rsidR="00020565" w:rsidRDefault="009E1066">
      <w:pPr>
        <w:numPr>
          <w:ilvl w:val="0"/>
          <w:numId w:val="1"/>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Hóa đơn (</w:t>
      </w:r>
      <w:r>
        <w:rPr>
          <w:rFonts w:ascii="Times New Roman" w:eastAsia="Times New Roman" w:hAnsi="Times New Roman" w:cs="Times New Roman"/>
          <w:color w:val="000000"/>
          <w:sz w:val="26"/>
          <w:szCs w:val="26"/>
          <w:u w:val="single"/>
        </w:rPr>
        <w:t>Số hóa đơn</w:t>
      </w:r>
      <w:r>
        <w:rPr>
          <w:rFonts w:ascii="Times New Roman" w:eastAsia="Times New Roman" w:hAnsi="Times New Roman" w:cs="Times New Roman"/>
          <w:color w:val="000000"/>
          <w:sz w:val="26"/>
          <w:szCs w:val="26"/>
        </w:rPr>
        <w:t xml:space="preserve">, ngày lập, mã đặt sân): Số hóa đơn là khóa chính. Một hóa đơn dành cho duy nhất một lần đặt sân. </w:t>
      </w:r>
    </w:p>
    <w:p w14:paraId="3CF5C2E5" w14:textId="77777777" w:rsidR="00020565" w:rsidRDefault="009E1066">
      <w:pPr>
        <w:numPr>
          <w:ilvl w:val="0"/>
          <w:numId w:val="1"/>
        </w:numPr>
        <w:pBdr>
          <w:top w:val="nil"/>
          <w:left w:val="nil"/>
          <w:bottom w:val="nil"/>
          <w:right w:val="nil"/>
          <w:between w:val="nil"/>
        </w:pBdr>
        <w:spacing w:after="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 tiết hóa đơn (</w:t>
      </w:r>
      <w:r>
        <w:rPr>
          <w:rFonts w:ascii="Times New Roman" w:eastAsia="Times New Roman" w:hAnsi="Times New Roman" w:cs="Times New Roman"/>
          <w:color w:val="000000"/>
          <w:sz w:val="26"/>
          <w:szCs w:val="26"/>
          <w:u w:val="single"/>
        </w:rPr>
        <w:t>Số hóa đơn, Mã dịch vụ</w:t>
      </w:r>
      <w:r>
        <w:rPr>
          <w:rFonts w:ascii="Times New Roman" w:eastAsia="Times New Roman" w:hAnsi="Times New Roman" w:cs="Times New Roman"/>
          <w:color w:val="000000"/>
          <w:sz w:val="26"/>
          <w:szCs w:val="26"/>
        </w:rPr>
        <w:t>, số lượng, đơn giá): Số hóa đơn và Mã dịch vụ là khóa chính. Số lượng lưu trữ số lượng của dịch vụ mà khách hàng sử dụng, luôn &lt;= số lượng bên bảng Dịch vụ.</w:t>
      </w:r>
    </w:p>
    <w:p w14:paraId="367AF867" w14:textId="77777777" w:rsidR="007A3DC1" w:rsidRPr="007A3DC1" w:rsidRDefault="007A3DC1" w:rsidP="007A3DC1">
      <w:pPr>
        <w:spacing w:after="120" w:line="312" w:lineRule="auto"/>
        <w:jc w:val="both"/>
        <w:rPr>
          <w:rFonts w:ascii="Times New Roman" w:eastAsia="Times New Roman" w:hAnsi="Times New Roman" w:cs="Times New Roman"/>
          <w:b/>
          <w:i/>
          <w:iCs/>
          <w:color w:val="FF0000"/>
          <w:sz w:val="26"/>
          <w:szCs w:val="26"/>
          <w:lang w:val="vi-VN"/>
        </w:rPr>
      </w:pPr>
      <w:r w:rsidRPr="007A3DC1">
        <w:rPr>
          <w:rFonts w:ascii="Times New Roman" w:eastAsia="Times New Roman" w:hAnsi="Times New Roman" w:cs="Times New Roman"/>
          <w:b/>
          <w:i/>
          <w:iCs/>
          <w:color w:val="FF0000"/>
          <w:sz w:val="26"/>
          <w:szCs w:val="26"/>
          <w:lang w:val="vi-VN"/>
        </w:rPr>
        <w:t>Nộp bài trên Elearning</w:t>
      </w:r>
    </w:p>
    <w:p w14:paraId="0A59EA37" w14:textId="41EBF6CB" w:rsidR="007A3DC1" w:rsidRPr="007A3DC1" w:rsidRDefault="007A3DC1" w:rsidP="007A3DC1">
      <w:pPr>
        <w:spacing w:after="120" w:line="312" w:lineRule="auto"/>
        <w:jc w:val="both"/>
        <w:rPr>
          <w:rFonts w:ascii="Times New Roman" w:eastAsia="Times New Roman" w:hAnsi="Times New Roman" w:cs="Times New Roman"/>
          <w:b/>
          <w:i/>
          <w:iCs/>
          <w:color w:val="FF0000"/>
          <w:sz w:val="26"/>
          <w:szCs w:val="26"/>
          <w:lang w:val="vi-VN"/>
        </w:rPr>
      </w:pPr>
      <w:r w:rsidRPr="007A3DC1">
        <w:rPr>
          <w:rFonts w:ascii="Times New Roman" w:eastAsia="Times New Roman" w:hAnsi="Times New Roman" w:cs="Times New Roman"/>
          <w:b/>
          <w:i/>
          <w:iCs/>
          <w:color w:val="FF0000"/>
          <w:sz w:val="26"/>
          <w:szCs w:val="26"/>
          <w:lang w:val="vi-VN"/>
        </w:rPr>
        <w:t>Comment số câu làm được trên Classroom, như: 1, 2a, …</w:t>
      </w:r>
    </w:p>
    <w:p w14:paraId="3B4297B2" w14:textId="460D6148" w:rsidR="00020565" w:rsidRDefault="009E1066">
      <w:pPr>
        <w:spacing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Sử dụng câu lệnh T-SQL trong hệ CSDL MSSQL Server để thực hiện các yêu cầu sau:</w:t>
      </w:r>
    </w:p>
    <w:p w14:paraId="0751EF55" w14:textId="422A6956" w:rsidR="0069631F" w:rsidRPr="005A03F5" w:rsidRDefault="0069631F" w:rsidP="0069631F">
      <w:pPr>
        <w:pStyle w:val="ListParagraph"/>
        <w:numPr>
          <w:ilvl w:val="0"/>
          <w:numId w:val="4"/>
        </w:numPr>
        <w:spacing w:after="120" w:line="312" w:lineRule="auto"/>
        <w:jc w:val="both"/>
        <w:rPr>
          <w:rFonts w:ascii="Times New Roman" w:eastAsia="Times New Roman" w:hAnsi="Times New Roman" w:cs="Times New Roman"/>
          <w:bCs/>
          <w:color w:val="000000"/>
          <w:sz w:val="26"/>
          <w:szCs w:val="26"/>
        </w:rPr>
      </w:pPr>
      <w:r w:rsidRPr="0060088A">
        <w:rPr>
          <w:rFonts w:ascii="Times New Roman" w:eastAsia="Times New Roman" w:hAnsi="Times New Roman" w:cs="Times New Roman"/>
          <w:bCs/>
          <w:sz w:val="26"/>
          <w:szCs w:val="26"/>
          <w:lang w:val="vi-VN"/>
        </w:rPr>
        <w:t>Tạo</w:t>
      </w:r>
      <w:r w:rsidRPr="005A03F5">
        <w:rPr>
          <w:rFonts w:ascii="Times New Roman" w:eastAsia="Times New Roman" w:hAnsi="Times New Roman" w:cs="Times New Roman"/>
          <w:bCs/>
          <w:color w:val="000000"/>
          <w:sz w:val="26"/>
          <w:szCs w:val="26"/>
        </w:rPr>
        <w:t xml:space="preserve"> cơ sở dữ liệu</w:t>
      </w:r>
      <w:r>
        <w:rPr>
          <w:rFonts w:ascii="Times New Roman" w:eastAsia="Times New Roman" w:hAnsi="Times New Roman" w:cs="Times New Roman"/>
          <w:bCs/>
          <w:color w:val="000000"/>
          <w:sz w:val="26"/>
          <w:szCs w:val="26"/>
          <w:lang w:val="vi-VN"/>
        </w:rPr>
        <w:t xml:space="preserve"> và </w:t>
      </w:r>
      <w:r w:rsidRPr="005A03F5">
        <w:rPr>
          <w:rFonts w:ascii="Times New Roman" w:eastAsia="Times New Roman" w:hAnsi="Times New Roman" w:cs="Times New Roman"/>
          <w:bCs/>
          <w:color w:val="000000"/>
          <w:sz w:val="26"/>
          <w:szCs w:val="26"/>
        </w:rPr>
        <w:t xml:space="preserve"> các bảng trên</w:t>
      </w:r>
      <w:r w:rsidRPr="005A03F5">
        <w:rPr>
          <w:rFonts w:ascii="Times New Roman" w:eastAsia="Times New Roman" w:hAnsi="Times New Roman" w:cs="Times New Roman"/>
          <w:bCs/>
          <w:color w:val="000000"/>
          <w:sz w:val="26"/>
          <w:szCs w:val="26"/>
          <w:lang w:val="vi-VN"/>
        </w:rPr>
        <w:t xml:space="preserve"> mà không cần tạo ràng buộc khoá chính, khoá ngoại, ..</w:t>
      </w:r>
      <w:r>
        <w:rPr>
          <w:rFonts w:ascii="Times New Roman" w:eastAsia="Times New Roman" w:hAnsi="Times New Roman" w:cs="Times New Roman"/>
          <w:bCs/>
          <w:color w:val="000000"/>
          <w:sz w:val="26"/>
          <w:szCs w:val="26"/>
          <w:lang w:val="vi-VN"/>
        </w:rPr>
        <w:t xml:space="preserve"> (</w:t>
      </w:r>
      <w:r w:rsidR="00441AAA">
        <w:rPr>
          <w:rFonts w:ascii="Times New Roman" w:eastAsia="Times New Roman" w:hAnsi="Times New Roman" w:cs="Times New Roman"/>
          <w:bCs/>
          <w:color w:val="000000"/>
          <w:sz w:val="26"/>
          <w:szCs w:val="26"/>
          <w:lang w:val="vi-VN"/>
        </w:rPr>
        <w:t>3</w:t>
      </w:r>
      <w:r>
        <w:rPr>
          <w:rFonts w:ascii="Times New Roman" w:eastAsia="Times New Roman" w:hAnsi="Times New Roman" w:cs="Times New Roman"/>
          <w:bCs/>
          <w:color w:val="000000"/>
          <w:sz w:val="26"/>
          <w:szCs w:val="26"/>
          <w:lang w:val="vi-VN"/>
        </w:rPr>
        <w:t xml:space="preserve"> điểm)</w:t>
      </w:r>
    </w:p>
    <w:p w14:paraId="3C7DB119" w14:textId="0C604142" w:rsidR="00020565" w:rsidRDefault="009E1066" w:rsidP="0069631F">
      <w:pPr>
        <w:pStyle w:val="ListParagraph"/>
        <w:numPr>
          <w:ilvl w:val="0"/>
          <w:numId w:val="4"/>
        </w:numPr>
        <w:spacing w:after="120" w:line="312"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Viết và thực thi các hàm sau: (</w:t>
      </w:r>
      <w:r w:rsidR="007A2F0D">
        <w:rPr>
          <w:rFonts w:ascii="Times New Roman" w:eastAsia="Times New Roman" w:hAnsi="Times New Roman" w:cs="Times New Roman"/>
          <w:b/>
          <w:color w:val="000000"/>
          <w:sz w:val="26"/>
          <w:szCs w:val="26"/>
          <w:lang w:val="vi-VN"/>
        </w:rPr>
        <w:t>2</w:t>
      </w:r>
      <w:r>
        <w:rPr>
          <w:rFonts w:ascii="Times New Roman" w:eastAsia="Times New Roman" w:hAnsi="Times New Roman" w:cs="Times New Roman"/>
          <w:b/>
          <w:color w:val="000000"/>
          <w:sz w:val="26"/>
          <w:szCs w:val="26"/>
        </w:rPr>
        <w:t xml:space="preserve"> điểm)</w:t>
      </w:r>
    </w:p>
    <w:p w14:paraId="3CFFE0C1" w14:textId="77777777" w:rsidR="00020565" w:rsidRDefault="009E1066">
      <w:pPr>
        <w:numPr>
          <w:ilvl w:val="1"/>
          <w:numId w:val="2"/>
        </w:numPr>
        <w:pBdr>
          <w:top w:val="nil"/>
          <w:left w:val="nil"/>
          <w:bottom w:val="nil"/>
          <w:right w:val="nil"/>
          <w:between w:val="nil"/>
        </w:pBdr>
        <w:spacing w:after="0" w:line="312"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Trả về tổng số lượng đã bán của một dịch vụ nào đó. Tham số truyền vào là mã dịch vụ.</w:t>
      </w:r>
    </w:p>
    <w:p w14:paraId="3F5E17B7" w14:textId="77777777" w:rsidR="00020565" w:rsidRDefault="009E1066">
      <w:pPr>
        <w:numPr>
          <w:ilvl w:val="1"/>
          <w:numId w:val="2"/>
        </w:numPr>
        <w:pBdr>
          <w:top w:val="nil"/>
          <w:left w:val="nil"/>
          <w:bottom w:val="nil"/>
          <w:right w:val="nil"/>
          <w:between w:val="nil"/>
        </w:pBdr>
        <w:spacing w:after="0" w:line="312"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Phát sinh mã số tự động cho Mã đặt sân theo định dạng: &lt;Ngày hiện tại&gt; + &lt;số thứ tự tiếp theo&gt;. Trong đó, số thứ tự gồm 4 chữ số. </w:t>
      </w:r>
    </w:p>
    <w:p w14:paraId="17C0ABE3" w14:textId="77777777" w:rsidR="00020565" w:rsidRDefault="009E1066">
      <w:pPr>
        <w:numPr>
          <w:ilvl w:val="2"/>
          <w:numId w:val="2"/>
        </w:numPr>
        <w:pBdr>
          <w:top w:val="nil"/>
          <w:left w:val="nil"/>
          <w:bottom w:val="nil"/>
          <w:right w:val="nil"/>
          <w:between w:val="nil"/>
        </w:pBdr>
        <w:spacing w:after="0" w:line="312"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Ví dụ, ngày hiện tại là “28/03/2020” và có số thứ tự đang là 3 thì mã số đặt sân có dạng “280320200003”. Hàm sẽ trả về mã số tự động tiếp theo là “280320200004”</w:t>
      </w:r>
    </w:p>
    <w:p w14:paraId="558EE63A" w14:textId="77777777" w:rsidR="00020565" w:rsidRDefault="009E1066">
      <w:pPr>
        <w:numPr>
          <w:ilvl w:val="2"/>
          <w:numId w:val="2"/>
        </w:numPr>
        <w:pBdr>
          <w:top w:val="nil"/>
          <w:left w:val="nil"/>
          <w:bottom w:val="nil"/>
          <w:right w:val="nil"/>
          <w:between w:val="nil"/>
        </w:pBdr>
        <w:spacing w:after="0" w:line="312"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ngày hiện tại (28/03/2020) chưa có ai đặt sân thì hàm sẽ trả về mã số tự động là “280320200001”</w:t>
      </w:r>
    </w:p>
    <w:p w14:paraId="662312D7" w14:textId="19520E5D" w:rsidR="00020565" w:rsidRDefault="009E1066" w:rsidP="0069631F">
      <w:pPr>
        <w:pStyle w:val="ListParagraph"/>
        <w:numPr>
          <w:ilvl w:val="0"/>
          <w:numId w:val="4"/>
        </w:numPr>
        <w:spacing w:after="120" w:line="312"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Viết và thực thi các Stored Procedure sau: (</w:t>
      </w:r>
      <w:r w:rsidR="0069631F">
        <w:rPr>
          <w:rFonts w:ascii="Times New Roman" w:eastAsia="Times New Roman" w:hAnsi="Times New Roman" w:cs="Times New Roman"/>
          <w:b/>
          <w:color w:val="000000"/>
          <w:sz w:val="26"/>
          <w:szCs w:val="26"/>
          <w:lang w:val="vi-VN"/>
        </w:rPr>
        <w:t>2</w:t>
      </w:r>
      <w:r>
        <w:rPr>
          <w:rFonts w:ascii="Times New Roman" w:eastAsia="Times New Roman" w:hAnsi="Times New Roman" w:cs="Times New Roman"/>
          <w:b/>
          <w:color w:val="000000"/>
          <w:sz w:val="26"/>
          <w:szCs w:val="26"/>
        </w:rPr>
        <w:t xml:space="preserve"> điểm)</w:t>
      </w:r>
    </w:p>
    <w:p w14:paraId="6A969ECA" w14:textId="77777777" w:rsidR="00020565" w:rsidRDefault="009E1066" w:rsidP="0069631F">
      <w:pPr>
        <w:numPr>
          <w:ilvl w:val="1"/>
          <w:numId w:val="5"/>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Sửa dữ liệu trong bảng Sân với “số tiền/giờ” phải lớn hơn 0.</w:t>
      </w:r>
    </w:p>
    <w:p w14:paraId="2F569FAC" w14:textId="77777777" w:rsidR="00020565" w:rsidRDefault="009E1066" w:rsidP="0069631F">
      <w:pPr>
        <w:numPr>
          <w:ilvl w:val="1"/>
          <w:numId w:val="5"/>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Xóa dữ liệu bên bảng Dịch vụ. Tuy nhiên nếu dịch vụ này đã được sử dụng (tồn tại trong bảng Chi tiết hóa đơn) thì không cho xóa và báo lỗi “Dịch vụ đã được sử dụng”.</w:t>
      </w:r>
    </w:p>
    <w:p w14:paraId="29385FBB" w14:textId="5E65FB84" w:rsidR="00020565" w:rsidRDefault="009E1066" w:rsidP="0069631F">
      <w:pPr>
        <w:pStyle w:val="ListParagraph"/>
        <w:numPr>
          <w:ilvl w:val="0"/>
          <w:numId w:val="4"/>
        </w:numPr>
        <w:spacing w:after="120" w:line="312" w:lineRule="auto"/>
        <w:jc w:val="both"/>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t>Viết và thực thi các Trigger sau: (</w:t>
      </w:r>
      <w:r w:rsidR="00441AAA">
        <w:rPr>
          <w:rFonts w:ascii="Times New Roman" w:eastAsia="Times New Roman" w:hAnsi="Times New Roman" w:cs="Times New Roman"/>
          <w:b/>
          <w:color w:val="000000"/>
          <w:sz w:val="26"/>
          <w:szCs w:val="26"/>
          <w:lang w:val="vi-VN"/>
        </w:rPr>
        <w:t>3</w:t>
      </w:r>
      <w:r>
        <w:rPr>
          <w:rFonts w:ascii="Times New Roman" w:eastAsia="Times New Roman" w:hAnsi="Times New Roman" w:cs="Times New Roman"/>
          <w:b/>
          <w:color w:val="000000"/>
          <w:sz w:val="26"/>
          <w:szCs w:val="26"/>
        </w:rPr>
        <w:t xml:space="preserve"> điểm)</w:t>
      </w:r>
    </w:p>
    <w:p w14:paraId="72BD3F07" w14:textId="77777777" w:rsidR="00020565" w:rsidRDefault="009E1066" w:rsidP="0069631F">
      <w:pPr>
        <w:numPr>
          <w:ilvl w:val="1"/>
          <w:numId w:val="6"/>
        </w:numPr>
        <w:pBdr>
          <w:top w:val="nil"/>
          <w:left w:val="nil"/>
          <w:bottom w:val="nil"/>
          <w:right w:val="nil"/>
          <w:between w:val="nil"/>
        </w:pBdr>
        <w:spacing w:after="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thêm một phiếu đặt sân, nếu giờ bắt đầu mà &gt;= giờ kết thúc thì thông báo lỗi “giờ bắt đầu phải nhỏ hơn giờ kết thúc” và không cho thêm vào.</w:t>
      </w:r>
    </w:p>
    <w:p w14:paraId="6127F54A" w14:textId="77777777" w:rsidR="00020565" w:rsidRDefault="009E1066" w:rsidP="0069631F">
      <w:pPr>
        <w:numPr>
          <w:ilvl w:val="1"/>
          <w:numId w:val="6"/>
        </w:numPr>
        <w:pBdr>
          <w:top w:val="nil"/>
          <w:left w:val="nil"/>
          <w:bottom w:val="nil"/>
          <w:right w:val="nil"/>
          <w:between w:val="nil"/>
        </w:pBdr>
        <w:spacing w:after="0" w:line="312"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thêm một chi tiết hóa đơn thì phải đảm bảo hai trường hợp sau.</w:t>
      </w:r>
    </w:p>
    <w:p w14:paraId="54F9FA90" w14:textId="77777777" w:rsidR="00020565" w:rsidRDefault="009E1066" w:rsidP="0069631F">
      <w:pPr>
        <w:numPr>
          <w:ilvl w:val="2"/>
          <w:numId w:val="6"/>
        </w:numPr>
        <w:pBdr>
          <w:top w:val="nil"/>
          <w:left w:val="nil"/>
          <w:bottom w:val="nil"/>
          <w:right w:val="nil"/>
          <w:between w:val="nil"/>
        </w:pBdr>
        <w:spacing w:after="0" w:line="312"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dịch vụ trong Chi tiết hóa đơn phải &lt;= số lượng trong bảng Dịch vụ. Báo lỗi “Số lượng không phù hợp” khi vi phạm ràng buộc này</w:t>
      </w:r>
    </w:p>
    <w:p w14:paraId="150E489F" w14:textId="77777777" w:rsidR="00020565" w:rsidRDefault="009E1066" w:rsidP="0069631F">
      <w:pPr>
        <w:numPr>
          <w:ilvl w:val="2"/>
          <w:numId w:val="6"/>
        </w:numPr>
        <w:pBdr>
          <w:top w:val="nil"/>
          <w:left w:val="nil"/>
          <w:bottom w:val="nil"/>
          <w:right w:val="nil"/>
          <w:between w:val="nil"/>
        </w:pBdr>
        <w:spacing w:after="120" w:line="312"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Cập nhật lại số lượng đã bán trong Bảng Dịch vụ.</w:t>
      </w:r>
    </w:p>
    <w:p w14:paraId="6004BB39" w14:textId="77777777" w:rsidR="00020565" w:rsidRDefault="00020565">
      <w:pPr>
        <w:spacing w:after="120" w:line="312" w:lineRule="auto"/>
        <w:ind w:left="360"/>
        <w:jc w:val="both"/>
        <w:rPr>
          <w:rFonts w:ascii="Times New Roman" w:eastAsia="Times New Roman" w:hAnsi="Times New Roman" w:cs="Times New Roman"/>
          <w:sz w:val="26"/>
          <w:szCs w:val="26"/>
        </w:rPr>
      </w:pPr>
    </w:p>
    <w:p w14:paraId="308F7424" w14:textId="77777777" w:rsidR="00020565" w:rsidRDefault="009E1066">
      <w:pPr>
        <w:spacing w:after="120" w:line="312" w:lineRule="auto"/>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---Hết---</w:t>
      </w:r>
    </w:p>
    <w:p w14:paraId="0A675B47" w14:textId="77777777" w:rsidR="00020565" w:rsidRDefault="00020565"/>
    <w:sectPr w:rsidR="00020565">
      <w:headerReference w:type="even" r:id="rId8"/>
      <w:headerReference w:type="default" r:id="rId9"/>
      <w:footerReference w:type="default" r:id="rId10"/>
      <w:headerReference w:type="first" r:id="rId11"/>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A26ED" w14:textId="77777777" w:rsidR="00073452" w:rsidRDefault="00073452">
      <w:pPr>
        <w:spacing w:after="0" w:line="240" w:lineRule="auto"/>
      </w:pPr>
      <w:r>
        <w:separator/>
      </w:r>
    </w:p>
  </w:endnote>
  <w:endnote w:type="continuationSeparator" w:id="0">
    <w:p w14:paraId="3FEAEE87" w14:textId="77777777" w:rsidR="00073452" w:rsidRDefault="0007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71D7" w14:textId="77777777" w:rsidR="00020565" w:rsidRDefault="009E1066">
    <w:pPr>
      <w:pBdr>
        <w:top w:val="nil"/>
        <w:left w:val="nil"/>
        <w:bottom w:val="nil"/>
        <w:right w:val="nil"/>
        <w:between w:val="nil"/>
      </w:pBdr>
      <w:tabs>
        <w:tab w:val="center" w:pos="4680"/>
        <w:tab w:val="right" w:pos="9360"/>
        <w:tab w:val="right" w:pos="8931"/>
      </w:tabs>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TEST 01</w:t>
    </w:r>
    <w:r>
      <w:rPr>
        <w:color w:val="000000"/>
      </w:rPr>
      <w:tab/>
    </w:r>
    <w:r>
      <w:rPr>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0611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noProof/>
      </w:rPr>
      <mc:AlternateContent>
        <mc:Choice Requires="wpg">
          <w:drawing>
            <wp:anchor distT="0" distB="0" distL="114300" distR="114300" simplePos="0" relativeHeight="251659264" behindDoc="0" locked="0" layoutInCell="1" hidden="0" allowOverlap="1" wp14:anchorId="7EC46679" wp14:editId="4F9C1EA0">
              <wp:simplePos x="0" y="0"/>
              <wp:positionH relativeFrom="column">
                <wp:posOffset>-12699</wp:posOffset>
              </wp:positionH>
              <wp:positionV relativeFrom="paragraph">
                <wp:posOffset>0</wp:posOffset>
              </wp:positionV>
              <wp:extent cx="5697415" cy="28575"/>
              <wp:effectExtent l="0" t="0" r="0" b="0"/>
              <wp:wrapNone/>
              <wp:docPr id="309" name="Straight Arrow Connector 309"/>
              <wp:cNvGraphicFramePr/>
              <a:graphic xmlns:a="http://schemas.openxmlformats.org/drawingml/2006/main">
                <a:graphicData uri="http://schemas.microsoft.com/office/word/2010/wordprocessingShape">
                  <wps:wsp>
                    <wps:cNvCnPr/>
                    <wps:spPr>
                      <a:xfrm>
                        <a:off x="2497293" y="3780000"/>
                        <a:ext cx="5697415" cy="0"/>
                      </a:xfrm>
                      <a:prstGeom prst="straightConnector1">
                        <a:avLst/>
                      </a:prstGeom>
                      <a:noFill/>
                      <a:ln w="2857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97415" cy="28575"/>
              <wp:effectExtent b="0" l="0" r="0" t="0"/>
              <wp:wrapNone/>
              <wp:docPr id="309"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5697415" cy="2857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4DBA" w14:textId="77777777" w:rsidR="00073452" w:rsidRDefault="00073452">
      <w:pPr>
        <w:spacing w:after="0" w:line="240" w:lineRule="auto"/>
      </w:pPr>
      <w:r>
        <w:separator/>
      </w:r>
    </w:p>
  </w:footnote>
  <w:footnote w:type="continuationSeparator" w:id="0">
    <w:p w14:paraId="205C39A3" w14:textId="77777777" w:rsidR="00073452" w:rsidRDefault="00073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D153" w14:textId="77777777" w:rsidR="00020565" w:rsidRDefault="00073452">
    <w:pPr>
      <w:pBdr>
        <w:top w:val="nil"/>
        <w:left w:val="nil"/>
        <w:bottom w:val="nil"/>
        <w:right w:val="nil"/>
        <w:between w:val="nil"/>
      </w:pBdr>
      <w:tabs>
        <w:tab w:val="center" w:pos="4680"/>
        <w:tab w:val="right" w:pos="9360"/>
      </w:tabs>
      <w:spacing w:after="0" w:line="240" w:lineRule="auto"/>
      <w:rPr>
        <w:color w:val="000000"/>
      </w:rPr>
    </w:pPr>
    <w:r>
      <w:rPr>
        <w:color w:val="000000"/>
      </w:rPr>
      <w:pict w14:anchorId="109DD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85422" o:spid="_x0000_s1026" type="#_x0000_t75" alt="" style="position:absolute;margin-left:0;margin-top:0;width:348.75pt;height:320.25pt;z-index:-251648512;mso-wrap-edited:f;mso-width-percent:0;mso-height-percent:0;mso-position-horizontal:center;mso-position-horizontal-relative:margin;mso-position-vertical:center;mso-position-vertical-relative:margin;mso-width-percent:0;mso-height-percent:0" o:allowincell="f">
          <v:imagedata r:id="rId1" o:title="KAS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322F" w14:textId="30D9E2E5" w:rsidR="00020565" w:rsidRDefault="0060611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B0F0"/>
        <w:sz w:val="26"/>
        <w:szCs w:val="26"/>
      </w:rPr>
    </w:pP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DC8C" w14:textId="77777777" w:rsidR="00020565" w:rsidRDefault="00073452">
    <w:pPr>
      <w:pBdr>
        <w:top w:val="nil"/>
        <w:left w:val="nil"/>
        <w:bottom w:val="nil"/>
        <w:right w:val="nil"/>
        <w:between w:val="nil"/>
      </w:pBdr>
      <w:tabs>
        <w:tab w:val="center" w:pos="4680"/>
        <w:tab w:val="right" w:pos="9360"/>
      </w:tabs>
      <w:spacing w:after="0" w:line="240" w:lineRule="auto"/>
      <w:rPr>
        <w:color w:val="000000"/>
      </w:rPr>
    </w:pPr>
    <w:r>
      <w:rPr>
        <w:color w:val="000000"/>
      </w:rPr>
      <w:pict w14:anchorId="334FC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85421" o:spid="_x0000_s1025" type="#_x0000_t75" alt="" style="position:absolute;margin-left:0;margin-top:0;width:348.75pt;height:320.25pt;z-index:-251649536;mso-wrap-edited:f;mso-width-percent:0;mso-height-percent:0;mso-position-horizontal:center;mso-position-horizontal-relative:margin;mso-position-vertical:center;mso-position-vertical-relative:margin;mso-width-percent:0;mso-height-percent:0" o:allowincell="f">
          <v:imagedata r:id="rId1" o:title="KAS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C6A"/>
    <w:multiLevelType w:val="multilevel"/>
    <w:tmpl w:val="CE0E7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F325E3"/>
    <w:multiLevelType w:val="multilevel"/>
    <w:tmpl w:val="FFEA7BFE"/>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17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DE81215"/>
    <w:multiLevelType w:val="multilevel"/>
    <w:tmpl w:val="FFEA7BFE"/>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17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05B6CB2"/>
    <w:multiLevelType w:val="hybridMultilevel"/>
    <w:tmpl w:val="8E8626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2F5B65"/>
    <w:multiLevelType w:val="multilevel"/>
    <w:tmpl w:val="FFEA7BFE"/>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170" w:hanging="18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11367CB"/>
    <w:multiLevelType w:val="hybridMultilevel"/>
    <w:tmpl w:val="5FCA3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65"/>
    <w:rsid w:val="00020565"/>
    <w:rsid w:val="00073452"/>
    <w:rsid w:val="00441AAA"/>
    <w:rsid w:val="0060611F"/>
    <w:rsid w:val="0069631F"/>
    <w:rsid w:val="007A2F0D"/>
    <w:rsid w:val="007A3DC1"/>
    <w:rsid w:val="008D1577"/>
    <w:rsid w:val="009E1066"/>
    <w:rsid w:val="00B81AE5"/>
    <w:rsid w:val="00D72E88"/>
    <w:rsid w:val="00E50DAC"/>
    <w:rsid w:val="00ED7E45"/>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A4BB2"/>
  <w15:docId w15:val="{DB8B7E3F-25BE-DF48-8823-F6B6BAD1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C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E7799"/>
    <w:pPr>
      <w:ind w:left="720"/>
      <w:contextualSpacing/>
    </w:pPr>
  </w:style>
  <w:style w:type="paragraph" w:styleId="Header">
    <w:name w:val="header"/>
    <w:basedOn w:val="Normal"/>
    <w:link w:val="HeaderChar"/>
    <w:uiPriority w:val="99"/>
    <w:unhideWhenUsed/>
    <w:rsid w:val="00515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4BB"/>
  </w:style>
  <w:style w:type="paragraph" w:styleId="Footer">
    <w:name w:val="footer"/>
    <w:basedOn w:val="Normal"/>
    <w:link w:val="FooterChar"/>
    <w:uiPriority w:val="99"/>
    <w:unhideWhenUsed/>
    <w:rsid w:val="00515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4BB"/>
  </w:style>
  <w:style w:type="paragraph" w:styleId="BalloonText">
    <w:name w:val="Balloon Text"/>
    <w:basedOn w:val="Normal"/>
    <w:link w:val="BalloonTextChar"/>
    <w:uiPriority w:val="99"/>
    <w:semiHidden/>
    <w:unhideWhenUsed/>
    <w:rsid w:val="00781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2B"/>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fQoCfo1MwrlLd6s6Sob+LHewhQ==">AMUW2mWrUULlpNsHqAq6Hk184jHbOn8jdYkKDy58qI8foMowh9XjD9Vyi3dRc4KexA9JwNKJsYU88Z+MK6FRoNYaQT6ltqxIi97t3FMYZYl/PvIZAE+7C2u0WTdoMUXbx2H3vsCOA7l3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11</cp:revision>
  <dcterms:created xsi:type="dcterms:W3CDTF">2022-05-05T00:18:00Z</dcterms:created>
  <dcterms:modified xsi:type="dcterms:W3CDTF">2023-11-21T07:42:00Z</dcterms:modified>
</cp:coreProperties>
</file>