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7A6" w:rsidRDefault="002947A6" w:rsidP="002947A6">
      <w:pPr>
        <w:pStyle w:val="Heading1"/>
      </w:pPr>
      <w:bookmarkStart w:id="0" w:name="_6d53s6xdx84y" w:colFirst="0" w:colLast="0"/>
      <w:bookmarkEnd w:id="0"/>
      <w:r>
        <w:t>Chương 2. HỆ THỐNG QUY TRÌNH NGHIỆP VỤ VINAMILK</w:t>
      </w:r>
    </w:p>
    <w:p w:rsidR="002947A6" w:rsidRDefault="002947A6" w:rsidP="002947A6">
      <w:pPr>
        <w:pStyle w:val="Heading2"/>
        <w:rPr>
          <w:b/>
          <w:bCs/>
        </w:rPr>
      </w:pPr>
      <w:bookmarkStart w:id="1" w:name="_a9k5g15gohfo" w:colFirst="0" w:colLast="0"/>
      <w:bookmarkEnd w:id="1"/>
      <w:r>
        <w:rPr>
          <w:b/>
          <w:bCs/>
        </w:rPr>
        <w:t xml:space="preserve">2.1. Kiến trúc quy trình nghiệp vụ tổng thể (Process Architecture) </w:t>
      </w:r>
    </w:p>
    <w:p w:rsidR="002947A6" w:rsidRDefault="002947A6" w:rsidP="002947A6">
      <w:pPr>
        <w:rPr>
          <w:b/>
          <w:bCs/>
        </w:rPr>
      </w:pPr>
      <w:r>
        <w:rPr>
          <w:b/>
          <w:bCs/>
          <w:noProof/>
          <w:lang w:val="en-US"/>
        </w:rPr>
        <w:drawing>
          <wp:inline distT="114300" distB="114300" distL="114300" distR="114300" wp14:anchorId="42CFB825" wp14:editId="35D831E4">
            <wp:extent cx="5731200" cy="44958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1200" cy="4495800"/>
                    </a:xfrm>
                    <a:prstGeom prst="rect">
                      <a:avLst/>
                    </a:prstGeom>
                    <a:ln/>
                  </pic:spPr>
                </pic:pic>
              </a:graphicData>
            </a:graphic>
          </wp:inline>
        </w:drawing>
      </w:r>
    </w:p>
    <w:p w:rsidR="002947A6" w:rsidRDefault="002947A6" w:rsidP="002947A6">
      <w:r>
        <w:t>Hệ thống vận hành của Vinamilk được tổng hợp và trực quan hóa thông qua mô hình “Ngôi nhà kiến trúc quy trình”. Mô hình giúp phân loại các quy trình theo vai trò và mức độ đóng góp vào hoạt động chung của doanh nghiệp, đồng thời thể hiện mối liên hệ giữa các nhóm quy trình. Kiến trúc quy trình được chia thành ba tầng chính gồm Quản lý (Management processes), Cốt lõi (Core processes) và Hỗ trợ (Support processes).</w:t>
      </w:r>
    </w:p>
    <w:p w:rsidR="002947A6" w:rsidRDefault="002947A6" w:rsidP="002947A6">
      <w:r>
        <w:t xml:space="preserve">Tầng Quản lý (Management processes) được thể hiện ở phần mái nhà, bao gồm các quy trình có chức năng định hướng, kiểm soát và đánh giá hoạt động của doanh nghiệp. Nhóm này gồm ba quy trình. Thứ nhất, Quy trình quản lý và giám sát an toàn lao động tập trung vào việc kiểm soát các vấn đề liên quan đến an toàn trong môi trường làm việc, góp phần hạn chế rủi ro trong quá trình vận hành và sản xuất. Thứ hai, Quy trình phê duyệt kế hoạch tuyển dụng nhân sự hàng năm nhằm xác định nhu cầu nhân sự và thực hiện việc phê duyệt kế hoạch tuyển dụng phù hợp với hoạt động của doanh nghiệp. Thứ ba, Quy trình đánh giá hiệu suất Nhà Phân Phối định kỳ được sử dụng để theo dõi </w:t>
      </w:r>
      <w:r>
        <w:lastRenderedPageBreak/>
        <w:t>và đánh giá hiệu quả hoạt động của các nhà phân phối, từ đó hỗ trợ công tác quản lý và kiểm soát hệ thống phân phối.</w:t>
      </w:r>
    </w:p>
    <w:p w:rsidR="002947A6" w:rsidRDefault="002947A6" w:rsidP="002947A6">
      <w:r>
        <w:t>Tầng Cốt lõi (Core processes) là phần thân nhà, bao gồm các quy trình trực tiếp tạo ra giá trị cho khách hàng và gắn liền với hoạt động kinh doanh chính của Vinamilk. Trong nhóm này, Quy trình xử lý đơn hàng cho Khách hàng doanh nghiệp (B2B) thực hiện việc tiếp nhận và xử lý các đơn hàng từ khách hàng doanh nghiệp. Bên cạnh đó, Quy trình xử lý đơn hàng qua Website e-Commerce quản lý các đơn hàng phát sinh từ kênh thương mại điện tử, giúp doanh nghiệp phục vụ khách hàng thông qua kênh bán hàng trực tuyến. Quy trình tài trợ và cấp phát sữa cho chương trình Sữa Học Đường liên quan đến việc thực hiện hoạt động tài trợ và cấp phát sản phẩm cho chương trình. Cuối cùng, Quy trình thu mua sữa tươi từ Hộ Nông Dân Liên kết đảm bảo việc tiếp nhận và thu mua nguồn nguyên liệu sữa tươi từ các hộ nông dân trong chuỗi liên kết. Đây là nhóm quy trình có vai trò quan trọng vì trực tiếp liên quan đến hoạt động cung ứng, bán hàng và tạo ra giá trị cho doanh nghiệp cũng như khách hàng.</w:t>
      </w:r>
    </w:p>
    <w:p w:rsidR="002947A6" w:rsidRDefault="002947A6" w:rsidP="002947A6">
      <w:r>
        <w:t>Tầng Hỗ trợ (Support processes) được thể hiện ở phần nền móng của ngôi nhà, có chức năng cung cấp nguồn lực và các dịch vụ cần thiết để các quy trình quản lý và cốt lõi có thể vận hành ổn định. Quy trình quản lý và thu hồi tài sản khi nhân viên nghỉ việc đảm bảo tài sản được kiểm kê, bàn giao và thu hồi khi có sự thay đổi nhân sự. Quy trình xử lý và thanh toán chi phí khách sạn/vé máy bay hỗ trợ việc xử lý các khoản chi phí phát sinh liên quan đến hoạt động công tác của nhân viên. Ngoài ra, Quy trình khám sức khỏe định kỳ hàng năm hỗ trợ công tác chăm sóc và theo dõi sức khỏe người lao động.</w:t>
      </w:r>
    </w:p>
    <w:p w:rsidR="002947A6" w:rsidRDefault="002947A6" w:rsidP="002947A6">
      <w:r>
        <w:t>Nhìn chung, mô hình “Ngôi nhà kiến trúc quy trình” cho thấy mỗi nhóm quy trình đảm nhận một vai trò khác nhau nhưng có mối liên hệ chặt chẽ trong hệ thống vận hành. Quy trình Quản lý đóng vai trò định hướng và kiểm soát, quy trình Cốt lõi trực tiếp tạo ra giá trị và thực hiện hoạt động kinh doanh, trong khi quy trình Hỗ trợ cung cấp nguồn lực và dịch vụ cần thiết cho toàn hệ thống. Cách phân loại này giúp doanh nghiệp có cái nhìn tổng thể về hệ thống quy trình, đồng thời tạo cơ sở cho việc quản lý, đánh giá và cải tiến quy trình một cách có hệ thống.</w:t>
      </w:r>
    </w:p>
    <w:p w:rsidR="002947A6" w:rsidRDefault="002947A6" w:rsidP="002947A6"/>
    <w:p w:rsidR="002947A6" w:rsidRDefault="002947A6" w:rsidP="002947A6">
      <w:pPr>
        <w:pStyle w:val="Heading2"/>
        <w:rPr>
          <w:b/>
          <w:bCs/>
        </w:rPr>
      </w:pPr>
      <w:bookmarkStart w:id="2" w:name="_xrr3quludhcp" w:colFirst="0" w:colLast="0"/>
      <w:bookmarkEnd w:id="2"/>
      <w:r>
        <w:rPr>
          <w:b/>
          <w:bCs/>
        </w:rPr>
        <w:t>2.2. Danh mục nhóm quy trình nghiệp vụ</w:t>
      </w:r>
    </w:p>
    <w:p w:rsidR="002947A6" w:rsidRDefault="002947A6" w:rsidP="002947A6">
      <w:pPr>
        <w:pStyle w:val="Heading3"/>
        <w:spacing w:after="240"/>
        <w:rPr>
          <w:color w:val="000000"/>
          <w:sz w:val="32"/>
          <w:szCs w:val="32"/>
        </w:rPr>
      </w:pPr>
      <w:bookmarkStart w:id="3" w:name="_405v6f3ay5y1" w:colFirst="0" w:colLast="0"/>
      <w:bookmarkEnd w:id="3"/>
      <w:r>
        <w:rPr>
          <w:color w:val="000000"/>
          <w:sz w:val="32"/>
          <w:szCs w:val="32"/>
        </w:rPr>
        <w:t>2.2.1. Nhóm quy trình Quản lý (Management Processes)</w:t>
      </w:r>
    </w:p>
    <w:p w:rsidR="002947A6" w:rsidRDefault="002947A6" w:rsidP="002947A6">
      <w:r>
        <w:t xml:space="preserve">Nhóm quy trình Quản lý (Management Processes) là nhóm các quy trình có vai trò định hướng, kiểm soát và theo dõi các hoạt động quan trọng trong doanh nghiệp. Nếu các quy trình Cốt lõi tập trung trực tiếp vào việc tạo ra sản phẩm, cung cấp dịch vụ và phục </w:t>
      </w:r>
      <w:r>
        <w:lastRenderedPageBreak/>
        <w:t>vụ khách hàng, thì các quy trình Quản lý giúp doanh nghiệp đảm bảo những hoạt động đó được thực hiện trong điều kiện phù hợp, có kiểm soát và bám sát mục tiêu đã đề ra.</w:t>
      </w:r>
    </w:p>
    <w:p w:rsidR="002947A6" w:rsidRDefault="002947A6" w:rsidP="002947A6">
      <w:r>
        <w:t>Trong mô hình “Ngôi nhà kiến trúc quy trình” của Vinamilk, nhóm Quản lý được đặt ở phần mái nhà, thể hiện vai trò quản lý và giám sát đối với toàn bộ hệ thống. Trong phạm vi nghiên cứu, nhóm này gồm ba quy trình: Quy trình quản lý và giám sát an toàn lao động; Quy trình phê duyệt kế hoạch tuyển dụng nhân sự hàng năm; và Quy trình đánh giá hiệu suất Nhà Phân Phối định kỳ. Ba quy trình tuy thuộc các lĩnh vực khác nhau nhưng cùng hướng đến mục tiêu duy trì sự ổn định, kiểm soát rủi ro và nâng cao hiệu quả hoạt động của doanh nghiệp.</w:t>
      </w:r>
    </w:p>
    <w:p w:rsidR="002947A6" w:rsidRDefault="002947A6" w:rsidP="002947A6">
      <w:pPr>
        <w:pStyle w:val="Heading4"/>
        <w:keepNext w:val="0"/>
        <w:keepLines w:val="0"/>
        <w:rPr>
          <w:sz w:val="32"/>
          <w:szCs w:val="32"/>
        </w:rPr>
      </w:pPr>
      <w:bookmarkStart w:id="4" w:name="_gjsij546c3t3" w:colFirst="0" w:colLast="0"/>
      <w:bookmarkEnd w:id="4"/>
      <w:r>
        <w:rPr>
          <w:sz w:val="32"/>
          <w:szCs w:val="32"/>
        </w:rPr>
        <w:t>2.1.1.1 Quy trình quản lý và giám sát an toàn lao động</w:t>
      </w:r>
    </w:p>
    <w:p w:rsidR="002947A6" w:rsidRDefault="002947A6" w:rsidP="002947A6">
      <w:pPr>
        <w:pStyle w:val="Heading5"/>
        <w:keepNext w:val="0"/>
        <w:keepLines w:val="0"/>
        <w:spacing w:before="280"/>
      </w:pPr>
      <w:bookmarkStart w:id="5" w:name="_1zvalktx9yn9" w:colFirst="0" w:colLast="0"/>
      <w:bookmarkEnd w:id="5"/>
      <w:r>
        <w:t>2.1.1.1.1 Mô tả quy trình</w:t>
      </w:r>
    </w:p>
    <w:p w:rsidR="002947A6" w:rsidRDefault="002947A6" w:rsidP="002947A6">
      <w:r>
        <w:t>Quy trình quản lý và giám sát an toàn lao động được thực hiện nhằm đảm bảo môi trường làm việc an toàn cho người lao động tại các nhà máy, trang trại và các cơ sở vận hành của Vinamilk. Do đặc thù hoạt động liên quan đến sản xuất, kho vận và chăn nuôi, việc kiểm soát các nguy cơ mất an toàn cần được thực hiện thường xuyên thay vì chỉ xử lý khi sự cố đã xảy ra. Vì vậy, quy trình tập trung vào việc thiết lập các yêu cầu an toàn, đào tạo người lao động, kiểm tra thực tế, ghi nhận rủi ro và thực hiện các biện pháp khắc phục.</w:t>
      </w:r>
    </w:p>
    <w:p w:rsidR="002947A6" w:rsidRDefault="002947A6" w:rsidP="002947A6">
      <w:r>
        <w:t>Quy trình được bắt đầu bằng việc Ban An toàn - Sức khỏe - Môi trường (HSE) xây dựng hoặc cập nhật kế hoạch và các yêu cầu về an toàn lao động. Các tiêu chuẩn được phổ biến đến những đơn vị có liên quan để làm cơ sở thực hiện và kiểm tra trong quá trình vận hành.</w:t>
      </w:r>
    </w:p>
    <w:p w:rsidR="002947A6" w:rsidRDefault="002947A6" w:rsidP="002947A6">
      <w:r>
        <w:t>Tiếp theo, người lao động được đào tạo và phổ biến các quy định về an toàn lao động. Hoạt động này đặc biệt quan trọng đối với nhân viên mới, đồng thời cần được thực hiện định kỳ đối với nhân viên đang làm việc nhằm duy trì ý thức tuân thủ và cập nhật các yêu cầu mới.</w:t>
      </w:r>
    </w:p>
    <w:p w:rsidR="002947A6" w:rsidRDefault="002947A6" w:rsidP="002947A6">
      <w:r>
        <w:t>Sau khi các yêu cầu được phổ biến, bộ phận HSE phối hợp với quản lý tại các đơn vị tiến hành kiểm tra và giám sát thực tế. Việc kiểm tra có thể được thực hiện theo kế hoạch hoặc đột xuất tại các khu vực như nhà máy, kho vận, khu vực sản xuất và trang trại. Trong quá trình kiểm tra, các vấn đề liên quan đến điều kiện làm việc, trang thiết bị bảo hộ, máy móc và các nguy cơ mất an toàn được ghi nhận.</w:t>
      </w:r>
    </w:p>
    <w:p w:rsidR="002947A6" w:rsidRDefault="002947A6" w:rsidP="002947A6">
      <w:r>
        <w:t xml:space="preserve">Khi phát hiện rủi ro hoặc hành vi chưa tuân thủ, bộ phận phụ trách tiến hành đánh giá mức độ ảnh hưởng và yêu cầu đơn vị liên quan thực hiện biện pháp khắc phục. Đối với những vấn đề nghiêm trọng hoặc sự cố xảy ra trong thực tế, việc điều tra nguyên nhân </w:t>
      </w:r>
      <w:r>
        <w:lastRenderedPageBreak/>
        <w:t>và báo cáo cấp quản lý được thực hiện để xác định biện pháp xử lý phù hợp, đồng thời hạn chế khả năng sự cố tương tự tái diễn.</w:t>
      </w:r>
    </w:p>
    <w:p w:rsidR="002947A6" w:rsidRDefault="002947A6" w:rsidP="002947A6">
      <w:pPr>
        <w:pStyle w:val="Heading5"/>
      </w:pPr>
      <w:bookmarkStart w:id="6" w:name="_ih1lsncha7m9" w:colFirst="0" w:colLast="0"/>
      <w:bookmarkEnd w:id="6"/>
      <w:r>
        <w:t>2.1.1.1.2 Các tác nhân tham gia quy trình</w:t>
      </w:r>
    </w:p>
    <w:p w:rsidR="002947A6" w:rsidRDefault="002947A6" w:rsidP="002947A6">
      <w:r>
        <w:t>Ban An toàn - Sức khỏe - Môi trường (HSE): Là đơn vị chịu trách nhiệm chính trong việc xây dựng yêu cầu an toàn, tổ chức đào tạo, kiểm tra hiện trường, ghi nhận và theo dõi các vấn đề phát sinh.</w:t>
      </w:r>
    </w:p>
    <w:p w:rsidR="002947A6" w:rsidRDefault="002947A6" w:rsidP="002947A6">
      <w:r>
        <w:t>Quản đốc nhà máy / Trưởng bộ phận trang trại / Giám sát vận hành: Phối hợp với HSE trong quá trình kiểm tra tại đơn vị, đồng thời chịu trách nhiệm tổ chức khắc phục các vấn đề được phát hiện.</w:t>
      </w:r>
    </w:p>
    <w:p w:rsidR="002947A6" w:rsidRDefault="002947A6" w:rsidP="002947A6">
      <w:r>
        <w:t>Cán bộ, công nhân viên và người lao động trực tiếp: Là những người trực tiếp thực hiện các quy định về an toàn lao động trong quá trình làm việc, tham gia đào tạo và phối hợp khi có hoạt động kiểm tra.</w:t>
      </w:r>
    </w:p>
    <w:p w:rsidR="002947A6" w:rsidRDefault="002947A6" w:rsidP="002947A6">
      <w:r>
        <w:t>Ban Điều hành: Tham gia xem xét đối với các trường hợp vi phạm hoặc sự cố có mức độ nghiêm trọng, đặc biệt khi cần đưa ra quyết định hoặc biện pháp xử lý ở phạm vi toàn doanh nghiệp.</w:t>
      </w:r>
    </w:p>
    <w:p w:rsidR="002947A6" w:rsidRDefault="002947A6" w:rsidP="002947A6">
      <w:pPr>
        <w:pStyle w:val="Heading5"/>
      </w:pPr>
      <w:bookmarkStart w:id="7" w:name="_rznxmt6vog7r" w:colFirst="0" w:colLast="0"/>
      <w:bookmarkEnd w:id="7"/>
      <w:r>
        <w:t>2.1.1.1.3 Khách hàng của quy trình</w:t>
      </w:r>
    </w:p>
    <w:p w:rsidR="002947A6" w:rsidRDefault="002947A6" w:rsidP="002947A6">
      <w:r>
        <w:t>Khách hàng nội bộ: Toàn thể cán bộ, công nhân viên và người lao động tại Vinamilk. Đây là nhóm nhận được giá trị trực tiếp từ quy trình thông qua việc được làm việc trong môi trường an toàn, các nguy cơ được nhận diện và xử lý kịp thời.</w:t>
      </w:r>
    </w:p>
    <w:p w:rsidR="002947A6" w:rsidRDefault="002947A6" w:rsidP="002947A6">
      <w:r>
        <w:t>Khách hàng bên ngoài: Các cơ quan quản lý nhà nước có liên quan đến lĩnh vực lao động, an toàn và sức khỏe nghề nghiệp; ngoài ra có thể bao gồm các tổ chức đánh giá hoặc chứng nhận khi doanh nghiệp thực hiện các hoạt động đánh giá theo tiêu chuẩn liên quan.</w:t>
      </w:r>
    </w:p>
    <w:p w:rsidR="002947A6" w:rsidRDefault="002947A6" w:rsidP="002947A6">
      <w:pPr>
        <w:pStyle w:val="Heading5"/>
      </w:pPr>
      <w:bookmarkStart w:id="8" w:name="_mn0a7zd6rqnj" w:colFirst="0" w:colLast="0"/>
      <w:bookmarkEnd w:id="8"/>
      <w:r>
        <w:t>2.1.1.1.4 Những kết quả có thể đạt được của quy trình</w:t>
      </w:r>
    </w:p>
    <w:p w:rsidR="002947A6" w:rsidRDefault="002947A6" w:rsidP="002947A6">
      <w:r>
        <w:t>Kết quả tích cực: Khu vực kiểm tra đáp ứng đầy đủ yêu cầu an toàn lao động; các nguy cơ và hành vi vi phạm được phát hiện, xử lý kịp thời; người lao động được đào tạo nâng cao ý thức tuân thủ; kết quả và biện pháp khắc phục được ghi nhận đầy đủ để theo dõi.</w:t>
      </w:r>
    </w:p>
    <w:p w:rsidR="002947A6" w:rsidRDefault="002947A6" w:rsidP="002947A6">
      <w:r>
        <w:t>Kết quả tiêu cực/hạn chế: Phát hiện rủi ro hoặc vi phạm an toàn cần thực hiện khắc phục; một số tồn tại chưa xử lý triệt để phải kiểm tra lại; trường hợp xảy ra sự cố nghiêm trọng buộc phải điều tra, báo cáo và triển khai biện pháp phòng ngừa tái diễn.</w:t>
      </w:r>
    </w:p>
    <w:p w:rsidR="002947A6" w:rsidRDefault="002947A6" w:rsidP="002947A6">
      <w:pPr>
        <w:pStyle w:val="Heading4"/>
        <w:keepNext w:val="0"/>
        <w:keepLines w:val="0"/>
        <w:rPr>
          <w:sz w:val="32"/>
          <w:szCs w:val="32"/>
        </w:rPr>
      </w:pPr>
      <w:bookmarkStart w:id="9" w:name="_aeiohr68iadd" w:colFirst="0" w:colLast="0"/>
      <w:bookmarkEnd w:id="9"/>
      <w:r>
        <w:rPr>
          <w:sz w:val="32"/>
          <w:szCs w:val="32"/>
        </w:rPr>
        <w:lastRenderedPageBreak/>
        <w:t>2.1.1.2 Quy trình phê duyệt kế hoạch tuyển dụng nhân sự hàng năm</w:t>
      </w:r>
    </w:p>
    <w:p w:rsidR="002947A6" w:rsidRDefault="002947A6" w:rsidP="002947A6">
      <w:pPr>
        <w:pStyle w:val="Heading5"/>
        <w:keepNext w:val="0"/>
        <w:keepLines w:val="0"/>
        <w:spacing w:before="280"/>
      </w:pPr>
      <w:bookmarkStart w:id="10" w:name="_vnuy2htpr49t" w:colFirst="0" w:colLast="0"/>
      <w:bookmarkEnd w:id="10"/>
      <w:r>
        <w:t>2.1.1.2.1 Mô tả quy trình</w:t>
      </w:r>
    </w:p>
    <w:p w:rsidR="002947A6" w:rsidRDefault="002947A6" w:rsidP="002947A6">
      <w:r>
        <w:t>Quy trình phê duyệt kế hoạch tuyển dụng nhân sự hàng năm nhằm giúp Vinamilk xác định nhu cầu nhân sự của các phòng ban, đơn vị và xây dựng kế hoạch tuyển dụng phù hợp cho năm tiếp theo. Việc lập kế hoạch trước giúp doanh nghiệp chủ động về nguồn nhân lực, đồng thời kiểm soát số lượng vị trí cần tuyển và nguồn ngân sách dành cho nhân sự.</w:t>
      </w:r>
    </w:p>
    <w:p w:rsidR="002947A6" w:rsidRDefault="002947A6" w:rsidP="002947A6">
      <w:r>
        <w:t>Quy trình thường bắt đầu vào thời điểm cuối năm khi Phòng Quản trị Nhân sự gửi yêu cầu đến các phòng ban và đơn vị để thu thập nhu cầu nhân sự cho năm tiếp theo. Các đơn vị căn cứ vào kế hoạch hoạt động, khối lượng công việc và nhu cầu phát triển để xác định số lượng cũng như các vị trí cần bổ sung.</w:t>
      </w:r>
    </w:p>
    <w:p w:rsidR="002947A6" w:rsidRDefault="002947A6" w:rsidP="002947A6">
      <w:r>
        <w:t>Sau khi tiếp nhận thông tin, Phòng Quản trị Nhân sự tổng hợp nhu cầu từ các đơn vị và tiến hành xem xét tính hợp lý của kế hoạch. Nội dung kế hoạch được đối soát với định hướng hoạt động và nhu cầu nhân sự thực tế nhằm hạn chế tình trạng thiếu hoặc dư thừa nguồn lực.</w:t>
      </w:r>
    </w:p>
    <w:p w:rsidR="002947A6" w:rsidRDefault="002947A6" w:rsidP="002947A6">
      <w:r>
        <w:t>Tiếp theo, kế hoạch được phối hợp kiểm tra với Phòng Tài chính - Kế toán để xem xét khả năng đáp ứng về ngân sách, đặc biệt đối với các khoản liên quan đến quỹ lương và chi phí tuyển dụng. Đây là bước quan trọng vì nhu cầu tuyển dụng của các đơn vị cần được cân đối với nguồn lực tài chính của doanh nghiệp.</w:t>
      </w:r>
    </w:p>
    <w:p w:rsidR="002947A6" w:rsidRDefault="002947A6" w:rsidP="002947A6">
      <w:r>
        <w:t>Sau khi hoàn thiện, Phòng Quản trị Nhân sự lập kế hoạch nhân sự tổng thể và trình Ban Điều hành xem xét. Nếu kế hoạch chưa phù hợp, Ban Điều hành có thể yêu cầu điều chỉnh về số lượng hoặc phạm vi tuyển dụng. Sau khi đạt được sự thống nhất, kế hoạch được phê duyệt và ban hành để làm cơ sở triển khai hoạt động tuyển dụng trong năm.</w:t>
      </w:r>
    </w:p>
    <w:p w:rsidR="002947A6" w:rsidRDefault="002947A6" w:rsidP="002947A6">
      <w:pPr>
        <w:pStyle w:val="Heading5"/>
        <w:keepNext w:val="0"/>
        <w:keepLines w:val="0"/>
        <w:spacing w:before="280"/>
      </w:pPr>
      <w:bookmarkStart w:id="11" w:name="_meqjzny79krz" w:colFirst="0" w:colLast="0"/>
      <w:bookmarkEnd w:id="11"/>
      <w:r>
        <w:t>2.1.1.2.2 Các tác nhân tham gia quy trình</w:t>
      </w:r>
    </w:p>
    <w:p w:rsidR="002947A6" w:rsidRDefault="002947A6" w:rsidP="002947A6">
      <w:r>
        <w:t>Trưởng các phòng ban/đơn vị vận hành: Xác định nhu cầu nhân sự của đơn vị, đề xuất các vị trí cần tuyển và cung cấp thông tin làm cơ sở xây dựng kế hoạch.</w:t>
      </w:r>
    </w:p>
    <w:p w:rsidR="002947A6" w:rsidRDefault="002947A6" w:rsidP="002947A6">
      <w:r>
        <w:t>Phòng Quản trị Nhân sự (HR): Thu thập, kiểm tra và tổng hợp nhu cầu từ các đơn vị; xây dựng kế hoạch tuyển dụng tổng thể và phối hợp với các bên liên quan trong quá trình phê duyệt.</w:t>
      </w:r>
    </w:p>
    <w:p w:rsidR="002947A6" w:rsidRDefault="002947A6" w:rsidP="002947A6">
      <w:r>
        <w:t>Phòng Tài chính - Kế toán: Kiểm tra và đối soát nhu cầu tuyển dụng với ngân sách, quỹ lương và khả năng đáp ứng tài chính của doanh nghiệp.</w:t>
      </w:r>
    </w:p>
    <w:p w:rsidR="002947A6" w:rsidRDefault="002947A6" w:rsidP="002947A6">
      <w:r>
        <w:lastRenderedPageBreak/>
        <w:t>Tổng Giám đốc/Ban Điều hành: Xem xét kế hoạch tổng thể, yêu cầu điều chỉnh nếu cần và thực hiện phê duyệt kế hoạch tuyển dụng.</w:t>
      </w:r>
    </w:p>
    <w:p w:rsidR="002947A6" w:rsidRDefault="002947A6" w:rsidP="002947A6">
      <w:pPr>
        <w:pStyle w:val="Heading5"/>
        <w:keepNext w:val="0"/>
        <w:keepLines w:val="0"/>
        <w:spacing w:before="280"/>
      </w:pPr>
      <w:bookmarkStart w:id="12" w:name="_a92b6dulcbll" w:colFirst="0" w:colLast="0"/>
      <w:bookmarkEnd w:id="12"/>
      <w:r>
        <w:t>2.1.1.2.3 Khách hàng của quy trình</w:t>
      </w:r>
    </w:p>
    <w:p w:rsidR="002947A6" w:rsidRDefault="002947A6" w:rsidP="002947A6">
      <w:r>
        <w:t>Khách hàng nội bộ: Các phòng ban và đơn vị có nhu cầu tuyển dụng. Kết quả của quy trình giúp các đơn vị có kế hoạch nhân sự rõ ràng và cơ sở để triển khai tuyển dụng các vị trí đã được phê duyệt.</w:t>
      </w:r>
    </w:p>
    <w:p w:rsidR="002947A6" w:rsidRDefault="002947A6" w:rsidP="002947A6">
      <w:r>
        <w:t>Khách hàng bên ngoài: Các ứng viên tiềm năng trên thị trường lao động. Sau khi kế hoạch được phê duyệt, các vị trí tuyển dụng được triển khai sẽ tạo cơ hội cho ứng viên tham gia vào quá trình tuyển dụng của doanh nghiệp.</w:t>
      </w:r>
    </w:p>
    <w:p w:rsidR="002947A6" w:rsidRDefault="002947A6" w:rsidP="002947A6">
      <w:pPr>
        <w:pStyle w:val="Heading5"/>
        <w:keepNext w:val="0"/>
        <w:keepLines w:val="0"/>
        <w:spacing w:before="280"/>
      </w:pPr>
      <w:bookmarkStart w:id="13" w:name="_xsuf2nobjkn7" w:colFirst="0" w:colLast="0"/>
      <w:bookmarkEnd w:id="13"/>
      <w:r>
        <w:t>2.1.1.2.4 Những kết quả có thể đạt được của quy trình</w:t>
      </w:r>
    </w:p>
    <w:p w:rsidR="002947A6" w:rsidRDefault="002947A6" w:rsidP="002947A6">
      <w:r>
        <w:t>Kết quả tích cực: Kế hoạch tuyển dụng nhân sự hàng năm được phê duyệt; nhu cầu nhân sự của các phòng ban được tổng hợp và xác định rõ ràng; các vị trí và số lượng nhân sự cần tuyển có cơ sở triển khai; kế hoạch được cân đối phù hợp với ngân sách doanh nghiệp.</w:t>
      </w:r>
    </w:p>
    <w:p w:rsidR="002947A6" w:rsidRDefault="002947A6" w:rsidP="002947A6"/>
    <w:p w:rsidR="002947A6" w:rsidRDefault="002947A6" w:rsidP="002947A6">
      <w:r>
        <w:t>Kết quả tiêu cực/hạn chế: Một số nhu cầu tuyển dụng chưa được chấp thuận hoặc phải điều chỉnh do vượt ngân sách, chưa phù hợp định hướng; hồ sơ kế hoạch chưa đầy đủ cần bổ sung; kế hoạch có thể phải xây dựng lại nếu không đáp ứng mục tiêu hoạt động của doanh nghiệp.</w:t>
      </w:r>
    </w:p>
    <w:p w:rsidR="002947A6" w:rsidRDefault="002947A6" w:rsidP="002947A6">
      <w:pPr>
        <w:pStyle w:val="Heading4"/>
        <w:keepNext w:val="0"/>
        <w:keepLines w:val="0"/>
        <w:rPr>
          <w:sz w:val="32"/>
          <w:szCs w:val="32"/>
        </w:rPr>
      </w:pPr>
      <w:bookmarkStart w:id="14" w:name="_geclv2kfiwyt" w:colFirst="0" w:colLast="0"/>
      <w:bookmarkEnd w:id="14"/>
      <w:r>
        <w:rPr>
          <w:sz w:val="32"/>
          <w:szCs w:val="32"/>
        </w:rPr>
        <w:t>2.1.1.3 Quy trình đánh giá hiệu suất Nhà Phân Phối định kỳ</w:t>
      </w:r>
    </w:p>
    <w:p w:rsidR="002947A6" w:rsidRDefault="002947A6" w:rsidP="002947A6">
      <w:pPr>
        <w:pStyle w:val="Heading5"/>
        <w:keepNext w:val="0"/>
        <w:keepLines w:val="0"/>
        <w:spacing w:before="280"/>
      </w:pPr>
      <w:bookmarkStart w:id="15" w:name="_gkyg5f7yvvll" w:colFirst="0" w:colLast="0"/>
      <w:bookmarkEnd w:id="15"/>
      <w:r>
        <w:t>2.1.1.3.1 Mô tả quy trình</w:t>
      </w:r>
    </w:p>
    <w:p w:rsidR="002947A6" w:rsidRDefault="002947A6" w:rsidP="002947A6">
      <w:r>
        <w:t>Quy trình đánh giá hiệu suất Nhà Phân Phối định kỳ được thực hiện nhằm theo dõi mức độ hoàn thành công việc và hiệu quả hoạt động của các Nhà Phân Phối trong hệ thống phân phối. Đối với doanh nghiệp có mạng lưới phân phối rộng, việc đánh giá định kỳ giúp Vinamilk có cơ sở để theo dõi chất lượng hoạt động của từng Nhà Phân Phối, phát hiện những điểm cần cải thiện và đưa ra các biện pháp quản lý phù hợp.</w:t>
      </w:r>
    </w:p>
    <w:p w:rsidR="002947A6" w:rsidRDefault="002947A6" w:rsidP="002947A6">
      <w:r>
        <w:t>Quy trình bắt đầu khi đến kỳ đánh giá, thường được thực hiện theo tháng hoặc quý tùy theo yêu cầu quản lý. Bộ phận phụ trách tiến hành thu thập các dữ liệu liên quan đến hoạt động của từng Nhà Phân Phối. Các dữ liệu này có thể bao gồm doanh số, mức độ hoàn thành chỉ tiêu, tình hình giao hàng, công nợ và các tiêu chí khác được sử dụng để đánh giá hiệu suất.</w:t>
      </w:r>
    </w:p>
    <w:p w:rsidR="002947A6" w:rsidRDefault="002947A6" w:rsidP="002947A6">
      <w:r>
        <w:lastRenderedPageBreak/>
        <w:t>Sau khi dữ liệu được thu thập, Bộ phận Quản lý Kênh Phân phối/Sales Operations tiến hành tổng hợp và đánh giá theo các tiêu chí KPI đã được xác định. Việc đánh giá không chỉ dựa trên doanh số mà còn xem xét nhiều khía cạnh khác như khả năng đáp ứng đơn hàng, việc tuân thủ chính sách bán hàng và điều kiện bảo quản sản phẩm.</w:t>
      </w:r>
    </w:p>
    <w:p w:rsidR="002947A6" w:rsidRDefault="002947A6" w:rsidP="002947A6">
      <w:r>
        <w:t>Tiếp theo, Giám sát Bán hàng (SS) hoặc Giám đốc Bán hàng Khu vực (RSM) phối hợp xác minh kết quả đánh giá trong thực tế. Đối với một số tiêu chí, việc kiểm tra trực tiếp tại Nhà Phân Phối giúp kết quả đánh giá phản ánh sát hơn tình hình vận hành thực tế.</w:t>
      </w:r>
    </w:p>
    <w:p w:rsidR="002947A6" w:rsidRDefault="002947A6" w:rsidP="002947A6">
      <w:r>
        <w:t>Sau khi hoàn tất việc đánh giá và xác minh, kết quả được tổng hợp để phân loại Nhà Phân Phối theo mức độ hoàn thành. Những Nhà Phân Phối có kết quả tốt được ghi nhận, trong khi các trường hợp chưa đạt yêu cầu sẽ được thông báo và yêu cầu cải thiện. Đối với các trường hợp có kết quả yếu kém kéo dài hoặc vi phạm các quy định đã thỏa thuận, doanh nghiệp có thể xem xét các biện pháp quản lý tiếp theo.</w:t>
      </w:r>
    </w:p>
    <w:p w:rsidR="002947A6" w:rsidRDefault="002947A6" w:rsidP="002947A6">
      <w:pPr>
        <w:pStyle w:val="Heading5"/>
        <w:keepNext w:val="0"/>
        <w:keepLines w:val="0"/>
        <w:spacing w:before="280"/>
      </w:pPr>
      <w:bookmarkStart w:id="16" w:name="_cpekyfj0llt8" w:colFirst="0" w:colLast="0"/>
      <w:bookmarkEnd w:id="16"/>
      <w:r>
        <w:t>2.1.1.3.2 Các tác nhân tham gia quy trình</w:t>
      </w:r>
    </w:p>
    <w:p w:rsidR="002947A6" w:rsidRDefault="002947A6" w:rsidP="002947A6">
      <w:r>
        <w:t>Giám sát Bán hàng (SS)/Giám đốc Bán hàng Khu vực (RSM): Theo dõi hoạt động của Nhà Phân Phối tại khu vực phụ trách, phối hợp xác minh kết quả và hỗ trợ xử lý các vấn đề phát sinh.</w:t>
      </w:r>
    </w:p>
    <w:p w:rsidR="002947A6" w:rsidRDefault="002947A6" w:rsidP="002947A6">
      <w:r>
        <w:t>Bộ phận Quản lý Kênh Phân phối (Sales Operations): Thu thập và tổng hợp dữ liệu, thực hiện đánh giá theo các tiêu chí KPI và lập báo cáo kết quả.</w:t>
      </w:r>
    </w:p>
    <w:p w:rsidR="002947A6" w:rsidRDefault="002947A6" w:rsidP="002947A6">
      <w:r>
        <w:t>Bộ phận Kế toán Công nợ: Cung cấp hoặc đối soát các thông tin liên quan đến tình hình công nợ của Nhà Phân Phối, phục vụ cho việc đánh giá tổng thể.</w:t>
      </w:r>
    </w:p>
    <w:p w:rsidR="002947A6" w:rsidRDefault="002947A6" w:rsidP="002947A6">
      <w:r>
        <w:t>Ban Giám đốc Nhà Phân Phối: Phối hợp cung cấp thông tin, tiếp nhận kết quả đánh giá và thực hiện các yêu cầu cải thiện khi kết quả hoạt động chưa đạt yêu cầu.</w:t>
      </w:r>
    </w:p>
    <w:p w:rsidR="002947A6" w:rsidRDefault="002947A6" w:rsidP="002947A6">
      <w:pPr>
        <w:pStyle w:val="Heading5"/>
        <w:keepNext w:val="0"/>
        <w:keepLines w:val="0"/>
        <w:spacing w:before="280"/>
      </w:pPr>
      <w:bookmarkStart w:id="17" w:name="_f7w0i2ftzpsx" w:colFirst="0" w:colLast="0"/>
      <w:bookmarkEnd w:id="17"/>
      <w:r>
        <w:t>2.1.1.3.3 Khách hàng của quy trình</w:t>
      </w:r>
    </w:p>
    <w:p w:rsidR="002947A6" w:rsidRDefault="002947A6" w:rsidP="002947A6">
      <w:r>
        <w:t>Khách hàng nội bộ: Ban Điều hành và Khối Bán hàng. Kết quả đánh giá giúp các đơn vị này có thông tin về tình hình hoạt động của hệ thống phân phối, từ đó hỗ trợ công tác quản lý và đưa ra quyết định phù hợp.</w:t>
      </w:r>
    </w:p>
    <w:p w:rsidR="002947A6" w:rsidRDefault="002947A6" w:rsidP="002947A6">
      <w:r>
        <w:t>Khách hàng bên ngoài: Các Nhà Phân Phối được đánh giá. Thông qua kết quả đánh giá, Nhà Phân Phối có thể nhận biết mức độ hoàn thành của mình, những điểm còn hạn chế và các yêu cầu cần cải thiện trong kỳ tiếp theo.</w:t>
      </w:r>
    </w:p>
    <w:p w:rsidR="002947A6" w:rsidRDefault="002947A6" w:rsidP="002947A6">
      <w:pPr>
        <w:pStyle w:val="Heading5"/>
        <w:keepNext w:val="0"/>
        <w:keepLines w:val="0"/>
        <w:spacing w:before="280"/>
      </w:pPr>
      <w:bookmarkStart w:id="18" w:name="_yuiog0gk8wv9" w:colFirst="0" w:colLast="0"/>
      <w:bookmarkEnd w:id="18"/>
      <w:r>
        <w:t>2.1.1.3.4 Những kết quả có thể đạt được của quy trình</w:t>
      </w:r>
    </w:p>
    <w:p w:rsidR="002947A6" w:rsidRDefault="002947A6" w:rsidP="002947A6">
      <w:r>
        <w:lastRenderedPageBreak/>
        <w:t>Kết quả tích cực: Nhà Phân Phối đạt hoặc vượt chỉ tiêu; kết quả được xác nhận và ghi nhận đầy đủ; duy trì vị thế trong hệ thống và hưởng chính sách khuyến khích; doanh nghiệp hình thành cơ sở dữ liệu theo dõi hiệu suất qua từng kỳ.</w:t>
      </w:r>
    </w:p>
    <w:p w:rsidR="002947A6" w:rsidRDefault="002947A6" w:rsidP="002947A6">
      <w:r>
        <w:t>Kết quả tiêu cực/hạn chế: Nhà Phân Phối không đạt chỉ tiêu KPI hoặc dữ liệu cần xác minh lại; phải lập phương án cải thiện và chịu sự theo dõi trong kỳ tiếp theo; trường hợp yếu kém kéo dài hoặc vi phạm hợp đồng có thể bị xem xét chấm dứt hợp tác và thay thế.</w:t>
      </w:r>
    </w:p>
    <w:p w:rsidR="002947A6" w:rsidRDefault="002947A6" w:rsidP="002947A6">
      <w:pPr>
        <w:pStyle w:val="Heading4"/>
        <w:keepNext w:val="0"/>
        <w:keepLines w:val="0"/>
        <w:rPr>
          <w:sz w:val="32"/>
          <w:szCs w:val="32"/>
        </w:rPr>
      </w:pPr>
      <w:bookmarkStart w:id="19" w:name="_ih2ahruo3b5o" w:colFirst="0" w:colLast="0"/>
      <w:bookmarkEnd w:id="19"/>
      <w:r>
        <w:rPr>
          <w:sz w:val="32"/>
          <w:szCs w:val="32"/>
        </w:rPr>
        <w:t>2.1.1.4 Nhận xét chung</w:t>
      </w:r>
    </w:p>
    <w:p w:rsidR="002947A6" w:rsidRDefault="002947A6" w:rsidP="002947A6">
      <w:r>
        <w:t>Nhìn tổng thể, ba quy trình trong nhóm Quản lý đảm nhận những chức năng khác nhau nhưng cùng góp phần duy trì sự ổn định và hiệu quả của hệ thống vận hành. Quy trình quản lý và giám sát an toàn lao động tập trung vào việc kiểm soát rủi ro trong môi trường làm việc; quy trình phê duyệt kế hoạch tuyển dụng nhân sự hàng năm đảm bảo doanh nghiệp có sự chuẩn bị về nguồn nhân lực; trong khi quy trình đánh giá hiệu suất Nhà Phân Phối định kỳ giúp kiểm soát hiệu quả của mạng lưới phân phối.</w:t>
      </w:r>
    </w:p>
    <w:p w:rsidR="002947A6" w:rsidRDefault="002947A6" w:rsidP="002947A6">
      <w:r>
        <w:t>Có thể thấy, các quy trình Quản lý không trực tiếp tạo ra sản phẩm cho khách hàng nhưng lại giữ vai trò quan trọng trong việc tạo ra điều kiện, nguồn lực và cơ chế kiểm soát để các quy trình Cốt lõi và Hỗ trợ có thể vận hành ổn định. Điều này cũng thể hiện đúng ý nghĩa của vị trí “mái nhà” trong mô hình kiến trúc quy trình: hoạt động quản lý bao quát và hỗ trợ định hướng cho các hoạt động diễn ra bên dưới. Cách trình bày này cũng bám theo cách bài tham khảo tách riêng phần mô tả, tác nhân, khách hàng và kết quả cho từng quy trình.</w:t>
      </w:r>
    </w:p>
    <w:p w:rsidR="002947A6" w:rsidRDefault="002947A6" w:rsidP="002947A6">
      <w:pPr>
        <w:pStyle w:val="Heading3"/>
        <w:rPr>
          <w:sz w:val="32"/>
          <w:szCs w:val="32"/>
        </w:rPr>
      </w:pPr>
      <w:bookmarkStart w:id="20" w:name="_br9oci7f9ta1" w:colFirst="0" w:colLast="0"/>
      <w:bookmarkEnd w:id="20"/>
      <w:r>
        <w:rPr>
          <w:sz w:val="32"/>
          <w:szCs w:val="32"/>
        </w:rPr>
        <w:t>2.2.2. Nhóm quy trình Cốt lõi (Core Processes)</w:t>
      </w:r>
    </w:p>
    <w:p w:rsidR="002947A6" w:rsidRDefault="002947A6" w:rsidP="002947A6">
      <w:pPr>
        <w:spacing w:before="0"/>
      </w:pPr>
      <w:r>
        <w:t>Nhóm quy trình Cốt lõi (Core Processes) là tập hợp các quy trình đóng vai trò trung tâm trong hoạt động vận hành của Vinamilk, trực tiếp tạo ra giá trị, cung cấp sản phẩm - dịch vụ ra thị trường và mang lại nguồn doanh thu chính cho doanh nghiệp. Nếu nhóm quy trình Quản lý định hướng và nhóm quy trình Hỗ trợ đảm bảo cơ sở vật chất, thì nhóm quy trình Cốt lõi chính là hoạt động sản xuất kinh doanh thực tế, đáp ứng trực tiếp nhu cầu của các đối tượng khách hàng khác nhau.</w:t>
      </w:r>
    </w:p>
    <w:p w:rsidR="002947A6" w:rsidRDefault="002947A6" w:rsidP="002947A6">
      <w:pPr>
        <w:spacing w:before="0"/>
      </w:pPr>
      <w:r>
        <w:t>Trong mô hình “Ngôi nhà kiến trúc quy trình” của Vinamilk, nhóm Cốt lõi được đặt ở phần thân nhà, đóng vai trò là trụ cột gánh vác toàn bộ dòng chảy vận hành từ khâu thu mua nguyên liệu đầu vào, phân phối thương mại cho đến các chương trình trách nhiệm xã hội. Trong phạm vi nghiên cứu, nhóm này gồm bốn quy trình trọng yếu: Quy trình thu mua sữa tươi từ Hộ Nông Dân Liên kết; Quy trình xử lý đơn hàng cho Khách hàng doanh nghiệp (B2B); Quy trình xử lý đơn hàng qua Website e-Commerce; và Quy trình tài trợ và cấp phát sữa cho chương trình Sữa Học Đường.</w:t>
      </w:r>
    </w:p>
    <w:p w:rsidR="002947A6" w:rsidRDefault="002947A6" w:rsidP="002947A6">
      <w:pPr>
        <w:pStyle w:val="Heading4"/>
        <w:keepNext w:val="0"/>
        <w:keepLines w:val="0"/>
        <w:spacing w:before="0" w:after="40"/>
        <w:rPr>
          <w:sz w:val="32"/>
          <w:szCs w:val="32"/>
        </w:rPr>
      </w:pPr>
      <w:bookmarkStart w:id="21" w:name="_5rq65zp8eux4" w:colFirst="0" w:colLast="0"/>
      <w:bookmarkEnd w:id="21"/>
      <w:r>
        <w:rPr>
          <w:sz w:val="32"/>
          <w:szCs w:val="32"/>
        </w:rPr>
        <w:lastRenderedPageBreak/>
        <w:t>2.2.2.1. Quy trình thu mua sữa tươi từ Hộ Nông Dân Liên kết</w:t>
      </w:r>
    </w:p>
    <w:p w:rsidR="002947A6" w:rsidRDefault="002947A6" w:rsidP="002947A6">
      <w:pPr>
        <w:pStyle w:val="Heading5"/>
        <w:spacing w:before="0"/>
      </w:pPr>
      <w:bookmarkStart w:id="22" w:name="_aif6hvldcf7s" w:colFirst="0" w:colLast="0"/>
      <w:bookmarkEnd w:id="22"/>
      <w:r>
        <w:t>2.2.2.1.1. Mô tả quy trình</w:t>
      </w:r>
    </w:p>
    <w:p w:rsidR="002947A6" w:rsidRDefault="002947A6" w:rsidP="002947A6">
      <w:pPr>
        <w:spacing w:before="0"/>
      </w:pPr>
      <w:r>
        <w:t>Quy trình thu mua sữa tươi từ Hộ Nông Dân Liên kết được thực hiện nhằm đảm bảo nguồn cung cấp sữa tươi nguyên liệu đầu vào ổn định, đạt tiêu chuẩn chất lượng và vệ sinh an toàn thực phẩm để phục vụ cho các nhà máy chế biến của Vinamilk. Do đặc tính của sữa tươi nguyên liệu rất dễ bị biến chất và nhiễm khuẩn nếu không được xử lý lạnh kịp thời, quy trình thu mua đòi hỏi sự kiểm soát nghiêm ngặt về mặt thời gian, kỹ thuật và nhiệt độ bảo quản ngay từ khâu vắt sữa đến khi vận chuyển về nhà máy.</w:t>
      </w:r>
    </w:p>
    <w:p w:rsidR="002947A6" w:rsidRDefault="002947A6" w:rsidP="002947A6">
      <w:pPr>
        <w:spacing w:before="0"/>
      </w:pPr>
      <w:r>
        <w:t>Quy trình bắt đầu khi các hộ nông dân liên kết tiến hành vắt sữa theo đúng khung giờ quy định và mang sữa tươi đến các Trạm thu mua tập trung của Vinamilk tại địa phương.</w:t>
      </w:r>
    </w:p>
    <w:p w:rsidR="002947A6" w:rsidRDefault="002947A6" w:rsidP="002947A6">
      <w:pPr>
        <w:spacing w:before="0"/>
      </w:pPr>
      <w:r>
        <w:t>Tại trạm thu mua, nhân viên kiểm soát chất lượng tiến hành lấy mẫu sữa để kiểm tra nhanh các chỉ tiêu lý-hóa và vi sinh (độ béo, độ khô, điểm đóng đông, tỷ trọng, độ tủa, tồn dư kháng sinh và vi khuẩn). Chỉ những lô sữa đạt đầy đủ các tiêu chuẩn chất lượng ban đầu mới được chấp nhận thu mua.</w:t>
      </w:r>
    </w:p>
    <w:p w:rsidR="002947A6" w:rsidRDefault="002947A6" w:rsidP="002947A6">
      <w:pPr>
        <w:spacing w:before="0"/>
      </w:pPr>
      <w:r>
        <w:t>Sau khi mẫu sữa đạt yêu cầu, sữa tươi từ các can chứa của hộ nông dân được đưa qua hệ thống cân khối lượng tự động và bơm trực tiếp vào bồn làm lạnh nhanh của trạm thu mua để hạ nhiệt độ xuống dưới 4°C . Thông tin về khối lượng và chất lượng sữa của từng hộ dân được cập nhật trực tiếp vào hệ thống quản lý dữ liệu thu mua.</w:t>
      </w:r>
    </w:p>
    <w:p w:rsidR="002947A6" w:rsidRDefault="002947A6" w:rsidP="002947A6">
      <w:pPr>
        <w:spacing w:before="0"/>
      </w:pPr>
      <w:r>
        <w:t>Tiếp theo, xe bồn chuyên dụng có trang bị hệ thống giữ nhiệt và giám sát hành trình sẽ đến trạm để tiếp nhận sữa từ bồn lạnh và vận chuyển về nhà máy chế biến của Vinamilk. Trước khi nhập kho nhà máy, bộ phận QA tại nhà máy sẽ lấy mẫu kiểm tra lại một lần nữa để đảm bảo chất lượng sữa không bị thay đổi trong quá trình vận chuyển.</w:t>
      </w:r>
    </w:p>
    <w:p w:rsidR="002947A6" w:rsidRDefault="002947A6" w:rsidP="002947A6">
      <w:pPr>
        <w:spacing w:before="0"/>
      </w:pPr>
      <w:r>
        <w:t>Cuối cùng, dựa trên dữ liệu khối lượng và chất lượng sữa đã được ghi nhận hàng ngày, bộ phận kế toán tiến hành tổng hợp, đối soát và thực hiện thanh toán tiền sữa định kỳ cho các hộ nông dân liên kết theo đúng các điều khoản hợp đồng đã ký kết.</w:t>
      </w:r>
    </w:p>
    <w:p w:rsidR="002947A6" w:rsidRDefault="002947A6" w:rsidP="002947A6">
      <w:pPr>
        <w:pStyle w:val="Heading5"/>
        <w:spacing w:before="0"/>
      </w:pPr>
      <w:bookmarkStart w:id="23" w:name="_e6ndmdf4yxua" w:colFirst="0" w:colLast="0"/>
      <w:bookmarkEnd w:id="23"/>
      <w:r>
        <w:t>2.2.2.1.2. Các tác nhân tham gia quy trình</w:t>
      </w:r>
    </w:p>
    <w:p w:rsidR="002947A6" w:rsidRDefault="002947A6" w:rsidP="002947A6">
      <w:r>
        <w:t>Hộ nông dân liên kết: Trực tiếp thực hiện việc chăm sóc đàn bò, vắt sữa theo đúng quy trình kỹ thuật, vận chuyển sữa đến trạm thu mua đúng giờ và tiếp nhận kết quả kiểm tra chất lượng.</w:t>
      </w:r>
    </w:p>
    <w:p w:rsidR="002947A6" w:rsidRDefault="002947A6" w:rsidP="002947A6">
      <w:r>
        <w:t>Nhân viên Trạm thu mua / Bộ phận Kiểm soát Chất lượng (QA): Thực hiện lấy mẫu, kiểm tra các chỉ tiêu chất lượng sữa tại chỗ, vận hành hệ thống cân, bồn làm lạnh và ghi nhận dữ liệu thu mua.</w:t>
      </w:r>
    </w:p>
    <w:p w:rsidR="002947A6" w:rsidRDefault="002947A6" w:rsidP="002947A6">
      <w:r>
        <w:lastRenderedPageBreak/>
        <w:t>Đội ngũ vận chuyển / Lái xe bồn chuyên dụng: Tiếp nhận sữa từ trạm thu mua, duy trì nhiệt độ bảo quản 4°C và vận chuyển an toàn về các nhà máy chế biến.</w:t>
      </w:r>
    </w:p>
    <w:p w:rsidR="002947A6" w:rsidRDefault="002947A6" w:rsidP="002947A6">
      <w:r>
        <w:t>Bộ phận Phát triển Vùng nguyên liệu: Giám sát hoạt động thu mua, hỗ trợ kỹ thuật chăn nuôi cho hộ dân và phối hợp giải quyết các vướng mắc phát sinh trong quá trình thu mua.</w:t>
      </w:r>
    </w:p>
    <w:p w:rsidR="002947A6" w:rsidRDefault="002947A6" w:rsidP="002947A6">
      <w:r>
        <w:t>Bộ phận Kế toán / Tài chính: Tiếp nhận dữ liệu thu mua, đối soát khối lượng - chất lượng và thực hiện thanh toán tiền sữa cho hộ nông dân theo kỳ.</w:t>
      </w:r>
    </w:p>
    <w:p w:rsidR="002947A6" w:rsidRDefault="002947A6" w:rsidP="002947A6">
      <w:pPr>
        <w:pStyle w:val="Heading5"/>
        <w:spacing w:before="0"/>
      </w:pPr>
      <w:bookmarkStart w:id="24" w:name="_2nuk9et9vke2" w:colFirst="0" w:colLast="0"/>
      <w:bookmarkEnd w:id="24"/>
      <w:r>
        <w:t>2.2.2.1.3. Khách hàng của quy trình</w:t>
      </w:r>
    </w:p>
    <w:p w:rsidR="002947A6" w:rsidRDefault="002947A6" w:rsidP="002947A6">
      <w:r>
        <w:t>Khách hàng nội bộ: Các Nhà máy chế biến sữa của Vinamilk. Đây là đối tượng tiếp nhận trực tiếp nguồn sữa tươi nguyên liệu đạt chuẩn để đưa vào dây chuyền sản xuất các sản phẩm sữa nước, sữa chua, sữa bột.</w:t>
      </w:r>
    </w:p>
    <w:p w:rsidR="002947A6" w:rsidRDefault="002947A6" w:rsidP="002947A6">
      <w:r>
        <w:t>Khách hàng bên ngoài: Các hộ nông dân liên kết. Họ nhận được giá trị từ quy trình thông qua việc có đầu ra tiêu thụ sản phẩm ổn định, được hỗ trợ kỹ thuật và nhận tiền bán sữa minh bạch, đúng hạn.</w:t>
      </w:r>
    </w:p>
    <w:p w:rsidR="002947A6" w:rsidRDefault="002947A6" w:rsidP="002947A6">
      <w:pPr>
        <w:pStyle w:val="Heading5"/>
        <w:spacing w:before="0"/>
      </w:pPr>
      <w:bookmarkStart w:id="25" w:name="_9lmio69rvwb7" w:colFirst="0" w:colLast="0"/>
      <w:bookmarkEnd w:id="25"/>
      <w:r>
        <w:t>2.2.2.1.4. Những kết quả có thể đạt được của quy trình</w:t>
      </w:r>
    </w:p>
    <w:p w:rsidR="002947A6" w:rsidRDefault="002947A6" w:rsidP="002947A6">
      <w:r>
        <w:t>Kết quả tích cực: Lô sữa tươi nguyên liệu đạt 100% chỉ tiêu chất lượng và được tiếp nhận đúng tiến độ; khối lượng và chất lượng được ghi nhận chính xác làm cơ sở thanh toán minh bạch; duy trì mối liên kết bền vững và niềm tin giữa Vinamilk với hộ nông dân.</w:t>
      </w:r>
    </w:p>
    <w:p w:rsidR="002947A6" w:rsidRDefault="002947A6" w:rsidP="002947A6">
      <w:r>
        <w:t>Kết quả tiêu cực/hạn chế: Lô sữa bị từ chối thu mua do không đạt tiêu chuẩn chất lượng (tồn dư kháng sinh, vi khuẩn, độ béo thấp); sự cố kỹ thuật tại trạm thu mua hoặc xe bồn trễ giờ làm nhiệt độ sữa tăng gây ảnh hưởng chất lượng; phát sinh tranh chấp giữa hộ nông dân và trạm thu mua về sai số khối lượng hoặc kết quả kiểm định.</w:t>
      </w:r>
    </w:p>
    <w:p w:rsidR="002947A6" w:rsidRDefault="002947A6" w:rsidP="002947A6">
      <w:pPr>
        <w:pStyle w:val="Heading4"/>
        <w:keepNext w:val="0"/>
        <w:keepLines w:val="0"/>
        <w:spacing w:before="0" w:after="40"/>
        <w:ind w:right="-324"/>
      </w:pPr>
      <w:bookmarkStart w:id="26" w:name="_jea4w2lujucr" w:colFirst="0" w:colLast="0"/>
      <w:bookmarkEnd w:id="26"/>
      <w:r>
        <w:rPr>
          <w:sz w:val="32"/>
          <w:szCs w:val="32"/>
        </w:rPr>
        <w:t>2.2.2.2. Quy trình xử lý đơn hàng cho Khách hàng doanh nghiệp (B2B)</w:t>
      </w:r>
    </w:p>
    <w:p w:rsidR="002947A6" w:rsidRDefault="002947A6" w:rsidP="002947A6">
      <w:pPr>
        <w:pStyle w:val="Heading5"/>
        <w:spacing w:before="0"/>
      </w:pPr>
      <w:bookmarkStart w:id="27" w:name="_dms83tnrsno8" w:colFirst="0" w:colLast="0"/>
      <w:bookmarkEnd w:id="27"/>
      <w:r>
        <w:t>2.2.2.2.1. Mô tả quy trình</w:t>
      </w:r>
    </w:p>
    <w:p w:rsidR="002947A6" w:rsidRDefault="002947A6" w:rsidP="002947A6">
      <w:pPr>
        <w:spacing w:before="0"/>
      </w:pPr>
      <w:r>
        <w:t>Quy trình xử lý đơn hàng cho Khách hàng doanh nghiệp (B2B) được thiết kế nhằm tiếp nhận, thẩm định và thực hiện các đơn hàng bán buôn quy mô lớn cho các nhà phân phối, hệ thống siêu thị, chuỗi cửa hàng tiện lợi, tổ chức và đối tác doanh nghiệp. Do giá trị đơn hàng lớn, yêu cầu cao về điều khoản thương mại, công nợ và tiến độ giao hàng, quy trình đòi hỏi sự phối hợp chặt chẽ giữa các khối Bán hàng, Tài chính và Logistics.</w:t>
      </w:r>
    </w:p>
    <w:p w:rsidR="002947A6" w:rsidRDefault="002947A6" w:rsidP="002947A6">
      <w:pPr>
        <w:spacing w:before="0"/>
      </w:pPr>
      <w:r>
        <w:lastRenderedPageBreak/>
        <w:t>Quy trình bắt đầu khi Chuyên viên Bán hàng kênh B2B nhận được đơn đặt hàng (PO - Purchase Order) từ khách hàng doanh nghiệp thông qua hệ thống EDI, email hoặc cổng thông tin B2B của Vinamilk.</w:t>
      </w:r>
    </w:p>
    <w:p w:rsidR="002947A6" w:rsidRDefault="002947A6" w:rsidP="002947A6">
      <w:pPr>
        <w:spacing w:before="0"/>
      </w:pPr>
      <w:r>
        <w:t>Sau khi tiếp nhận PO, hệ thống ERP kết hợp với bộ phận Bán hàng sẽ kiểm tra chi tiết đơn hàng, bao gồm chủng loại sản phẩm, số lượng, bảng giá áp dụng, các chương trình chiết khấu thương mại và địa điểm giao hàng theo thỏa thuận hợp đồng.</w:t>
      </w:r>
    </w:p>
    <w:p w:rsidR="002947A6" w:rsidRDefault="002947A6" w:rsidP="002947A6">
      <w:pPr>
        <w:spacing w:before="0"/>
      </w:pPr>
      <w:r>
        <w:t>Tiếp theo, đơn hàng được chuyển sang Bộ phận Kế toán Công nợ để kiểm tra tình trạng tài chính của khách hàng. Bộ phận này tiến hành đối soát hạn mức tín dụng (credit limit), thời hạn thanh toán và tình hình nợ tồn đọng. Nếu đơn hàng nằm trong hạn mức cho phép, đơn hàng sẽ được phê duyệt về mặt tài chính.</w:t>
      </w:r>
    </w:p>
    <w:p w:rsidR="002947A6" w:rsidRDefault="002947A6" w:rsidP="002947A6">
      <w:pPr>
        <w:spacing w:before="0"/>
      </w:pPr>
      <w:r>
        <w:t>Sau khi qua bước thẩm định tài chính, lệnh xuất hàng được gửi tự động đến Hệ thống Quản lý Kho hàng (WMS). Bộ phận Kho vận tiến hành kiểm tra tồn kho khả dụng tại kho trung tâm hoặc kho gần nhất, lập kế hoạch soạn hàng, đóng gói theo quy cách B2B (pallet/container) và dán nhãn vận chuyển.</w:t>
      </w:r>
    </w:p>
    <w:p w:rsidR="002947A6" w:rsidRDefault="002947A6" w:rsidP="002947A6">
      <w:pPr>
        <w:spacing w:before="0"/>
      </w:pPr>
      <w:r>
        <w:t>Đồng thời, Bộ phận Logistics (TMS) điều phối phương tiện vận tải (xe tải lớn hoặc xe bồn/container lạnh) để tiếp nhận hàng từ kho và tiến hành vận chuyển đến kho của khách hàng doanh nghiệp.</w:t>
      </w:r>
    </w:p>
    <w:p w:rsidR="002947A6" w:rsidRDefault="002947A6" w:rsidP="002947A6">
      <w:pPr>
        <w:spacing w:before="0"/>
      </w:pPr>
      <w:r>
        <w:t>Tại điểm giao hàng, hai bên tiến hành kiểm đếm số lượng, kiểm tra tình trạng cảm quan, nhiệt độ bảo quản và ký Biên bản giao nhận hàng hóa (POD). Chứng từ giao hàng hoàn tất được chuyển lại cho bộ phận Kế toán để xuất hóa đơn điện tử VAT và theo dõi thu hồi công nợ theo kỳ hạn.</w:t>
      </w:r>
    </w:p>
    <w:p w:rsidR="002947A6" w:rsidRDefault="002947A6" w:rsidP="002947A6">
      <w:pPr>
        <w:pStyle w:val="Heading5"/>
        <w:spacing w:before="0"/>
      </w:pPr>
      <w:bookmarkStart w:id="28" w:name="_fu9qrvdpooov" w:colFirst="0" w:colLast="0"/>
      <w:bookmarkEnd w:id="28"/>
      <w:r>
        <w:t>2.2.2.2.2. Các tác nhân tham gia quy trình</w:t>
      </w:r>
    </w:p>
    <w:p w:rsidR="002947A6" w:rsidRDefault="002947A6" w:rsidP="002947A6">
      <w:r>
        <w:t>Đại diện Bán hàng B2B / Khối Kinh doanh: Tiếp nhận đơn hàng, tư vấn, đàm phán điều khoản và làm đầu mối kết nối với khách hàng doanh nghiệp.</w:t>
      </w:r>
    </w:p>
    <w:p w:rsidR="002947A6" w:rsidRDefault="002947A6" w:rsidP="002947A6">
      <w:r>
        <w:t>Bộ phận Kế toán Công nợ / Tài chính: Kiểm tra hạn mức tín dụng, phê duyệt điều khoản thanh toán, xuất hóa đơn VAT và theo dõi thu hồi nợ.</w:t>
      </w:r>
    </w:p>
    <w:p w:rsidR="002947A6" w:rsidRDefault="002947A6" w:rsidP="002947A6">
      <w:r>
        <w:t>Bộ phận Quản lý Kho bãi (WMS): Kiểm tra tồn kho, thực hiện soạn hàng, đóng thùng/pallet và hoàn tất thủ tục xuất kho.</w:t>
      </w:r>
    </w:p>
    <w:p w:rsidR="002947A6" w:rsidRDefault="002947A6" w:rsidP="002947A6">
      <w:r>
        <w:t>Bộ phận Vận tải &amp; Logistics (TMS): Lập kế hoạch lộ trình, điều động phương tiện vận chuyển và đảm bảo giao hàng đúng hẹn, đúng chất lượng.</w:t>
      </w:r>
    </w:p>
    <w:p w:rsidR="002947A6" w:rsidRDefault="002947A6" w:rsidP="002947A6">
      <w:r>
        <w:t>Khách hàng Doanh nghiệp (Đối tác B2B): Gửi đơn đặt hàng, phối hợp kiểm nhận hàng hóa tại kho và thực hiện nghĩa vụ thanh toán.</w:t>
      </w:r>
    </w:p>
    <w:p w:rsidR="002947A6" w:rsidRDefault="002947A6" w:rsidP="002947A6">
      <w:pPr>
        <w:pStyle w:val="Heading5"/>
        <w:spacing w:before="0"/>
      </w:pPr>
      <w:bookmarkStart w:id="29" w:name="_jqtsofo14oci" w:colFirst="0" w:colLast="0"/>
      <w:bookmarkEnd w:id="29"/>
      <w:r>
        <w:lastRenderedPageBreak/>
        <w:t>2.2.2.2.3. Khách hàng của quy trình</w:t>
      </w:r>
    </w:p>
    <w:p w:rsidR="002947A6" w:rsidRDefault="002947A6" w:rsidP="002947A6">
      <w:r>
        <w:t>Khách hàng nội bộ: Ban Điều hành và Khối Bán hàng (đạt được chỉ tiêu doanh số kênh B2B và duy trì luồng tiền tệ ổn định).</w:t>
      </w:r>
    </w:p>
    <w:p w:rsidR="002947A6" w:rsidRDefault="002947A6" w:rsidP="002947A6">
      <w:r>
        <w:t>Khách hàng bên ngoài: Các Nhà phân phối, Hệ thống siêu thị (Co.opmart, WinMart, GO!...), Chuỗi cửa hàng tiện lợi, Khách hàng B2B công nghiệp (các công ty chế biến thực phẩm sử dụng nguyên liệu của Vinamilk).</w:t>
      </w:r>
    </w:p>
    <w:p w:rsidR="002947A6" w:rsidRDefault="002947A6" w:rsidP="002947A6">
      <w:pPr>
        <w:pStyle w:val="Heading5"/>
        <w:spacing w:before="0"/>
      </w:pPr>
      <w:bookmarkStart w:id="30" w:name="_5yocyiyk4zwg" w:colFirst="0" w:colLast="0"/>
      <w:bookmarkEnd w:id="30"/>
      <w:r>
        <w:t>2.2.2.2.4. Những kết quả có thể đạt được của quy trình</w:t>
      </w:r>
    </w:p>
    <w:p w:rsidR="002947A6" w:rsidRDefault="002947A6" w:rsidP="002947A6">
      <w:r>
        <w:t>Kết quả tích cực: Đơn hàng B2B được phê duyệt, xuất kho và giao đúng tiến độ, chủng loại và số lượng cam kết; chứng từ POD và hóa đơn VAT hoàn tất chuẩn xác giúp thu hồi công nợ đúng hạn; tối ưu hóa chi phí vận chuyển nhờ gom lô và lập lộ trình hiệu quả.</w:t>
      </w:r>
    </w:p>
    <w:p w:rsidR="002947A6" w:rsidRDefault="002947A6" w:rsidP="002947A6">
      <w:r>
        <w:t>Kết quả tiêu cực/hạn chế: Đơn hàng bị từ chối hoặc tạm dừng do vượt hạn mức tín dụng hoặc nợ quá hạn; thiếu hụt tồn kho cục bộ khiến không đáp ứng đủ đơn hàng; hàng hóa bị hư hỏng, móp méo khi vận chuyển dẫn đến khách từ chối nhận và phải lập biên bản trả hàng.</w:t>
      </w:r>
    </w:p>
    <w:p w:rsidR="002947A6" w:rsidRDefault="002947A6" w:rsidP="002947A6">
      <w:pPr>
        <w:pStyle w:val="Heading4"/>
        <w:keepNext w:val="0"/>
        <w:keepLines w:val="0"/>
        <w:spacing w:before="0" w:after="40"/>
        <w:rPr>
          <w:sz w:val="32"/>
          <w:szCs w:val="32"/>
        </w:rPr>
      </w:pPr>
      <w:bookmarkStart w:id="31" w:name="_ojkjcs3bu8u1" w:colFirst="0" w:colLast="0"/>
      <w:bookmarkEnd w:id="31"/>
      <w:r>
        <w:rPr>
          <w:sz w:val="32"/>
          <w:szCs w:val="32"/>
        </w:rPr>
        <w:t>2.2.2.3. Quy trình xử lý đơn hàng qua Website e-Commerce</w:t>
      </w:r>
    </w:p>
    <w:p w:rsidR="002947A6" w:rsidRDefault="002947A6" w:rsidP="002947A6">
      <w:pPr>
        <w:pStyle w:val="Heading5"/>
        <w:spacing w:before="0"/>
      </w:pPr>
      <w:bookmarkStart w:id="32" w:name="_dqks0hyk45sr" w:colFirst="0" w:colLast="0"/>
      <w:bookmarkEnd w:id="32"/>
      <w:r>
        <w:t>2.2.2.3.1. Mô tả quy trình</w:t>
      </w:r>
    </w:p>
    <w:p w:rsidR="002947A6" w:rsidRDefault="002947A6" w:rsidP="002947A6">
      <w:pPr>
        <w:spacing w:before="0"/>
      </w:pPr>
      <w:r>
        <w:t>Quy trình xử lý đơn hàng qua Website e-Commerce được xây dựng nhằm phục vụ nhu cầu mua sắm trực tuyến trực tiếp (D2C - Direct to Consumer) của người tiêu dùng cá nhân thông qua website thương mại điện tử chính thức và ứng dụng di động của Vinamilk. Đặc thù của quy trình này là số lượng đơn hàng lớn, giá trị lẻ, tần suất cao và đòi hỏi tốc độ xử lý tức thời, kết hợp tự động hóa cao từ khâu thanh toán đến giao hàng chặng cuối (last-mile delivery).</w:t>
      </w:r>
    </w:p>
    <w:p w:rsidR="002947A6" w:rsidRDefault="002947A6" w:rsidP="002947A6">
      <w:pPr>
        <w:spacing w:before="0"/>
      </w:pPr>
      <w:r>
        <w:t>Quy trình bắt đầu khi khách hàng lựa chọn sản phẩm, thêm vào giỏ hàng và tiến hành đặt hàng thành công trên trang e-Commerce của Vinamilk.</w:t>
      </w:r>
    </w:p>
    <w:p w:rsidR="002947A6" w:rsidRDefault="002947A6" w:rsidP="002947A6">
      <w:pPr>
        <w:spacing w:before="0"/>
      </w:pPr>
      <w:r>
        <w:t>Ngay khi khách hàng xác nhận đơn, hệ thống e-Commerce tự động đồng bộ thông tin đơn hàng về hệ thống trung tâm. Nếu khách hàng chọn hình thức thanh toán trực tuyến (ví điện tử, thẻ ngân hàng, QR Code), cổng thanh toán sẽ xác thực và ghi nhận trạng thái đã thanh toán. Trường hợp khách chọn COD (thanh toán khi nhận hàng), đơn hàng sẽ được chuyển thẳng sang bước xác thực tồn kho.</w:t>
      </w:r>
    </w:p>
    <w:p w:rsidR="002947A6" w:rsidRDefault="002947A6" w:rsidP="002947A6">
      <w:pPr>
        <w:spacing w:before="0"/>
      </w:pPr>
      <w:r>
        <w:lastRenderedPageBreak/>
        <w:t>Hệ thống tiến hành tự động định vị địa chỉ người nhận và quét dữ liệu tồn kho để đẩy đơn hàng về kho hàng e-Commerce hoặc cửa hàng Giấc Mơ Sữa Việt gần nhất với khách hàng nhằm tối ưu thời gian giao hàng.</w:t>
      </w:r>
    </w:p>
    <w:p w:rsidR="002947A6" w:rsidRDefault="002947A6" w:rsidP="002947A6">
      <w:pPr>
        <w:spacing w:before="0"/>
      </w:pPr>
      <w:r>
        <w:t>Tại kho/cửa hàng nhận đơn, nhân viên soạn hàng tiến hành lấy sản phẩm, đóng gói vào hộp chuyên dụng theo tiêu chuẩn bảo quản của Vinamilk (đặc biệt đối với hàng lạnh như sữa chua, sữa tươi thanh trùng) và dán mã vận đơn tự động.</w:t>
      </w:r>
    </w:p>
    <w:p w:rsidR="002947A6" w:rsidRDefault="002947A6" w:rsidP="002947A6">
      <w:pPr>
        <w:spacing w:before="0"/>
      </w:pPr>
      <w:r>
        <w:t>Sau khi đóng gói, hệ thống tự động kết nối API và đẩy thông tin đơn hàng sang đối tác dịch vụ giao hàng chặng cuối (3PL như GrabExpress, ShopeeXpress, Viettel Post...). Shipper của đối tác đến nhận hàng và thực hiện vận chuyển đến địa chỉ của khách hàng.</w:t>
      </w:r>
    </w:p>
    <w:p w:rsidR="002947A6" w:rsidRDefault="002947A6" w:rsidP="002947A6">
      <w:pPr>
        <w:spacing w:before="0"/>
      </w:pPr>
      <w:r>
        <w:t>Khi shipper giao hàng thành công và cập nhật trạng thái "Đã giao" (kèm tiền COD thu được nếu có) trên hệ thống, quy trình kết thúc. Dữ liệu doanh thu e-Commerce được đối soát tự động và ghi nhận vào hệ thống kế toán tổng thể của Vinamilk.</w:t>
      </w:r>
    </w:p>
    <w:p w:rsidR="002947A6" w:rsidRDefault="002947A6" w:rsidP="002947A6">
      <w:pPr>
        <w:pStyle w:val="Heading5"/>
        <w:spacing w:before="0"/>
      </w:pPr>
      <w:bookmarkStart w:id="33" w:name="_jp2isdzdb2gm" w:colFirst="0" w:colLast="0"/>
      <w:bookmarkEnd w:id="33"/>
      <w:r>
        <w:t>2.2.2.3.2. Các tác nhân tham gia quy trình</w:t>
      </w:r>
    </w:p>
    <w:p w:rsidR="002947A6" w:rsidRDefault="002947A6" w:rsidP="002947A6">
      <w:pPr>
        <w:spacing w:before="0"/>
      </w:pPr>
      <w:r>
        <w:t>Khách hàng cá nhân (Người mua sắm online): Tìm kiếm sản phẩm, đặt hàng, lựa chọn phương thức thanh toán/giao hàng và nhận hàng.</w:t>
      </w:r>
    </w:p>
    <w:p w:rsidR="002947A6" w:rsidRDefault="002947A6" w:rsidP="002947A6">
      <w:pPr>
        <w:spacing w:before="0"/>
      </w:pPr>
      <w:r>
        <w:t>Hệ thống Website/App e-Commerce &amp; Cổng thanh toán: Tiếp nhận đơn hàng, xử lý giao dịch tài chính tự động và điều hướng dữ liệu.</w:t>
      </w:r>
    </w:p>
    <w:p w:rsidR="002947A6" w:rsidRDefault="002947A6" w:rsidP="002947A6">
      <w:pPr>
        <w:spacing w:before="0"/>
      </w:pPr>
      <w:r>
        <w:t>Nhân viên Soạn hàng &amp; Đóng gói (Kho e-Commerce / Cửa hàng): Tiếp nhận thông tin đơn trên máy tính/máy quét, đóng gói hàng hóa theo đúng quy chuẩn.</w:t>
      </w:r>
    </w:p>
    <w:p w:rsidR="002947A6" w:rsidRDefault="002947A6" w:rsidP="002947A6">
      <w:pPr>
        <w:spacing w:before="0"/>
      </w:pPr>
      <w:r>
        <w:t>Đối tác giao hàng chặng cuối (Đơn vị 3PL / Shipper): Tiếp nhận đơn hàng đã đóng gói, vận chuyển và giao tận tay khách hàng, thu tiền COD (nếu có).</w:t>
      </w:r>
    </w:p>
    <w:p w:rsidR="002947A6" w:rsidRDefault="002947A6" w:rsidP="002947A6">
      <w:pPr>
        <w:spacing w:before="0"/>
      </w:pPr>
      <w:r>
        <w:t>Bộ phận Vận hành e-Commerce &amp; Kế toán Bán lẻ: Tối ưu trải nghiệm khách hàng, xử lý các phản hồi/khiếu nại và đối soát doanh thu, tiền COD với đơn vị vận chuyển.</w:t>
      </w:r>
    </w:p>
    <w:p w:rsidR="002947A6" w:rsidRDefault="002947A6" w:rsidP="002947A6">
      <w:pPr>
        <w:pStyle w:val="Heading5"/>
        <w:spacing w:before="0"/>
      </w:pPr>
      <w:bookmarkStart w:id="34" w:name="_40ut79bm6nqr" w:colFirst="0" w:colLast="0"/>
      <w:bookmarkEnd w:id="34"/>
      <w:r>
        <w:t>2.2.2.3.3. Khách hàng của quy trình</w:t>
      </w:r>
    </w:p>
    <w:p w:rsidR="002947A6" w:rsidRDefault="002947A6" w:rsidP="002947A6">
      <w:pPr>
        <w:spacing w:before="0"/>
      </w:pPr>
      <w:r>
        <w:t>Khách hàng nội bộ: Bộ phận Kinh doanh Thương mại điện tử và Khối Marketing (đạt chỉ tiêu tăng trưởng kênh số và thu thập dữ liệu hành vi người tiêu dùng).</w:t>
      </w:r>
    </w:p>
    <w:p w:rsidR="002947A6" w:rsidRDefault="002947A6" w:rsidP="002947A6">
      <w:pPr>
        <w:spacing w:before="0"/>
      </w:pPr>
      <w:r>
        <w:t>Khách hàng bên ngoài: Người tiêu dùng cá nhân mua sản phẩm Vinamilk qua kênh trực tuyến.</w:t>
      </w:r>
    </w:p>
    <w:p w:rsidR="002947A6" w:rsidRDefault="002947A6" w:rsidP="002947A6">
      <w:pPr>
        <w:pStyle w:val="Heading5"/>
        <w:spacing w:before="0"/>
        <w:rPr>
          <w:sz w:val="30"/>
          <w:szCs w:val="30"/>
        </w:rPr>
      </w:pPr>
      <w:bookmarkStart w:id="35" w:name="_z6s03u9fb2kh" w:colFirst="0" w:colLast="0"/>
      <w:bookmarkEnd w:id="35"/>
      <w:r>
        <w:rPr>
          <w:sz w:val="30"/>
          <w:szCs w:val="30"/>
        </w:rPr>
        <w:lastRenderedPageBreak/>
        <w:t>2.2.2.3.4. Những kết quả có thể đạt được của quy trình</w:t>
      </w:r>
    </w:p>
    <w:p w:rsidR="002947A6" w:rsidRDefault="002947A6" w:rsidP="002947A6">
      <w:r>
        <w:t>Kết quả tích cực: Đơn hàng online được tự động hóa xử lý, đóng gói chuẩn xác và giao đúng hạn; thanh toán trực tuyến an toàn với doanh thu và tiền COD được đối soát tự động; tăng chỉ số hài lòng của khách hàng (NPS) đối với kênh mua sắm số.</w:t>
      </w:r>
    </w:p>
    <w:p w:rsidR="002947A6" w:rsidRDefault="002947A6" w:rsidP="002947A6">
      <w:r>
        <w:t>Kết quả tiêu cực/hạn chế: Đơn hàng bị hủy do hết hàng, lỗi cổng thanh toán hoặc khách đổi ý; giao hàng thất bại dẫn đến chuyển hoàn về kho (RTO); sản phẩm bị hư hại, vỡ móp hoặc chảy nước trong quá trình vận chuyển chặng cuối do bảo quản không đúng cách.</w:t>
      </w:r>
    </w:p>
    <w:p w:rsidR="002947A6" w:rsidRDefault="002947A6" w:rsidP="002947A6">
      <w:pPr>
        <w:pStyle w:val="Heading4"/>
        <w:keepNext w:val="0"/>
        <w:keepLines w:val="0"/>
        <w:spacing w:before="0" w:after="40"/>
        <w:rPr>
          <w:sz w:val="32"/>
          <w:szCs w:val="32"/>
        </w:rPr>
      </w:pPr>
      <w:bookmarkStart w:id="36" w:name="_h15lgmel5txd" w:colFirst="0" w:colLast="0"/>
      <w:bookmarkEnd w:id="36"/>
      <w:r>
        <w:rPr>
          <w:sz w:val="32"/>
          <w:szCs w:val="32"/>
        </w:rPr>
        <w:t>2.2.2.4. Quy trình tài trợ và cấp phát sữa cho chương trình Sữa Học Đường</w:t>
      </w:r>
    </w:p>
    <w:p w:rsidR="002947A6" w:rsidRDefault="002947A6" w:rsidP="002947A6">
      <w:pPr>
        <w:pStyle w:val="Heading5"/>
        <w:spacing w:before="0"/>
      </w:pPr>
      <w:bookmarkStart w:id="37" w:name="_tnxanvvcsdal" w:colFirst="0" w:colLast="0"/>
      <w:bookmarkEnd w:id="37"/>
      <w:r>
        <w:t>2.2.2.4.1. Mô tả quy trình</w:t>
      </w:r>
    </w:p>
    <w:p w:rsidR="002947A6" w:rsidRDefault="002947A6" w:rsidP="002947A6">
      <w:pPr>
        <w:spacing w:before="0"/>
      </w:pPr>
      <w:r>
        <w:t>Quy trình tài trợ và cấp phát sữa cho chương trình Sữa Học Đường là quy trình cốt lõi mang tính đặc thù cao, kết hợp giữa hoạt động sản xuất - cung ứng thương mại và trách nhiệm xã hội của Vinamilk. Mục tiêu của quy trình là cung cấp các sản phẩm sữa tươi đạt chuẩn dinh dưỡng học đường đến hàng triệu học sinh mầm non và tiểu học tại các tỉnh thành trên cả nước, đảm bảo tuyệt đối về an toàn vệ sinh thực phẩm, đúng định mức tài trợ và đúng tiến độ năm học.</w:t>
      </w:r>
    </w:p>
    <w:p w:rsidR="002947A6" w:rsidRDefault="002947A6" w:rsidP="002947A6">
      <w:pPr>
        <w:spacing w:before="0"/>
      </w:pPr>
      <w:r>
        <w:t>Quy trình bắt đầu khi Ban Dự án Sữa Học Đường của Vinamilk phối hợp với Sở Giáo dục &amp; Đào tạo, Sở Y tế các tỉnh/thành phố để thống nhất danh sách trường học, số lượng học sinh thụ hưởng, định mức cấp phát và cơ chế tài trợ (kết hợp ngân sách nhà nước, doanh nghiệp tài trợ và phụ huynh đóng góp).</w:t>
      </w:r>
    </w:p>
    <w:p w:rsidR="002947A6" w:rsidRDefault="002947A6" w:rsidP="002947A6">
      <w:pPr>
        <w:spacing w:before="0"/>
      </w:pPr>
      <w:r>
        <w:t>Căn cứ vào danh sách và lịch học đã được phê duyệt, Ban Dự án lập Kế hoạch Cung ứng Sữa Học Đường chi tiết và chuyển yêu cầu sản xuất sang các Nhà máy chế biến. Các nhà máy sẽ tiến hành sản xuất các lô sữa học đường riêng biệt (được bổ sung vi chất dinh dưỡng theo tiêu chuẩn của Bộ Y tế) và dán nhãn nhận diện chương trình.</w:t>
      </w:r>
    </w:p>
    <w:p w:rsidR="002947A6" w:rsidRDefault="002947A6" w:rsidP="002947A6">
      <w:pPr>
        <w:spacing w:before="0"/>
      </w:pPr>
      <w:r>
        <w:t>Các lô sữa sau khi kiểm nghiệm đạt chuẩn chất lượng sẽ được chuyển về hệ thống kho trung chuyển khu vực. Bộ phận Logistics lập kế hoạch vận chuyển bằng xe chuyên dụng, chia tuyến đường đến từng điểm trường (kể cả các điểm trường vùng sâu, vùng xa).</w:t>
      </w:r>
    </w:p>
    <w:p w:rsidR="002947A6" w:rsidRDefault="002947A6" w:rsidP="002947A6">
      <w:pPr>
        <w:spacing w:before="0"/>
      </w:pPr>
      <w:r>
        <w:t>Tại các trường học, đại diện Vinamilk phối hợp với Ban Giám hiệu, giáo viên chủ nhiệm tiến hành giao nhận, kiểm đếm số lượng thùng sữa, kiểm tra niêm phong và bảo quản sữa tại kho của nhà trường theo đúng hướng dẫn kỹ thuật.</w:t>
      </w:r>
    </w:p>
    <w:p w:rsidR="002947A6" w:rsidRDefault="002947A6" w:rsidP="002947A6">
      <w:pPr>
        <w:spacing w:before="0"/>
      </w:pPr>
      <w:r>
        <w:lastRenderedPageBreak/>
        <w:t>Định kỳ hàng ngày/hàng tuần, giáo viên tổ chức cho học sinh uống sữa tại lớp theo đúng định mức. Đại diện Vinamilk và Ban Giám hiệu ký Biên bản nghiệm thu và xác nhận khối lượng cấp phát thực tế theo từng tháng để làm cơ sở thanh quyết toán và báo cáo các bên liên quan.</w:t>
      </w:r>
    </w:p>
    <w:p w:rsidR="002947A6" w:rsidRDefault="002947A6" w:rsidP="002947A6">
      <w:pPr>
        <w:pStyle w:val="Heading5"/>
        <w:spacing w:before="0"/>
      </w:pPr>
      <w:bookmarkStart w:id="38" w:name="_29b9bwwlgw0" w:colFirst="0" w:colLast="0"/>
      <w:bookmarkEnd w:id="38"/>
      <w:r>
        <w:t>2.2.2.4.2. Các tác nhân tham gia quy trình</w:t>
      </w:r>
    </w:p>
    <w:p w:rsidR="002947A6" w:rsidRDefault="002947A6" w:rsidP="002947A6">
      <w:pPr>
        <w:spacing w:before="0"/>
      </w:pPr>
      <w:r>
        <w:t>Ban Dự án Sữa Học Đường (Vinamilk): Trực tiếp điều phối, lập kế hoạch, làm việc với các cơ quan quản lý nhà nước và giám sát toàn bộ quá trình thực hiện.</w:t>
      </w:r>
    </w:p>
    <w:p w:rsidR="002947A6" w:rsidRDefault="002947A6" w:rsidP="002947A6">
      <w:pPr>
        <w:spacing w:before="0"/>
      </w:pPr>
      <w:r>
        <w:t>Khối Sản xuất &amp; QA (Các Nhà máy Vinamilk): Sản xuất sữa đúng công thức dinh dưỡng học đường, kiểm soát chất lượng nghiêm ngặt trước khi xuất xưởng.</w:t>
      </w:r>
    </w:p>
    <w:p w:rsidR="002947A6" w:rsidRDefault="002947A6" w:rsidP="002947A6">
      <w:pPr>
        <w:spacing w:before="0"/>
      </w:pPr>
      <w:r>
        <w:t>Bộ phận Logistics &amp; Đơn vị Vận tải: Vận chuyển hàng hóa đến tận các điểm trường theo đúng lịch trình đã thỏa thuận.</w:t>
      </w:r>
    </w:p>
    <w:p w:rsidR="002947A6" w:rsidRDefault="002947A6" w:rsidP="002947A6">
      <w:pPr>
        <w:spacing w:before="0"/>
      </w:pPr>
      <w:r>
        <w:t>Sở Giáo dục &amp; Đào tạo / Sở Y tế địa phương: Cơ quan quản lý nhà nước giám sát chất lượng, phê duyệt danh sách và phối hợp chỉ đạo triển khai.</w:t>
      </w:r>
    </w:p>
    <w:p w:rsidR="002947A6" w:rsidRDefault="002947A6" w:rsidP="002947A6">
      <w:pPr>
        <w:spacing w:before="0"/>
      </w:pPr>
      <w:r>
        <w:t>Ban Giám hiệu &amp; Giáo viên các trường học: Tiếp nhận, bảo quản, tổ chức cho học sinh uống sữa và ký xác nhận khối lượng cấp phát.</w:t>
      </w:r>
    </w:p>
    <w:p w:rsidR="002947A6" w:rsidRDefault="002947A6" w:rsidP="002947A6">
      <w:pPr>
        <w:pStyle w:val="Heading5"/>
        <w:spacing w:before="0"/>
      </w:pPr>
      <w:bookmarkStart w:id="39" w:name="_jvbonn924127" w:colFirst="0" w:colLast="0"/>
      <w:bookmarkEnd w:id="39"/>
      <w:r>
        <w:t>2.2.2.4.3. Khách hàng của quy trình</w:t>
      </w:r>
    </w:p>
    <w:p w:rsidR="002947A6" w:rsidRDefault="002947A6" w:rsidP="002947A6">
      <w:pPr>
        <w:spacing w:before="0"/>
      </w:pPr>
      <w:r>
        <w:t>Khách hàng nội bộ: Ban Điều hành Vinamilk (thực hiện mục tiêu phát triển bền vững ESG, nâng cao uy tín thương hiệu và trách nhiệm xã hội).</w:t>
      </w:r>
    </w:p>
    <w:p w:rsidR="002947A6" w:rsidRDefault="002947A6" w:rsidP="002947A6">
      <w:pPr>
        <w:spacing w:before="0"/>
      </w:pPr>
      <w:r>
        <w:t>Khách hàng bên ngoài: Các em học sinh mầm non, tiểu học (được thụ hưởng sản phẩm dinh dưỡng chất lượng); Phụ huynh học sinh và Cơ quan quản lý giáo dục địa phương.</w:t>
      </w:r>
    </w:p>
    <w:p w:rsidR="002947A6" w:rsidRDefault="002947A6" w:rsidP="002947A6">
      <w:pPr>
        <w:pStyle w:val="Heading5"/>
        <w:spacing w:before="0"/>
      </w:pPr>
      <w:bookmarkStart w:id="40" w:name="_vqi4riwv0tyr" w:colFirst="0" w:colLast="0"/>
      <w:bookmarkEnd w:id="40"/>
      <w:r>
        <w:t>2.2.2.4.4. Những kết quả có thể đạt được của quy trình</w:t>
      </w:r>
    </w:p>
    <w:p w:rsidR="002947A6" w:rsidRDefault="002947A6" w:rsidP="002947A6">
      <w:r>
        <w:t>Kết quả tích cực: Sữa Học Đường được cung cấp đầy đủ, an toàn, đúng chất lượng và tiến độ đến 100% điểm trường; học sinh được uống sữa đều đặn giúp cải thiện dinh dưỡng; biên bản nghiệm thu hoàn tất đầy đủ phục vụ thanh quyết toán minh bạch.</w:t>
      </w:r>
    </w:p>
    <w:p w:rsidR="002947A6" w:rsidRDefault="002947A6" w:rsidP="002947A6">
      <w:r>
        <w:t>Kết quả tiêu cực/hạn chế: Chậm trễ giao hàng do thời tiết và giao thông khó khăn ở vùng sâu vùng xa; phát sinh sự cố hư hỏng bao bì cần đổi trả khẩn cấp; sai lệch số lượng cấp phát thực tế so với kế hoạch do biến động sĩ số học sinh.</w:t>
      </w:r>
    </w:p>
    <w:p w:rsidR="002947A6" w:rsidRDefault="002947A6" w:rsidP="002947A6">
      <w:pPr>
        <w:spacing w:before="0"/>
        <w:ind w:left="1440"/>
      </w:pPr>
    </w:p>
    <w:p w:rsidR="002947A6" w:rsidRDefault="002947A6" w:rsidP="002947A6">
      <w:pPr>
        <w:pStyle w:val="Heading4"/>
        <w:keepNext w:val="0"/>
        <w:keepLines w:val="0"/>
        <w:spacing w:before="0" w:after="40"/>
        <w:rPr>
          <w:sz w:val="32"/>
          <w:szCs w:val="32"/>
        </w:rPr>
      </w:pPr>
      <w:bookmarkStart w:id="41" w:name="_evfs3vvkemsg" w:colFirst="0" w:colLast="0"/>
      <w:bookmarkEnd w:id="41"/>
      <w:r>
        <w:rPr>
          <w:sz w:val="32"/>
          <w:szCs w:val="32"/>
        </w:rPr>
        <w:t>2.2.2.5. Nhận xét chung</w:t>
      </w:r>
    </w:p>
    <w:p w:rsidR="002947A6" w:rsidRDefault="002947A6" w:rsidP="002947A6">
      <w:pPr>
        <w:spacing w:before="0"/>
      </w:pPr>
      <w:r>
        <w:lastRenderedPageBreak/>
        <w:t>Nhìn một cách tổng thể, bốn quy trình trong nhóm Cốt lõi tạo thành một chuỗi giá trị hoàn chỉnh, bao phủ toàn bộ luồng vận hành chính của Vinamilk. Từ quy trình Thu mua sữa tươi đảm bảo chất lượng nguyên liệu đầu vào, đến hai quy trình phân phối thương mại Xử lý đơn hàng B2B và Xử lý đơn hàng e-Commerce đáp ứng đa dạng các kênh bán hàng từ đại lý lớn cho đến người tiêu dùng cuối cùng, và cuối cùng là Chương trình Sữa Học Đường hiện thực hóa giá trị xã hội của doanh nghiệp.</w:t>
      </w:r>
    </w:p>
    <w:p w:rsidR="002947A6" w:rsidRDefault="002947A6" w:rsidP="002947A6">
      <w:pPr>
        <w:spacing w:before="0"/>
      </w:pPr>
      <w:r>
        <w:t>Khác với các quy trình Quản lý mang tính chất định hướng hay các quy trình Hỗ trợ duy trì nền tảng, các quy trình Cốt lõi trực tiếp tạo ra dòng tiền, quyết định uy tín thương hiệu và sức cạnh tranh của Vinamilk trên thị trường. Việc chuẩn hóa, tự động hóa và liên tục tối ưu hóa nhóm quy trình này chính là yếu tố then chốt giúp Vinamilk duy trì vị thế dẫn đầu trong ngành công nghiệp sữa tại Việt Nam. Cách trình bày các mục mô tả, tác nhân, khách hàng và kết quả đạt được của nhóm Cốt lõi trên đây tuân thủ hoàn toàn theo đúng cấu trúc chuẩn hóa đã thực hiện ở nhóm quy trình Quản lý trước đó.</w:t>
      </w:r>
    </w:p>
    <w:p w:rsidR="002947A6" w:rsidRDefault="002947A6" w:rsidP="002947A6">
      <w:pPr>
        <w:pStyle w:val="Heading3"/>
        <w:keepNext w:val="0"/>
        <w:keepLines w:val="0"/>
        <w:spacing w:before="280"/>
        <w:rPr>
          <w:sz w:val="32"/>
          <w:szCs w:val="32"/>
        </w:rPr>
      </w:pPr>
      <w:bookmarkStart w:id="42" w:name="_9hazurrppuza" w:colFirst="0" w:colLast="0"/>
      <w:bookmarkEnd w:id="42"/>
      <w:r>
        <w:rPr>
          <w:sz w:val="32"/>
          <w:szCs w:val="32"/>
        </w:rPr>
        <w:t>2.2.3. Nhóm quy trình Hỗ trợ (Support Processes)</w:t>
      </w:r>
    </w:p>
    <w:p w:rsidR="002947A6" w:rsidRDefault="002947A6" w:rsidP="002947A6">
      <w:r>
        <w:t>Nhóm quy trình Hỗ trợ (Support Processes) là tập hợp các quy trình cung cấp cơ sở hạ tầng, tài nguyên, dịch vụ nội bộ và các điều kiện cần thiết để duy trì hoạt động liên tục cho toàn bộ doanh nghiệp. Nếu nhóm quy trình Cốt lõi trực tiếp tạo ra sản phẩm và nhóm Quản lý đưa ra định hướng kiểm soát, thì nhóm Hỗ trợ giữ vai trò là "nền móng" đảm bảo mọi nguồn lực về nhân sự, tài chính, hạ tầng công nghệ và sức khỏe người lao động luôn sẵn sàng ở trạng thái tốt nhất.</w:t>
      </w:r>
    </w:p>
    <w:p w:rsidR="002947A6" w:rsidRDefault="002947A6" w:rsidP="002947A6">
      <w:r>
        <w:t>Trong mô hình “Ngôi nhà kiến trúc quy trình” của Vinamilk, nhóm Hỗ trợ được đặt ở phần móng nhà, thể hiện vai trò làm điểm tựa vững chắc cho toàn bộ hệ thống vận hành bên trên. Trong phạm vi nghiên cứu, nhóm này gồm ba quy trình chuyên biệt hiển thị ở phần móng: Quy trình quản lý và thu hồi tài sản khi nhân viên nghỉ việc; Quy trình xử lý và thanh toán chi phí khách sạn / vé máy bay; và Quy trình khám sức khỏe định kỳ hàng năm.</w:t>
      </w:r>
    </w:p>
    <w:p w:rsidR="002947A6" w:rsidRDefault="002947A6" w:rsidP="002947A6">
      <w:pPr>
        <w:pStyle w:val="Heading4"/>
        <w:keepNext w:val="0"/>
        <w:keepLines w:val="0"/>
        <w:spacing w:after="40"/>
        <w:rPr>
          <w:sz w:val="32"/>
          <w:szCs w:val="32"/>
        </w:rPr>
      </w:pPr>
      <w:bookmarkStart w:id="43" w:name="_57ktnl8t2g3m" w:colFirst="0" w:colLast="0"/>
      <w:bookmarkEnd w:id="43"/>
      <w:r>
        <w:rPr>
          <w:sz w:val="32"/>
          <w:szCs w:val="32"/>
        </w:rPr>
        <w:t>2.2.3.1. Quy trình quản lý và thu hồi tài sản khi nhân viên nghỉ việc</w:t>
      </w:r>
    </w:p>
    <w:p w:rsidR="002947A6" w:rsidRDefault="002947A6" w:rsidP="002947A6">
      <w:pPr>
        <w:pStyle w:val="Heading5"/>
      </w:pPr>
      <w:bookmarkStart w:id="44" w:name="_nfqzsyaa2n0k" w:colFirst="0" w:colLast="0"/>
      <w:bookmarkEnd w:id="44"/>
      <w:r>
        <w:t>2.2.3.1.1. Mô tả quy trình</w:t>
      </w:r>
    </w:p>
    <w:p w:rsidR="002947A6" w:rsidRDefault="002947A6" w:rsidP="002947A6">
      <w:r>
        <w:t>Quy trình quản lý và thu hồi tài sản khi nhân viên nghỉ việc được thực hiện nhằm đảm bảo toàn bộ tài sản doanh nghiệp (máy tính, thiết bị làm việc, thẻ ra vào, tài khoản hệ thống) cũng như các tài liệu bảo mật của Vinamilk được thu hồi đầy đủ, chính xác trước khi nhân viên chính thức chấm dứt hợp đồng lao động. Quy trình giúp ngăn ngừa rủi ro thất thoát tài sản, lộ bảo mật thông tin dữ liệu và đảm bảo tính minh bạch trong công tác quản trị nhân sự.</w:t>
      </w:r>
    </w:p>
    <w:p w:rsidR="002947A6" w:rsidRDefault="002947A6" w:rsidP="002947A6">
      <w:r>
        <w:lastRenderedPageBreak/>
        <w:t>Quy trình bắt đầu khi Nhân viên nghỉ việc gửi Đơn xin nghỉ việc và được Ban Giám đốc/Trưởng bộ phận phê duyệt chính thức trên hệ thống HRM. Phòng Quản trị Nhân sự (HR) lập và gửi danh mục thu hồi tài sản đến nhân viên nghỉ việc và các bộ phận quản lý tài sản liên quan.</w:t>
      </w:r>
    </w:p>
    <w:p w:rsidR="002947A6" w:rsidRDefault="002947A6" w:rsidP="002947A6">
      <w:r>
        <w:t>Tiếp theo, nhân viên tiến hành bàn giao công việc thực tế, hồ sơ tài liệu cho nhân sự tiếp nhận do Trưởng bộ phận chỉ định. Trưởng bộ phận kiểm tra và ký xác nhận hoàn tất bàn giao công việc.</w:t>
      </w:r>
    </w:p>
    <w:p w:rsidR="002947A6" w:rsidRDefault="002947A6" w:rsidP="002947A6">
      <w:r>
        <w:t>Đồng thời, nhân viên bàn giao các thiết bị phần cứng (laptop, máy tính bảng, điện thoại công vụ, thẻ từ, trang thiết bị chuyên dụng) cho Bộ phận Hành chính / Quản trị Tài sản và Bộ phận CNTT (IT). Bộ phận IT kiểm tra tình trạng kỹ thuật của thiết bị, tiến hành sao lưu/thu hồi dữ liệu công ty và khóa toàn bộ tài khoản truy cập (ERP, Email, VPN, DMS).</w:t>
      </w:r>
    </w:p>
    <w:p w:rsidR="002947A6" w:rsidRDefault="002947A6" w:rsidP="002947A6">
      <w:r>
        <w:t>Sau khi tất cả các bộ phận liên quan (IT, Hành chính, Tài chính - Kế toán) kiểm tra, xác nhận không còn nợ tài sản hay công nợ tài chính, phiếu thu hồi tài sản hoàn tất được gửi về Phòng HR.</w:t>
      </w:r>
    </w:p>
    <w:p w:rsidR="002947A6" w:rsidRDefault="002947A6" w:rsidP="002947A6">
      <w:r>
        <w:t>Cuối cùng, Phòng HR tiến hành chốt sổ BHXH, hoàn tất thủ tục thanh lý hợp đồng lao động và chuyển thông tin sang Phòng Kế toán để thực hiện chi trả quyết toán tiền lương, trợ cấp (nếu có) cho nhân viên.</w:t>
      </w:r>
    </w:p>
    <w:p w:rsidR="002947A6" w:rsidRDefault="002947A6" w:rsidP="002947A6">
      <w:pPr>
        <w:pStyle w:val="Heading5"/>
      </w:pPr>
      <w:bookmarkStart w:id="45" w:name="_9mad613chor2" w:colFirst="0" w:colLast="0"/>
      <w:bookmarkEnd w:id="45"/>
      <w:r>
        <w:t>2.2.3.1.2. Các tác nhân tham gia quy trình</w:t>
      </w:r>
    </w:p>
    <w:p w:rsidR="002947A6" w:rsidRDefault="002947A6" w:rsidP="002947A6">
      <w:r>
        <w:t>Nhân viên nghỉ việc: Trực tiếp thực hiện bàn giao công việc, tài liệu và trả lại đầy đủ các tài sản đã được cấp phát.</w:t>
      </w:r>
    </w:p>
    <w:p w:rsidR="002947A6" w:rsidRDefault="002947A6" w:rsidP="002947A6">
      <w:r>
        <w:t>Trưởng bộ phận / Nhân sự tiếp nhận: Giám sát, kiểm tra và tiếp nhận bàn giao công việc, hồ sơ chuyên môn từ nhân viên nghỉ việc.</w:t>
      </w:r>
    </w:p>
    <w:p w:rsidR="002947A6" w:rsidRDefault="002947A6" w:rsidP="002947A6">
      <w:r>
        <w:t>Bộ phận Hành chính / Quản lý Tài sản: Kiểm tra, đối soát danh mục tài sản phần cứng/trang thiết bị đã cấp phát và thu hồi theo checklist.</w:t>
      </w:r>
    </w:p>
    <w:p w:rsidR="002947A6" w:rsidRDefault="002947A6" w:rsidP="002947A6">
      <w:r>
        <w:t>Bộ phận Công nghệ Thông tin (IT): Tiếp nhận thiết bị công nghệ, kiểm tra tình trạng máy móc, thu hồi dữ liệu và thu hồi quyền truy cập hệ thống.</w:t>
      </w:r>
    </w:p>
    <w:p w:rsidR="002947A6" w:rsidRDefault="002947A6" w:rsidP="002947A6">
      <w:r>
        <w:t>Phòng Quản trị Nhân sự (HR) &amp; Kế toán: Theo dõi tiến độ bàn giao, xác nhận không còn nghĩa vụ nợ và thực hiện quyết toán thủ tục nghỉ việc.</w:t>
      </w:r>
    </w:p>
    <w:p w:rsidR="002947A6" w:rsidRDefault="002947A6" w:rsidP="002947A6">
      <w:pPr>
        <w:pStyle w:val="Heading5"/>
      </w:pPr>
      <w:bookmarkStart w:id="46" w:name="_otcv4s3klhlw" w:colFirst="0" w:colLast="0"/>
      <w:bookmarkEnd w:id="46"/>
      <w:r>
        <w:lastRenderedPageBreak/>
        <w:t>2.2.3.1.3. Khách hàng của quy trình</w:t>
      </w:r>
    </w:p>
    <w:p w:rsidR="002947A6" w:rsidRDefault="002947A6" w:rsidP="002947A6">
      <w:r>
        <w:t>Khách hàng nội bộ: Ban Điều hành, Phòng HR, Phòng IT và các Bộ phận chuyên môn (đảm bảo tài sản không thất thoát, an toàn thông tin dữ liệu và quy trình nhân sự tuân thủ pháp luật).</w:t>
      </w:r>
    </w:p>
    <w:p w:rsidR="002947A6" w:rsidRDefault="002947A6" w:rsidP="002947A6">
      <w:r>
        <w:t>Khách hàng bên ngoài: Nhân viên nghỉ việc (nhận được quyết toán minh bạch, đúng thủ tục pháp lý để hoàn tất quá trình làm việc).</w:t>
      </w:r>
    </w:p>
    <w:p w:rsidR="002947A6" w:rsidRDefault="002947A6" w:rsidP="002947A6">
      <w:pPr>
        <w:pStyle w:val="Heading5"/>
      </w:pPr>
      <w:bookmarkStart w:id="47" w:name="_unh3imiaweht" w:colFirst="0" w:colLast="0"/>
      <w:bookmarkEnd w:id="47"/>
      <w:r>
        <w:t>2.2.3.1.4. Những kết quả có thể đạt được của quy trình</w:t>
      </w:r>
    </w:p>
    <w:p w:rsidR="002947A6" w:rsidRDefault="002947A6" w:rsidP="002947A6">
      <w:r>
        <w:t>Kết quả tích cực: 100% tài sản, trang thiết bị và tài khoản truy cập được thu hồi/khóa thành công trước ngày nhân viên chính thức nghỉ việc. Công việc và tài liệu được bàn giao đầy đủ cho nhân sự mới, đảm bảo vận hành không bị gián đoạn. Thủ tục quyết toán lương, BHXH được thực hiện đúng thời hạn và quy định pháp luật.</w:t>
      </w:r>
    </w:p>
    <w:p w:rsidR="002947A6" w:rsidRDefault="002947A6" w:rsidP="002947A6">
      <w:r>
        <w:t>Kết quả tiêu cực/hạn chế: Phát sinh tình trạng thiếu hụt, hư hại tài sản hoặc chưa thu hồi được thiết bị cấp phát (cần trích trừ vào tiền lương quyết toán theo quy chế). Chậm trễ trong khâu xác nhận của các bên khiến thủ tục nghỉ việc và quyết toán lương bị kéo dài. Rủi ro rò rỉ dữ liệu nếu việc thu hồi tài khoản hệ thống hoặc sao lưu dữ liệu không được IT thực hiện kịp thời.</w:t>
      </w:r>
    </w:p>
    <w:p w:rsidR="002947A6" w:rsidRDefault="002947A6" w:rsidP="002947A6">
      <w:pPr>
        <w:pStyle w:val="Heading4"/>
        <w:keepNext w:val="0"/>
        <w:keepLines w:val="0"/>
        <w:spacing w:after="40"/>
        <w:rPr>
          <w:sz w:val="32"/>
          <w:szCs w:val="32"/>
        </w:rPr>
      </w:pPr>
      <w:bookmarkStart w:id="48" w:name="_ri3p3kobwqa3" w:colFirst="0" w:colLast="0"/>
      <w:bookmarkEnd w:id="48"/>
      <w:r>
        <w:rPr>
          <w:sz w:val="32"/>
          <w:szCs w:val="32"/>
        </w:rPr>
        <w:t>2.2.3.2. Quy trình xử lý và thanh toán chi phí khách sạn / vé máy bay</w:t>
      </w:r>
    </w:p>
    <w:p w:rsidR="002947A6" w:rsidRDefault="002947A6" w:rsidP="002947A6">
      <w:pPr>
        <w:pStyle w:val="Heading5"/>
      </w:pPr>
      <w:bookmarkStart w:id="49" w:name="_tklg00eax724" w:colFirst="0" w:colLast="0"/>
      <w:bookmarkEnd w:id="49"/>
      <w:r>
        <w:t>2.2.3.2.1. Mô tả quy trình</w:t>
      </w:r>
    </w:p>
    <w:p w:rsidR="002947A6" w:rsidRDefault="002947A6" w:rsidP="002947A6">
      <w:r>
        <w:t>Quy trình xử lý và thanh toán chi phí khách sạn / vé máy bay được thiết kế nhằm phục vụ nhu cầu đi công tác trong và ngoài nước của cán bộ, công nhân viên Vinamilk. Quy trình đảm bảo công tác hỗ trợ di chuyển, lưu trú diễn ra nhanh chóng, đúng chính sách công tác phí của tập đoàn, đồng thời tối ưu hóa chi phí và kiểm soát chặt chẽ các chứng từ thanh toán tài chính.</w:t>
      </w:r>
    </w:p>
    <w:p w:rsidR="002947A6" w:rsidRDefault="002947A6" w:rsidP="002947A6">
      <w:r>
        <w:t>Quy trình bắt đầu khi Nhân viên/Đoàn công tác lập "Đề xuất Công tác" trên hệ thống e-Office/ERP, nêu rõ mục tiêu, địa điểm, thời gian và dự toán chi phí di chuyển, lưu trú.</w:t>
      </w:r>
    </w:p>
    <w:p w:rsidR="002947A6" w:rsidRDefault="002947A6" w:rsidP="002947A6">
      <w:r>
        <w:t>Đề xuất được chuyển đến Trưởng bộ phận và Cấp có thẩm quyền phê duyệt căn cứ trên tính cần thiết của chuyến đi và ngân sách đã được cấp.</w:t>
      </w:r>
    </w:p>
    <w:p w:rsidR="002947A6" w:rsidRDefault="002947A6" w:rsidP="002947A6">
      <w:r>
        <w:t xml:space="preserve">Sau khi đề xuất được duyệt, yêu cầu đặt dịch vụ được chuyển tự động đến Bộ phận Hành chính / Đại lý du lịch liên kết của Vinamilk (GSA). Bộ phận này tiến hành tìm </w:t>
      </w:r>
      <w:r>
        <w:lastRenderedPageBreak/>
        <w:t>kiếm, so sánh giá và thực hiện đặt vé máy bay, phòng khách sạn theo đúng tiêu chuẩn định mức quy định cho từng cấp bậc nhân sự.</w:t>
      </w:r>
    </w:p>
    <w:p w:rsidR="002947A6" w:rsidRDefault="002947A6" w:rsidP="002947A6">
      <w:r>
        <w:t>Sau khi hoàn thành chuyến công tác, nhân viên tập hợp đầy đủ chứng từ gốc (cuống vé máy bay/vé điện tử, hóa đơn GTGT khách sạn, bảng kê chi tiết, giấy đi đường) và lập "Bảng thanh toán công tác phí" trên hệ thống.</w:t>
      </w:r>
    </w:p>
    <w:p w:rsidR="002947A6" w:rsidRDefault="002947A6" w:rsidP="002947A6">
      <w:r>
        <w:t>Bộ phận Kế toán tiến hành đối soát chứng từ thực tế với Đề xuất công tác đã phê duyệt ban đầu, kiểm tra tính hợp lệ, hợp pháp của hóa đơn và định mức công tác phí.</w:t>
      </w:r>
    </w:p>
    <w:p w:rsidR="002947A6" w:rsidRDefault="002947A6" w:rsidP="002947A6">
      <w:r>
        <w:t>Sau khi chốt số liệu đối soát, Kế toán lập lệnh chi và chuyển tiền thanh toán/hoàn ứng trực tiếp vào tài khoản ngân hàng của nhân viên hoặc thực hiện thanh toán định kỳ cho đối tác đại lý vé/khách sạn.</w:t>
      </w:r>
    </w:p>
    <w:p w:rsidR="002947A6" w:rsidRDefault="002947A6" w:rsidP="002947A6">
      <w:pPr>
        <w:pStyle w:val="Heading5"/>
      </w:pPr>
      <w:bookmarkStart w:id="50" w:name="_xgrkemrw5lcu" w:colFirst="0" w:colLast="0"/>
      <w:bookmarkEnd w:id="50"/>
      <w:r>
        <w:t>2.2.3.2.2. Các tác nhân tham gia quy trình</w:t>
      </w:r>
    </w:p>
    <w:p w:rsidR="002947A6" w:rsidRDefault="002947A6" w:rsidP="002947A6">
      <w:r>
        <w:t>Nhân viên / Đoàn đi công tác: Lập đề xuất công tác, tiếp nhận thông tin đặt dịch vụ, thực hiện chuyến đi và thu thập chứng từ thanh toán.</w:t>
      </w:r>
    </w:p>
    <w:p w:rsidR="002947A6" w:rsidRDefault="002947A6" w:rsidP="002947A6">
      <w:r>
        <w:t>Cấp quản lý phê duyệt (Trưởng phòng/Giám đốc Khối): Xem xét tính cần thiết và phê duyệt kế hoạch, chi phí chuyến đi.</w:t>
      </w:r>
    </w:p>
    <w:p w:rsidR="002947A6" w:rsidRDefault="002947A6" w:rsidP="002947A6">
      <w:r>
        <w:t>Bộ phận Hành chính / Mua sắm (Admin/Procurement): Phối hợp với đại lý cung cấp dịch vụ để book vé máy bay, phòng khách sạn đạt tối ưu về giá và chất lượng.</w:t>
      </w:r>
    </w:p>
    <w:p w:rsidR="002947A6" w:rsidRDefault="002947A6" w:rsidP="002947A6">
      <w:r>
        <w:t>Phòng Tài chính - Kế toán: Kiểm tra tính hợp lệ của hóa đơn, chứng từ, đối soát định mức chi tiêu và thực hiện chuyển khoản thanh toán.</w:t>
      </w:r>
    </w:p>
    <w:p w:rsidR="002947A6" w:rsidRDefault="002947A6" w:rsidP="002947A6">
      <w:pPr>
        <w:pStyle w:val="Heading5"/>
      </w:pPr>
      <w:bookmarkStart w:id="51" w:name="_kqtx7sgkkr8s" w:colFirst="0" w:colLast="0"/>
      <w:bookmarkEnd w:id="51"/>
      <w:r>
        <w:t>2.2.3.2.3. Khách hàng của quy trình</w:t>
      </w:r>
    </w:p>
    <w:p w:rsidR="002947A6" w:rsidRDefault="002947A6" w:rsidP="002947A6">
      <w:r>
        <w:t>Khách hàng nội bộ: Cán bộ công nhân viên đi công tác (được hỗ trợ di chuyển, lưu trú thuận lợi, đúng tiêu chuẩn và được hoàn ứng/thanh toán chi phí nhanh chóng).</w:t>
      </w:r>
    </w:p>
    <w:p w:rsidR="002947A6" w:rsidRDefault="002947A6" w:rsidP="002947A6">
      <w:r>
        <w:t>Khách hàng bên ngoài: Các đại lý vé máy bay, chuỗi khách sạn/đối tác cung cấp dịch vụ lữ hành (được thanh toán chi phí minh bạch theo hợp đồng).</w:t>
      </w:r>
    </w:p>
    <w:p w:rsidR="002947A6" w:rsidRDefault="002947A6" w:rsidP="002947A6">
      <w:pPr>
        <w:pStyle w:val="Heading5"/>
      </w:pPr>
      <w:bookmarkStart w:id="52" w:name="_ln2lo66tcn4g" w:colFirst="0" w:colLast="0"/>
      <w:bookmarkEnd w:id="52"/>
      <w:r>
        <w:t>2.2.3.2.4. Những kết quả có thể đạt được của quy trình</w:t>
      </w:r>
    </w:p>
    <w:p w:rsidR="002947A6" w:rsidRDefault="002947A6" w:rsidP="002947A6">
      <w:r>
        <w:t>Kết quả tích cực: Dịch vụ vé máy bay và khách sạn được đặt chính xác, đúng thời gian, đúng hạn mức tiêu chuẩn của tập đoàn. Hồ sơ chứng từ thanh toán đầy đủ, hợp lệ; chi phí công tác được quyết toán minh bạch. Tối ưu hóa chi phí lưu trú/di chuyển nhờ thỏa thuận khung với các đối tác cung cấp dịch vụ.</w:t>
      </w:r>
    </w:p>
    <w:p w:rsidR="002947A6" w:rsidRDefault="002947A6" w:rsidP="002947A6">
      <w:r>
        <w:lastRenderedPageBreak/>
        <w:t>Kết quả tiêu cực/hạn chế: Phát sinh chi phí hủy/đổi vé máy bay, phòng khách sạn do lịch trình công tác thay đổi đột xuất. Chứng từ thanh toán bị trả về do thiếu hóa đơn GTGT, sai thông tin doanh nghiệp hoặc vượt định mức quy định mà không có phê duyệt ngoại lệ. Chậm trễ trong quá trình đặt dịch vụ dẫn đến việc không chọn được chuyến bay hoặc phòng khách sạn phù hợp.</w:t>
      </w:r>
    </w:p>
    <w:p w:rsidR="002947A6" w:rsidRDefault="002947A6" w:rsidP="002947A6">
      <w:pPr>
        <w:pStyle w:val="Heading4"/>
        <w:keepNext w:val="0"/>
        <w:keepLines w:val="0"/>
        <w:spacing w:after="40"/>
        <w:rPr>
          <w:sz w:val="32"/>
          <w:szCs w:val="32"/>
        </w:rPr>
      </w:pPr>
      <w:bookmarkStart w:id="53" w:name="_frj9hoj24bgs" w:colFirst="0" w:colLast="0"/>
      <w:bookmarkEnd w:id="53"/>
      <w:r>
        <w:rPr>
          <w:sz w:val="32"/>
          <w:szCs w:val="32"/>
        </w:rPr>
        <w:t>2.2.3.3. Quy trình khám sức khỏe định kỳ hàng năm</w:t>
      </w:r>
    </w:p>
    <w:p w:rsidR="002947A6" w:rsidRDefault="002947A6" w:rsidP="002947A6">
      <w:pPr>
        <w:pStyle w:val="Heading5"/>
      </w:pPr>
      <w:bookmarkStart w:id="54" w:name="_k13ouwslhr5e" w:colFirst="0" w:colLast="0"/>
      <w:bookmarkEnd w:id="54"/>
      <w:r>
        <w:t>2.2.3.3.1. Mô tả quy trình</w:t>
      </w:r>
    </w:p>
    <w:p w:rsidR="002947A6" w:rsidRDefault="002947A6" w:rsidP="002947A6">
      <w:r>
        <w:t>Quy trình khám sức khỏe định kỳ hàng năm được tổ chức nhằm chăm sóc, theo dõi và quản lý sức khỏe toàn diện cho người lao động tại Vinamilk. Quy trình thể hiện sự tuân thủ các quy định của Luật Lao động, đồng thời giúp phát hiện sớm các bệnh lý, bệnh nghề nghiệp để có phương án điều trị, bố trí vị trí làm việc phù hợp, đảm bảo thể lực tốt nhất cho đội ngũ nhân sự.</w:t>
      </w:r>
    </w:p>
    <w:p w:rsidR="002947A6" w:rsidRDefault="002947A6" w:rsidP="002947A6">
      <w:r>
        <w:t>Quy trình bắt đầu khi Phòng HR phối hợp với Ban An toàn - Sức khỏe - Môi trường (HSE) lập kế hoạch, dự toán ngân sách và xây dựng danh mục khám sức khỏe định kỳ cho năm tiếp theo.</w:t>
      </w:r>
    </w:p>
    <w:p w:rsidR="002947A6" w:rsidRDefault="002947A6" w:rsidP="002947A6">
      <w:r>
        <w:t>Phòng HR tiến hành mời thầu, đánh giá và lựa chọn Bệnh viện/Cơ sở y tế đạt chuẩn có năng lực đáp ứng danh mục khám và quy mô nhân sự của Vinamilk.</w:t>
      </w:r>
    </w:p>
    <w:p w:rsidR="002947A6" w:rsidRDefault="002947A6" w:rsidP="002947A6">
      <w:r>
        <w:t>Sau khi ký kết hợp đồng, Phòng HR thống nhất lịch khám chi tiết theo từng ca/ngày và thông báo đến toàn thể các phòng ban, nhà máy, trang trại để nhân viên chủ động sắp xếp công việc tham gia.</w:t>
      </w:r>
    </w:p>
    <w:p w:rsidR="002947A6" w:rsidRDefault="002947A6" w:rsidP="002947A6">
      <w:r>
        <w:t>Vào ngày khám, nhân viên đến cơ sở y tế (hoặc đoàn khám lưu động tại nhà máy) để thực hiện các danh mục khám lâm sàng, cận lâm sàng, xét nghiệm và chụp X-quang theo quy trình y tế.</w:t>
      </w:r>
    </w:p>
    <w:p w:rsidR="002947A6" w:rsidRDefault="002947A6" w:rsidP="002947A6">
      <w:r>
        <w:t>Cơ sở y tế tổng hợp kết quả, lập Báo cáo hồ sơ sức khỏe cá nhân (phân loại sức khỏe từ Loại I đến Loại V) và Báo cáo tổng hợp sức khỏe toàn công ty gửi về cho Phòng HR.</w:t>
      </w:r>
    </w:p>
    <w:p w:rsidR="002947A6" w:rsidRDefault="002947A6" w:rsidP="002947A6">
      <w:r>
        <w:t>Phòng HR và Y tế cơ quan tiếp nhận kết quả, bàn giao sổ khám cá nhân cho người lao động; đồng thời lập phương án hỗ trợ điều trị, tham mưu Ban Điều hành điều chuyển vị trí làm việc đối với các trường hợp sức khỏe không đạt yêu cầu chuyên môn.</w:t>
      </w:r>
    </w:p>
    <w:p w:rsidR="002947A6" w:rsidRDefault="002947A6" w:rsidP="002947A6">
      <w:pPr>
        <w:pStyle w:val="Heading5"/>
      </w:pPr>
      <w:bookmarkStart w:id="55" w:name="_faq1wseam1od" w:colFirst="0" w:colLast="0"/>
      <w:bookmarkEnd w:id="55"/>
      <w:r>
        <w:t>2.2.3.3.2. Các tác nhân tham gia quy trình</w:t>
      </w:r>
    </w:p>
    <w:p w:rsidR="002947A6" w:rsidRDefault="002947A6" w:rsidP="002947A6">
      <w:r>
        <w:t>Phòng Quản trị Nhân sự (HR) &amp; Ban HSE: Khảo sát nhu cầu, lựa chọn đối tác y tế, lên kế hoạch tổ chức, thông báo và giám sát tiến độ thực hiện.</w:t>
      </w:r>
    </w:p>
    <w:p w:rsidR="002947A6" w:rsidRDefault="002947A6" w:rsidP="002947A6">
      <w:r>
        <w:lastRenderedPageBreak/>
        <w:t>Bệnh viện / Cơ sở Y tế hợp tác: Trực tiếp thực hiện các nội dung khám y khoa, xét nghiệm, chẩn đoán hình ảnh và lập báo cáo kết quả sức khỏe.</w:t>
      </w:r>
    </w:p>
    <w:p w:rsidR="002947A6" w:rsidRDefault="002947A6" w:rsidP="002947A6">
      <w:r>
        <w:t>Toàn thể Cán bộ, Công nhân viên: Tham gia khám sức khỏe đầy đủ, đúng thời gian và tuân thủ các hướng dẫn chuyên môn của bác sĩ.</w:t>
      </w:r>
    </w:p>
    <w:p w:rsidR="002947A6" w:rsidRDefault="002947A6" w:rsidP="002947A6">
      <w:r>
        <w:t>Y tế cơ quan / Ban Điều hành: Tiếp nhận báo cáo tổng hợp, quản lý hồ sơ sức khỏe và đưa ra các chính sách đãi ngộ/hỗ trợ y tế phù hợp.</w:t>
      </w:r>
    </w:p>
    <w:p w:rsidR="002947A6" w:rsidRDefault="002947A6" w:rsidP="002947A6">
      <w:pPr>
        <w:pStyle w:val="Heading5"/>
      </w:pPr>
      <w:bookmarkStart w:id="56" w:name="_dhtak3bwyjd" w:colFirst="0" w:colLast="0"/>
      <w:bookmarkEnd w:id="56"/>
      <w:r>
        <w:t>2.2.3.3.3. Khách hàng của quy trình</w:t>
      </w:r>
    </w:p>
    <w:p w:rsidR="002947A6" w:rsidRDefault="002947A6" w:rsidP="002947A6">
      <w:r>
        <w:t>Khách hàng nội bộ: Toàn thể người lao động tại Vinamilk (được nắm rõ tình trạng sức khỏe, tư vấn y khoa và chăm sóc thể chất miễn phí) và Ban Điều hành (có cơ sở đánh giá chất lượng nguồn nhân lực).</w:t>
      </w:r>
    </w:p>
    <w:p w:rsidR="002947A6" w:rsidRDefault="002947A6" w:rsidP="002947A6">
      <w:r>
        <w:t>Khách hàng bên ngoài: Các cơ quan quản lý nhà nước về lao động và y tế (đánh giá mức độ tuân thủ quy định pháp luật lao động của doanh nghiệp).</w:t>
      </w:r>
    </w:p>
    <w:p w:rsidR="002947A6" w:rsidRDefault="002947A6" w:rsidP="002947A6">
      <w:pPr>
        <w:pStyle w:val="Heading5"/>
      </w:pPr>
      <w:bookmarkStart w:id="57" w:name="_1xnxpy6o3bs5" w:colFirst="0" w:colLast="0"/>
      <w:bookmarkEnd w:id="57"/>
      <w:r>
        <w:t>2.2.3.3.4. Những kết quả có thể đạt được của quy trình</w:t>
      </w:r>
    </w:p>
    <w:p w:rsidR="002947A6" w:rsidRDefault="002947A6" w:rsidP="002947A6">
      <w:r>
        <w:t>Kết quả tích cực: 100% nhân viên được khám sức khỏe định kỳ theo đúng quy định pháp luật và chính sách đãi ngộ của công ty. Hồ sơ sức khỏe người lao động được cập nhật đầy đủ, giúp phát hiện sớm các nguy cơ bệnh lý để kịp thời điều trị. Nâng cao mức độ gắn kết và sự hài lòng của nhân viên đối với chính sách phúc lợi của Vinamilk.</w:t>
      </w:r>
    </w:p>
    <w:p w:rsidR="002947A6" w:rsidRDefault="002947A6" w:rsidP="002947A6">
      <w:r>
        <w:t>Kết quả tiêu cực/hạn chế: Tỷ lệ nhân viên tham gia khám không đạt 100% do vướng lịch công tác, nghỉ phép hoặc lý do cá nhân. Báo cáo kết quả khám từ cơ sở y tế bị chậm trễ, ảnh hưởng đến tiến độ tổng hợp hồ sơ của Phòng HR. Phát sinh các trường hợp nhân viên mắc bệnh lý nặng hoặc bệnh nghề nghiệp, đòi hỏi công ty phải có phương án hỗ trợ tài chính và sắp xếp lại nhân sự.</w:t>
      </w:r>
    </w:p>
    <w:p w:rsidR="002947A6" w:rsidRDefault="002947A6" w:rsidP="002947A6">
      <w:pPr>
        <w:pStyle w:val="Heading4"/>
        <w:keepNext w:val="0"/>
        <w:keepLines w:val="0"/>
        <w:spacing w:after="40"/>
        <w:rPr>
          <w:sz w:val="32"/>
          <w:szCs w:val="32"/>
        </w:rPr>
      </w:pPr>
      <w:bookmarkStart w:id="58" w:name="_dymz848ca6cr" w:colFirst="0" w:colLast="0"/>
      <w:bookmarkEnd w:id="58"/>
      <w:r>
        <w:rPr>
          <w:sz w:val="32"/>
          <w:szCs w:val="32"/>
        </w:rPr>
        <w:t>2.2.3.4. Nhận xét chung</w:t>
      </w:r>
    </w:p>
    <w:p w:rsidR="002947A6" w:rsidRDefault="002947A6" w:rsidP="002947A6">
      <w:r>
        <w:t>Nhóm quy trình Hỗ trợ đóng vai trò thiết yếu trong việc duy trì trạng thái vận hành ổn định và liên tục cho toàn hệ thống Vinamilk. Các quy trình thuộc nhóm này giải quyết trọn vẹn các khía cạnh nền tảng của một doanh nghiệp quy mô lớn: từ việc quản lý vòng đời tài sản nhân sự (Thu hồi tài sản khi nghỉ việc), đảm bảo điều kiện làm việc linh hoạt (Thanh toán chi phí công tác), cho đến việc chăm sóc yếu tố con người (Khám sức khỏe định kỳ).</w:t>
      </w:r>
    </w:p>
    <w:p w:rsidR="002947A6" w:rsidRDefault="002947A6" w:rsidP="002947A6">
      <w:r>
        <w:t xml:space="preserve">Dù không trực tiếp tham gia vào khâu sản xuất ra sản phẩm hay mang về doanh thu trực tiếp như nhóm Cốt lõi, nhóm Hỗ trợ lại đóng vai trò là "chất keo" kết nối, bảo vệ và tối ưu hóa các nguồn lực. Nếu thiếu đi sự phục vụ ổn định của nhóm quy trình này, các </w:t>
      </w:r>
      <w:r>
        <w:lastRenderedPageBreak/>
        <w:t>hoạt động Cốt lõi và Quản lý sẽ rất dễ bị ngưng trệ hoặc gặp phải rủi ro lớn. Việc chuẩn hóa chi tiết các quy trình Hỗ trợ đã hoàn thiện trọn vẹn bức tranh các quy trình nghiệp vụ trọng yếu trong mô hình "Ngôi nhà kiến trúc quy trình" của Vinamilk.</w:t>
      </w:r>
    </w:p>
    <w:p w:rsidR="008A4FA9" w:rsidRPr="002947A6" w:rsidRDefault="005402BD" w:rsidP="002947A6">
      <w:bookmarkStart w:id="59" w:name="_GoBack"/>
      <w:bookmarkEnd w:id="59"/>
      <w:r w:rsidRPr="002947A6">
        <w:t xml:space="preserve"> </w:t>
      </w:r>
    </w:p>
    <w:sectPr w:rsidR="008A4FA9" w:rsidRPr="002947A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22DE63-A6E2-438A-BD9E-A5AB896A50F1}"/>
  </w:font>
  <w:font w:name="Cambria">
    <w:panose1 w:val="02040503050406030204"/>
    <w:charset w:val="00"/>
    <w:family w:val="roman"/>
    <w:pitch w:val="variable"/>
    <w:sig w:usb0="E00006FF" w:usb1="420024FF" w:usb2="02000000" w:usb3="00000000" w:csb0="0000019F" w:csb1="00000000"/>
    <w:embedRegular r:id="rId2" w:fontKey="{13665578-F81F-4F4B-A8DE-026FB7C55BE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1ADD"/>
    <w:multiLevelType w:val="multilevel"/>
    <w:tmpl w:val="99143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C175BC"/>
    <w:multiLevelType w:val="multilevel"/>
    <w:tmpl w:val="E050DC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96485E"/>
    <w:multiLevelType w:val="multilevel"/>
    <w:tmpl w:val="27A8D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B2713F"/>
    <w:multiLevelType w:val="multilevel"/>
    <w:tmpl w:val="C1FED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895F5E"/>
    <w:multiLevelType w:val="multilevel"/>
    <w:tmpl w:val="DCDEC3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F9429B"/>
    <w:multiLevelType w:val="multilevel"/>
    <w:tmpl w:val="E982C9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C238E8"/>
    <w:multiLevelType w:val="multilevel"/>
    <w:tmpl w:val="C898EC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48B4D9D"/>
    <w:multiLevelType w:val="multilevel"/>
    <w:tmpl w:val="A8704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AF5BC6"/>
    <w:multiLevelType w:val="multilevel"/>
    <w:tmpl w:val="26829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0"/>
  </w:num>
  <w:num w:numId="4">
    <w:abstractNumId w:val="6"/>
  </w:num>
  <w:num w:numId="5">
    <w:abstractNumId w:val="7"/>
  </w:num>
  <w:num w:numId="6">
    <w:abstractNumId w:val="8"/>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FA9"/>
    <w:rsid w:val="002947A6"/>
    <w:rsid w:val="005402BD"/>
    <w:rsid w:val="008A4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46F0"/>
  <w15:docId w15:val="{8291E15A-C7B4-48B8-8046-A51F3ECCB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en-US" w:bidi="ar-SA"/>
      </w:rPr>
    </w:rPrDefault>
    <w:pPrDefault>
      <w:pPr>
        <w:spacing w:before="240" w:after="24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b/>
      <w:bCs/>
    </w:rPr>
  </w:style>
  <w:style w:type="paragraph" w:styleId="Heading2">
    <w:name w:val="heading 2"/>
    <w:basedOn w:val="Normal"/>
    <w:next w:val="Normal"/>
    <w:pPr>
      <w:keepNext/>
      <w:keepLines/>
      <w:outlineLvl w:val="1"/>
    </w:pPr>
  </w:style>
  <w:style w:type="paragraph" w:styleId="Heading3">
    <w:name w:val="heading 3"/>
    <w:basedOn w:val="Normal"/>
    <w:next w:val="Normal"/>
    <w:pPr>
      <w:keepNext/>
      <w:keepLines/>
      <w:spacing w:after="40"/>
      <w:outlineLvl w:val="2"/>
    </w:pPr>
    <w:rPr>
      <w:b/>
      <w:bCs/>
    </w:rPr>
  </w:style>
  <w:style w:type="paragraph" w:styleId="Heading4">
    <w:name w:val="heading 4"/>
    <w:basedOn w:val="Normal"/>
    <w:next w:val="Normal"/>
    <w:pPr>
      <w:keepNext/>
      <w:keepLines/>
      <w:outlineLvl w:val="3"/>
    </w:pPr>
    <w:rPr>
      <w:b/>
      <w:bCs/>
    </w:rPr>
  </w:style>
  <w:style w:type="paragraph" w:styleId="Heading5">
    <w:name w:val="heading 5"/>
    <w:basedOn w:val="Normal"/>
    <w:next w:val="Normal"/>
    <w:pPr>
      <w:keepNext/>
      <w:keepLines/>
      <w:outlineLvl w:val="4"/>
    </w:pPr>
    <w:rPr>
      <w:b/>
      <w:bCs/>
      <w:sz w:val="32"/>
      <w:szCs w:val="32"/>
    </w:rPr>
  </w:style>
  <w:style w:type="paragraph" w:styleId="Heading6">
    <w:name w:val="heading 6"/>
    <w:basedOn w:val="Normal"/>
    <w:next w:val="Normal"/>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0" w:after="60"/>
    </w:pPr>
    <w:rPr>
      <w:sz w:val="52"/>
      <w:szCs w:val="52"/>
    </w:rPr>
  </w:style>
  <w:style w:type="paragraph" w:styleId="Subtitle">
    <w:name w:val="Subtitle"/>
    <w:basedOn w:val="Normal"/>
    <w:next w:val="Normal"/>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6740</Words>
  <Characters>38419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MIS</cp:lastModifiedBy>
  <cp:revision>5</cp:revision>
  <dcterms:created xsi:type="dcterms:W3CDTF">2026-09-13T13:05:00Z</dcterms:created>
  <dcterms:modified xsi:type="dcterms:W3CDTF">2026-09-13T13:08:00Z</dcterms:modified>
</cp:coreProperties>
</file>