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C89" w:rsidRDefault="00E37397" w:rsidP="00A8523A">
      <w:pPr>
        <w:spacing w:before="120" w:line="360" w:lineRule="auto"/>
        <w:jc w:val="center"/>
        <w:rPr>
          <w:rFonts w:ascii="Times New Roman" w:hAnsi="Times New Roman" w:cs="Times New Roman"/>
          <w:b/>
          <w:sz w:val="28"/>
          <w:szCs w:val="28"/>
        </w:rPr>
      </w:pPr>
      <w:r w:rsidRPr="00E37397">
        <w:rPr>
          <w:rFonts w:ascii="Times New Roman" w:hAnsi="Times New Roman" w:cs="Times New Roman"/>
          <w:b/>
          <w:sz w:val="28"/>
          <w:szCs w:val="28"/>
        </w:rPr>
        <w:t>SALES ANALYSIS DASHBOARD REPORT</w:t>
      </w:r>
    </w:p>
    <w:p w:rsidR="00E37397" w:rsidRPr="005C2889" w:rsidRDefault="00F44E68" w:rsidP="00A8523A">
      <w:pPr>
        <w:pStyle w:val="ListParagraph"/>
        <w:numPr>
          <w:ilvl w:val="0"/>
          <w:numId w:val="2"/>
        </w:numPr>
        <w:spacing w:before="120" w:line="360" w:lineRule="auto"/>
        <w:ind w:left="360"/>
        <w:jc w:val="both"/>
        <w:rPr>
          <w:rFonts w:ascii="Times New Roman" w:hAnsi="Times New Roman" w:cs="Times New Roman"/>
          <w:b/>
          <w:sz w:val="24"/>
          <w:szCs w:val="24"/>
        </w:rPr>
      </w:pPr>
      <w:r>
        <w:rPr>
          <w:rFonts w:ascii="Times New Roman" w:hAnsi="Times New Roman" w:cs="Times New Roman"/>
          <w:b/>
          <w:sz w:val="24"/>
          <w:szCs w:val="24"/>
        </w:rPr>
        <w:t>Executive Summary</w:t>
      </w:r>
      <w:r w:rsidR="00E37397" w:rsidRPr="005C2889">
        <w:rPr>
          <w:rFonts w:ascii="Times New Roman" w:hAnsi="Times New Roman" w:cs="Times New Roman"/>
          <w:b/>
          <w:sz w:val="24"/>
          <w:szCs w:val="24"/>
        </w:rPr>
        <w:t>:</w:t>
      </w:r>
    </w:p>
    <w:p w:rsidR="009F415B" w:rsidRPr="009F415B" w:rsidRDefault="00F44E68" w:rsidP="00A8523A">
      <w:pPr>
        <w:spacing w:before="120" w:line="360" w:lineRule="auto"/>
        <w:jc w:val="both"/>
        <w:rPr>
          <w:rFonts w:ascii="Times New Roman" w:hAnsi="Times New Roman" w:cs="Times New Roman"/>
          <w:sz w:val="24"/>
          <w:szCs w:val="24"/>
        </w:rPr>
      </w:pPr>
      <w:r w:rsidRPr="00F44E68">
        <w:rPr>
          <w:rFonts w:ascii="Times New Roman" w:hAnsi="Times New Roman" w:cs="Times New Roman"/>
          <w:sz w:val="24"/>
          <w:szCs w:val="24"/>
        </w:rPr>
        <w:t>This report provides a breakdown of sales and profit performance by retailer type (channel), region, and product category. The analysis supports operational and strategic decisions by highlighting high-performing segments and areas for improvement</w:t>
      </w:r>
      <w:r w:rsidR="00B07970">
        <w:rPr>
          <w:rFonts w:ascii="Times New Roman" w:hAnsi="Times New Roman" w:cs="Times New Roman"/>
          <w:sz w:val="24"/>
          <w:szCs w:val="24"/>
        </w:rPr>
        <w:t>.</w:t>
      </w:r>
    </w:p>
    <w:p w:rsidR="0038035A" w:rsidRDefault="0038035A" w:rsidP="00A8523A">
      <w:pPr>
        <w:pStyle w:val="ListParagraph"/>
        <w:numPr>
          <w:ilvl w:val="0"/>
          <w:numId w:val="2"/>
        </w:numPr>
        <w:spacing w:before="120" w:line="360" w:lineRule="auto"/>
        <w:ind w:left="360"/>
        <w:jc w:val="both"/>
        <w:rPr>
          <w:rFonts w:ascii="Times New Roman" w:hAnsi="Times New Roman" w:cs="Times New Roman"/>
          <w:b/>
          <w:sz w:val="24"/>
          <w:szCs w:val="24"/>
        </w:rPr>
      </w:pPr>
      <w:r>
        <w:rPr>
          <w:rFonts w:ascii="Times New Roman" w:hAnsi="Times New Roman" w:cs="Times New Roman"/>
          <w:b/>
          <w:sz w:val="24"/>
          <w:szCs w:val="24"/>
        </w:rPr>
        <w:t>Orders and Sales Over Years:</w:t>
      </w:r>
    </w:p>
    <w:p w:rsidR="00916307" w:rsidRPr="00053BF8" w:rsidRDefault="00053BF8" w:rsidP="00EE420D">
      <w:pPr>
        <w:spacing w:line="360" w:lineRule="auto"/>
        <w:jc w:val="both"/>
        <w:rPr>
          <w:rFonts w:ascii="Times New Roman" w:hAnsi="Times New Roman" w:cs="Times New Roman"/>
          <w:sz w:val="24"/>
          <w:szCs w:val="24"/>
        </w:rPr>
      </w:pPr>
      <w:r w:rsidRPr="00053BF8">
        <w:rPr>
          <w:rFonts w:ascii="Times New Roman" w:hAnsi="Times New Roman" w:cs="Times New Roman"/>
          <w:sz w:val="24"/>
          <w:szCs w:val="24"/>
        </w:rPr>
        <w:t xml:space="preserve">- </w:t>
      </w:r>
      <w:r w:rsidR="00916307" w:rsidRPr="00053BF8">
        <w:rPr>
          <w:rFonts w:ascii="Times New Roman" w:hAnsi="Times New Roman" w:cs="Times New Roman"/>
          <w:sz w:val="24"/>
          <w:szCs w:val="24"/>
        </w:rPr>
        <w:t>The analysis of yearly trends from 2018 to 2021 reveals a relatively stable performance in both sales and profit, despite minor fluctuations in order volume.</w:t>
      </w:r>
    </w:p>
    <w:p w:rsidR="00916307" w:rsidRPr="00053BF8" w:rsidRDefault="00053BF8" w:rsidP="00EE420D">
      <w:pPr>
        <w:spacing w:line="360" w:lineRule="auto"/>
        <w:jc w:val="both"/>
        <w:rPr>
          <w:rFonts w:ascii="Times New Roman" w:hAnsi="Times New Roman" w:cs="Times New Roman"/>
          <w:sz w:val="24"/>
          <w:szCs w:val="24"/>
        </w:rPr>
      </w:pPr>
      <w:r w:rsidRPr="00053BF8">
        <w:rPr>
          <w:rFonts w:ascii="Times New Roman" w:hAnsi="Times New Roman" w:cs="Times New Roman"/>
          <w:sz w:val="24"/>
          <w:szCs w:val="24"/>
        </w:rPr>
        <w:t xml:space="preserve">- </w:t>
      </w:r>
      <w:r w:rsidR="00916307" w:rsidRPr="00053BF8">
        <w:rPr>
          <w:rFonts w:ascii="Times New Roman" w:hAnsi="Times New Roman" w:cs="Times New Roman"/>
          <w:sz w:val="24"/>
          <w:szCs w:val="24"/>
        </w:rPr>
        <w:t>2018 was the strongest year in terms of both order volume and revenue, with 2,156 orders generating £1.86 million in sales and over £1 million in profit, setting a benchmark for peak performance.</w:t>
      </w:r>
    </w:p>
    <w:p w:rsidR="00916307" w:rsidRPr="00053BF8" w:rsidRDefault="00053BF8" w:rsidP="00EE420D">
      <w:pPr>
        <w:spacing w:line="360" w:lineRule="auto"/>
        <w:jc w:val="both"/>
        <w:rPr>
          <w:rFonts w:ascii="Times New Roman" w:hAnsi="Times New Roman" w:cs="Times New Roman"/>
          <w:sz w:val="24"/>
          <w:szCs w:val="24"/>
        </w:rPr>
      </w:pPr>
      <w:r w:rsidRPr="00053BF8">
        <w:rPr>
          <w:rFonts w:ascii="Times New Roman" w:hAnsi="Times New Roman" w:cs="Times New Roman"/>
          <w:sz w:val="24"/>
          <w:szCs w:val="24"/>
        </w:rPr>
        <w:t xml:space="preserve">- </w:t>
      </w:r>
      <w:r w:rsidR="00916307" w:rsidRPr="00053BF8">
        <w:rPr>
          <w:rFonts w:ascii="Times New Roman" w:hAnsi="Times New Roman" w:cs="Times New Roman"/>
          <w:sz w:val="24"/>
          <w:szCs w:val="24"/>
        </w:rPr>
        <w:t>2019 saw a slight dip in both orders and revenue, yet profitability remained resilient, indicating efficiency improvements or effective cost controls.</w:t>
      </w:r>
    </w:p>
    <w:p w:rsidR="00916307" w:rsidRPr="00053BF8" w:rsidRDefault="00053BF8" w:rsidP="00EE420D">
      <w:pPr>
        <w:spacing w:line="360" w:lineRule="auto"/>
        <w:jc w:val="both"/>
        <w:rPr>
          <w:rFonts w:ascii="Times New Roman" w:hAnsi="Times New Roman" w:cs="Times New Roman"/>
          <w:sz w:val="24"/>
          <w:szCs w:val="24"/>
        </w:rPr>
      </w:pPr>
      <w:r w:rsidRPr="00053BF8">
        <w:rPr>
          <w:rFonts w:ascii="Times New Roman" w:hAnsi="Times New Roman" w:cs="Times New Roman"/>
          <w:sz w:val="24"/>
          <w:szCs w:val="24"/>
        </w:rPr>
        <w:t xml:space="preserve">- </w:t>
      </w:r>
      <w:r w:rsidR="00916307" w:rsidRPr="00053BF8">
        <w:rPr>
          <w:rFonts w:ascii="Times New Roman" w:hAnsi="Times New Roman" w:cs="Times New Roman"/>
          <w:sz w:val="24"/>
          <w:szCs w:val="24"/>
        </w:rPr>
        <w:t>In 2020, a further decline in orders (to 2,005) and sales was observed, likely influenced by external disruptions such as the global pandemic. However, profit margins remained strong, suggesting careful management of pricing and cost.</w:t>
      </w:r>
    </w:p>
    <w:p w:rsidR="00916307" w:rsidRPr="00053BF8" w:rsidRDefault="00053BF8" w:rsidP="00EE420D">
      <w:pPr>
        <w:spacing w:line="360" w:lineRule="auto"/>
        <w:jc w:val="both"/>
        <w:rPr>
          <w:rFonts w:ascii="Times New Roman" w:hAnsi="Times New Roman" w:cs="Times New Roman"/>
          <w:sz w:val="24"/>
          <w:szCs w:val="24"/>
        </w:rPr>
      </w:pPr>
      <w:r w:rsidRPr="00053BF8">
        <w:rPr>
          <w:rFonts w:ascii="Times New Roman" w:hAnsi="Times New Roman" w:cs="Times New Roman"/>
          <w:sz w:val="24"/>
          <w:szCs w:val="24"/>
        </w:rPr>
        <w:t xml:space="preserve">- </w:t>
      </w:r>
      <w:r w:rsidR="00916307" w:rsidRPr="00053BF8">
        <w:rPr>
          <w:rFonts w:ascii="Times New Roman" w:hAnsi="Times New Roman" w:cs="Times New Roman"/>
          <w:sz w:val="24"/>
          <w:szCs w:val="24"/>
        </w:rPr>
        <w:t>2021 marked a partial recovery in order volume (2,089 orders), with revenue rebounding to £1.77 million and profits improving to £959,642, highlighting the business’s ability to maintain stable financial performance amid volatility.</w:t>
      </w:r>
    </w:p>
    <w:p w:rsidR="0038035A" w:rsidRDefault="00916307" w:rsidP="00EE420D">
      <w:pPr>
        <w:spacing w:before="120" w:line="360" w:lineRule="auto"/>
        <w:jc w:val="both"/>
        <w:rPr>
          <w:rFonts w:ascii="Times New Roman" w:hAnsi="Times New Roman" w:cs="Times New Roman"/>
          <w:sz w:val="24"/>
          <w:szCs w:val="24"/>
        </w:rPr>
      </w:pPr>
      <w:r w:rsidRPr="00916307">
        <w:rPr>
          <w:rFonts w:ascii="Times New Roman" w:hAnsi="Times New Roman" w:cs="Times New Roman"/>
          <w:sz w:val="24"/>
          <w:szCs w:val="24"/>
        </w:rPr>
        <w:t>Overall, these trends indicate a mature and resilient business model with consistent profitability. The data can serve as a foundation for future planning, especially in developing revenue forecasts, optimizing inventory, and setting performance targets.</w:t>
      </w:r>
    </w:p>
    <w:p w:rsidR="00E37397" w:rsidRDefault="00F44E68" w:rsidP="00A8523A">
      <w:pPr>
        <w:pStyle w:val="ListParagraph"/>
        <w:numPr>
          <w:ilvl w:val="0"/>
          <w:numId w:val="2"/>
        </w:numPr>
        <w:spacing w:before="120" w:line="360" w:lineRule="auto"/>
        <w:ind w:left="360"/>
        <w:jc w:val="both"/>
        <w:rPr>
          <w:rFonts w:ascii="Times New Roman" w:hAnsi="Times New Roman" w:cs="Times New Roman"/>
          <w:b/>
          <w:sz w:val="24"/>
          <w:szCs w:val="24"/>
        </w:rPr>
      </w:pPr>
      <w:r>
        <w:rPr>
          <w:rFonts w:ascii="Times New Roman" w:hAnsi="Times New Roman" w:cs="Times New Roman"/>
          <w:b/>
          <w:sz w:val="24"/>
          <w:szCs w:val="24"/>
        </w:rPr>
        <w:t>Product Category Insights</w:t>
      </w:r>
      <w:r w:rsidR="00E37397" w:rsidRPr="00011270">
        <w:rPr>
          <w:rFonts w:ascii="Times New Roman" w:hAnsi="Times New Roman" w:cs="Times New Roman"/>
          <w:b/>
          <w:sz w:val="24"/>
          <w:szCs w:val="24"/>
        </w:rPr>
        <w:t>:</w:t>
      </w:r>
    </w:p>
    <w:p w:rsidR="003711E2" w:rsidRPr="003711E2" w:rsidRDefault="00B07970"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11E2" w:rsidRPr="003711E2">
        <w:rPr>
          <w:rFonts w:ascii="Times New Roman" w:hAnsi="Times New Roman" w:cs="Times New Roman"/>
          <w:sz w:val="24"/>
          <w:szCs w:val="24"/>
        </w:rPr>
        <w:t>The Hoodies &amp; Sweatshirts category stands out as the top-performing product line, consistently leading in both sales volume and profit margins. This indicates strong customer demand, pricing power, and operational efficiency within this category.</w:t>
      </w:r>
    </w:p>
    <w:p w:rsidR="003711E2" w:rsidRPr="003711E2" w:rsidRDefault="00053BF8"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711E2" w:rsidRPr="003711E2">
        <w:rPr>
          <w:rFonts w:ascii="Times New Roman" w:hAnsi="Times New Roman" w:cs="Times New Roman"/>
          <w:sz w:val="24"/>
          <w:szCs w:val="24"/>
        </w:rPr>
        <w:t>Sales and Profit Leadership: This category consi</w:t>
      </w:r>
      <w:bookmarkStart w:id="0" w:name="_GoBack"/>
      <w:bookmarkEnd w:id="0"/>
      <w:r w:rsidR="003711E2" w:rsidRPr="003711E2">
        <w:rPr>
          <w:rFonts w:ascii="Times New Roman" w:hAnsi="Times New Roman" w:cs="Times New Roman"/>
          <w:sz w:val="24"/>
          <w:szCs w:val="24"/>
        </w:rPr>
        <w:t>stently contributes the largest share of total revenue and gross profit across all regions. Its performance stability suggests it forms the financial backbone of the product portfolio.</w:t>
      </w:r>
    </w:p>
    <w:p w:rsidR="003711E2" w:rsidRDefault="00053BF8"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11E2" w:rsidRPr="003711E2">
        <w:rPr>
          <w:rFonts w:ascii="Times New Roman" w:hAnsi="Times New Roman" w:cs="Times New Roman"/>
          <w:sz w:val="24"/>
          <w:szCs w:val="24"/>
        </w:rPr>
        <w:t>SKU-Level Consistency: Specific SKUs within this category demonstrate reliable performance across diverse regions, highlighting their universal appeal. These products are likely well-positioned in terms of price point, design, and market fit.</w:t>
      </w:r>
    </w:p>
    <w:p w:rsidR="003711E2" w:rsidRPr="003711E2" w:rsidRDefault="00053BF8"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11E2" w:rsidRPr="003711E2">
        <w:rPr>
          <w:rFonts w:ascii="Times New Roman" w:hAnsi="Times New Roman" w:cs="Times New Roman"/>
          <w:sz w:val="24"/>
          <w:szCs w:val="24"/>
        </w:rPr>
        <w:t>Strategic Opportunities:</w:t>
      </w:r>
    </w:p>
    <w:p w:rsidR="003711E2" w:rsidRPr="00D9610E" w:rsidRDefault="003711E2" w:rsidP="00A8523A">
      <w:pPr>
        <w:pStyle w:val="ListParagraph"/>
        <w:numPr>
          <w:ilvl w:val="0"/>
          <w:numId w:val="4"/>
        </w:numPr>
        <w:spacing w:before="120" w:line="360" w:lineRule="auto"/>
        <w:ind w:left="540"/>
        <w:jc w:val="both"/>
        <w:rPr>
          <w:rFonts w:ascii="Times New Roman" w:hAnsi="Times New Roman" w:cs="Times New Roman"/>
          <w:sz w:val="24"/>
          <w:szCs w:val="24"/>
        </w:rPr>
      </w:pPr>
      <w:r w:rsidRPr="00D9610E">
        <w:rPr>
          <w:rFonts w:ascii="Times New Roman" w:hAnsi="Times New Roman" w:cs="Times New Roman"/>
          <w:sz w:val="24"/>
          <w:szCs w:val="24"/>
        </w:rPr>
        <w:t>Product Line Extension: Given the success of hoodies, expanding into complementary products such as joggers, zip-ups, or seasonal layers may capture additional wallet share.</w:t>
      </w:r>
    </w:p>
    <w:p w:rsidR="003711E2" w:rsidRPr="00D9610E" w:rsidRDefault="003711E2" w:rsidP="00A8523A">
      <w:pPr>
        <w:pStyle w:val="ListParagraph"/>
        <w:numPr>
          <w:ilvl w:val="0"/>
          <w:numId w:val="4"/>
        </w:numPr>
        <w:tabs>
          <w:tab w:val="left" w:pos="630"/>
        </w:tabs>
        <w:spacing w:before="120" w:line="360" w:lineRule="auto"/>
        <w:ind w:left="540"/>
        <w:jc w:val="both"/>
        <w:rPr>
          <w:rFonts w:ascii="Times New Roman" w:hAnsi="Times New Roman" w:cs="Times New Roman"/>
          <w:sz w:val="24"/>
          <w:szCs w:val="24"/>
        </w:rPr>
      </w:pPr>
      <w:r w:rsidRPr="00D9610E">
        <w:rPr>
          <w:rFonts w:ascii="Times New Roman" w:hAnsi="Times New Roman" w:cs="Times New Roman"/>
          <w:sz w:val="24"/>
          <w:szCs w:val="24"/>
        </w:rPr>
        <w:t>Premium Segments: High margins in the core category open up potential for launching a premium hoodie range with sustainable materials or limited editions.</w:t>
      </w:r>
    </w:p>
    <w:p w:rsidR="003711E2" w:rsidRPr="00D9610E" w:rsidRDefault="003711E2" w:rsidP="00A8523A">
      <w:pPr>
        <w:pStyle w:val="ListParagraph"/>
        <w:numPr>
          <w:ilvl w:val="0"/>
          <w:numId w:val="4"/>
        </w:numPr>
        <w:spacing w:before="120" w:line="360" w:lineRule="auto"/>
        <w:ind w:left="540"/>
        <w:jc w:val="both"/>
        <w:rPr>
          <w:rFonts w:ascii="Times New Roman" w:hAnsi="Times New Roman" w:cs="Times New Roman"/>
          <w:sz w:val="24"/>
          <w:szCs w:val="24"/>
        </w:rPr>
      </w:pPr>
      <w:r w:rsidRPr="00D9610E">
        <w:rPr>
          <w:rFonts w:ascii="Times New Roman" w:hAnsi="Times New Roman" w:cs="Times New Roman"/>
          <w:sz w:val="24"/>
          <w:szCs w:val="24"/>
        </w:rPr>
        <w:t>Cross-Selling Bundles: Bundling best-selling hoodies with accessories (e.g., beanies or bags) could drive higher average order value.</w:t>
      </w:r>
    </w:p>
    <w:p w:rsidR="003711E2" w:rsidRPr="00D9610E" w:rsidRDefault="003711E2" w:rsidP="00A8523A">
      <w:pPr>
        <w:pStyle w:val="ListParagraph"/>
        <w:numPr>
          <w:ilvl w:val="0"/>
          <w:numId w:val="4"/>
        </w:numPr>
        <w:spacing w:before="120" w:line="360" w:lineRule="auto"/>
        <w:ind w:left="450" w:hanging="270"/>
        <w:jc w:val="both"/>
        <w:rPr>
          <w:rFonts w:ascii="Times New Roman" w:hAnsi="Times New Roman" w:cs="Times New Roman"/>
          <w:sz w:val="24"/>
          <w:szCs w:val="24"/>
        </w:rPr>
      </w:pPr>
      <w:r w:rsidRPr="00D9610E">
        <w:rPr>
          <w:rFonts w:ascii="Times New Roman" w:hAnsi="Times New Roman" w:cs="Times New Roman"/>
          <w:sz w:val="24"/>
          <w:szCs w:val="24"/>
        </w:rPr>
        <w:t>Targeted Promotions: Performance stability across SKUs suggests an opportunity to use these products in acquisition campaigns or loyalty programs to drive repeat purchases.</w:t>
      </w:r>
    </w:p>
    <w:p w:rsidR="003711E2" w:rsidRPr="003711E2" w:rsidRDefault="00D9610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11E2" w:rsidRPr="003711E2">
        <w:rPr>
          <w:rFonts w:ascii="Times New Roman" w:hAnsi="Times New Roman" w:cs="Times New Roman"/>
          <w:sz w:val="24"/>
          <w:szCs w:val="24"/>
        </w:rPr>
        <w:t xml:space="preserve">Operational Considerations: Strong performance justifies prioritizing this category in inventory planning, supply chain optimization, and forecasting efforts. Any disruptions in sourcing or </w:t>
      </w:r>
      <w:r w:rsidRPr="003711E2">
        <w:rPr>
          <w:rFonts w:ascii="Times New Roman" w:hAnsi="Times New Roman" w:cs="Times New Roman"/>
          <w:sz w:val="24"/>
          <w:szCs w:val="24"/>
        </w:rPr>
        <w:t>fulfilment</w:t>
      </w:r>
      <w:r w:rsidR="003711E2" w:rsidRPr="003711E2">
        <w:rPr>
          <w:rFonts w:ascii="Times New Roman" w:hAnsi="Times New Roman" w:cs="Times New Roman"/>
          <w:sz w:val="24"/>
          <w:szCs w:val="24"/>
        </w:rPr>
        <w:t xml:space="preserve"> for this product line could have significant financial impact.</w:t>
      </w:r>
    </w:p>
    <w:p w:rsidR="003711E2" w:rsidRPr="003711E2" w:rsidRDefault="003711E2" w:rsidP="00A8523A">
      <w:pPr>
        <w:spacing w:before="120" w:line="360" w:lineRule="auto"/>
        <w:jc w:val="both"/>
        <w:rPr>
          <w:rFonts w:ascii="Times New Roman" w:hAnsi="Times New Roman" w:cs="Times New Roman"/>
          <w:sz w:val="24"/>
          <w:szCs w:val="24"/>
        </w:rPr>
      </w:pPr>
      <w:r w:rsidRPr="003711E2">
        <w:rPr>
          <w:rFonts w:ascii="Times New Roman" w:hAnsi="Times New Roman" w:cs="Times New Roman"/>
          <w:sz w:val="24"/>
          <w:szCs w:val="24"/>
        </w:rPr>
        <w:t xml:space="preserve">In summary, the Hoodies &amp; Sweatshirts category not only drives core revenue but also serves as a </w:t>
      </w:r>
      <w:r w:rsidR="00D9610E" w:rsidRPr="003711E2">
        <w:rPr>
          <w:rFonts w:ascii="Times New Roman" w:hAnsi="Times New Roman" w:cs="Times New Roman"/>
          <w:sz w:val="24"/>
          <w:szCs w:val="24"/>
        </w:rPr>
        <w:t>Launchpad</w:t>
      </w:r>
      <w:r w:rsidRPr="003711E2">
        <w:rPr>
          <w:rFonts w:ascii="Times New Roman" w:hAnsi="Times New Roman" w:cs="Times New Roman"/>
          <w:sz w:val="24"/>
          <w:szCs w:val="24"/>
        </w:rPr>
        <w:t xml:space="preserve"> for broader product strategy and profitability enhancement.</w:t>
      </w:r>
    </w:p>
    <w:p w:rsidR="005C2889" w:rsidRDefault="00FE49FA" w:rsidP="00A8523A">
      <w:pPr>
        <w:pStyle w:val="ListParagraph"/>
        <w:numPr>
          <w:ilvl w:val="0"/>
          <w:numId w:val="2"/>
        </w:numPr>
        <w:spacing w:before="120" w:line="360" w:lineRule="auto"/>
        <w:ind w:left="360"/>
        <w:jc w:val="both"/>
        <w:rPr>
          <w:rFonts w:ascii="Times New Roman" w:hAnsi="Times New Roman" w:cs="Times New Roman"/>
          <w:b/>
          <w:sz w:val="24"/>
          <w:szCs w:val="24"/>
        </w:rPr>
      </w:pPr>
      <w:r>
        <w:rPr>
          <w:rFonts w:ascii="Times New Roman" w:hAnsi="Times New Roman" w:cs="Times New Roman"/>
          <w:b/>
          <w:sz w:val="24"/>
          <w:szCs w:val="24"/>
        </w:rPr>
        <w:t>Retail Channel Insights</w:t>
      </w:r>
      <w:r w:rsidR="00E37397" w:rsidRPr="005C2889">
        <w:rPr>
          <w:rFonts w:ascii="Times New Roman" w:hAnsi="Times New Roman" w:cs="Times New Roman"/>
          <w:b/>
          <w:sz w:val="24"/>
          <w:szCs w:val="24"/>
        </w:rPr>
        <w:t>:</w:t>
      </w:r>
    </w:p>
    <w:p w:rsidR="00D9610E" w:rsidRPr="00D9610E" w:rsidRDefault="00FE49FA"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610E" w:rsidRPr="00D9610E">
        <w:rPr>
          <w:rFonts w:ascii="Times New Roman" w:hAnsi="Times New Roman" w:cs="Times New Roman"/>
          <w:sz w:val="24"/>
          <w:szCs w:val="24"/>
        </w:rPr>
        <w:t>The analysis of sales by retailer channel reveals that Franchise retailers are the most consistent and financially impactful partners in the distribution network.</w:t>
      </w:r>
    </w:p>
    <w:p w:rsidR="00D9610E" w:rsidRPr="00D9610E" w:rsidRDefault="00D9610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610E">
        <w:rPr>
          <w:rFonts w:ascii="Times New Roman" w:hAnsi="Times New Roman" w:cs="Times New Roman"/>
          <w:sz w:val="24"/>
          <w:szCs w:val="24"/>
        </w:rPr>
        <w:t>Franchise Channel Dominance: Franchise retailers contribute a significant share of total revenue and profit, outperforming other channels across most regions. Their structured operations, standardized processes, and broader customer reach likely contribute to this high performance. Their consistency makes them strategic partners for scaling and targeted promotions.</w:t>
      </w:r>
    </w:p>
    <w:p w:rsidR="00D9610E" w:rsidRPr="00D9610E" w:rsidRDefault="00D9610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9610E">
        <w:rPr>
          <w:rFonts w:ascii="Times New Roman" w:hAnsi="Times New Roman" w:cs="Times New Roman"/>
          <w:sz w:val="24"/>
          <w:szCs w:val="24"/>
        </w:rPr>
        <w:t>Regional Breadth and Resilience: Franchises show stable performance across multiple regions, minimizing geographic risk. This suggests strong internal management and brand alignment with customer expectations across diverse markets.</w:t>
      </w:r>
    </w:p>
    <w:p w:rsidR="00D9610E" w:rsidRPr="00D9610E" w:rsidRDefault="00D9610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610E">
        <w:rPr>
          <w:rFonts w:ascii="Times New Roman" w:hAnsi="Times New Roman" w:cs="Times New Roman"/>
          <w:sz w:val="24"/>
          <w:szCs w:val="24"/>
        </w:rPr>
        <w:t>Moderate Contributions from Other Channels:</w:t>
      </w:r>
    </w:p>
    <w:p w:rsidR="00D9610E" w:rsidRPr="00D9610E" w:rsidRDefault="00D9610E" w:rsidP="00A8523A">
      <w:pPr>
        <w:pStyle w:val="ListParagraph"/>
        <w:numPr>
          <w:ilvl w:val="0"/>
          <w:numId w:val="5"/>
        </w:numPr>
        <w:spacing w:before="120" w:line="360" w:lineRule="auto"/>
        <w:ind w:left="540"/>
        <w:jc w:val="both"/>
        <w:rPr>
          <w:rFonts w:ascii="Times New Roman" w:hAnsi="Times New Roman" w:cs="Times New Roman"/>
          <w:sz w:val="24"/>
          <w:szCs w:val="24"/>
        </w:rPr>
      </w:pPr>
      <w:r w:rsidRPr="00D9610E">
        <w:rPr>
          <w:rFonts w:ascii="Times New Roman" w:hAnsi="Times New Roman" w:cs="Times New Roman"/>
          <w:sz w:val="24"/>
          <w:szCs w:val="24"/>
        </w:rPr>
        <w:t>Small Chain Stores and Supermarkets demonstrate mixed performance—some regions show healthy order volumes, while others underperform.</w:t>
      </w:r>
    </w:p>
    <w:p w:rsidR="00D9610E" w:rsidRPr="00D9610E" w:rsidRDefault="00D9610E" w:rsidP="00A8523A">
      <w:pPr>
        <w:pStyle w:val="ListParagraph"/>
        <w:numPr>
          <w:ilvl w:val="0"/>
          <w:numId w:val="5"/>
        </w:numPr>
        <w:spacing w:before="120" w:line="360" w:lineRule="auto"/>
        <w:ind w:left="540"/>
        <w:jc w:val="both"/>
        <w:rPr>
          <w:rFonts w:ascii="Times New Roman" w:hAnsi="Times New Roman" w:cs="Times New Roman"/>
          <w:sz w:val="24"/>
          <w:szCs w:val="24"/>
        </w:rPr>
      </w:pPr>
      <w:r w:rsidRPr="00D9610E">
        <w:rPr>
          <w:rFonts w:ascii="Times New Roman" w:hAnsi="Times New Roman" w:cs="Times New Roman"/>
          <w:sz w:val="24"/>
          <w:szCs w:val="24"/>
        </w:rPr>
        <w:t>These variations may result from inconsistent local demand, differing store capabilities, or market saturation in certain locations.</w:t>
      </w:r>
    </w:p>
    <w:p w:rsidR="00D9610E" w:rsidRPr="00D9610E" w:rsidRDefault="00D9610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610E">
        <w:rPr>
          <w:rFonts w:ascii="Times New Roman" w:hAnsi="Times New Roman" w:cs="Times New Roman"/>
          <w:sz w:val="24"/>
          <w:szCs w:val="24"/>
        </w:rPr>
        <w:t>Logistical Advantage of Nearby Retailers: A clear correlation exists between sales volume and proximity to warehouse locations. Retailers closer to warehouses often benefit from:</w:t>
      </w:r>
    </w:p>
    <w:p w:rsidR="00D9610E" w:rsidRPr="00D9610E" w:rsidRDefault="00D9610E" w:rsidP="00A8523A">
      <w:pPr>
        <w:pStyle w:val="ListParagraph"/>
        <w:numPr>
          <w:ilvl w:val="0"/>
          <w:numId w:val="6"/>
        </w:numPr>
        <w:spacing w:before="120" w:line="360" w:lineRule="auto"/>
        <w:ind w:left="540"/>
        <w:jc w:val="both"/>
        <w:rPr>
          <w:rFonts w:ascii="Times New Roman" w:hAnsi="Times New Roman" w:cs="Times New Roman"/>
          <w:sz w:val="24"/>
          <w:szCs w:val="24"/>
        </w:rPr>
      </w:pPr>
      <w:r w:rsidRPr="00D9610E">
        <w:rPr>
          <w:rFonts w:ascii="Times New Roman" w:hAnsi="Times New Roman" w:cs="Times New Roman"/>
          <w:sz w:val="24"/>
          <w:szCs w:val="24"/>
        </w:rPr>
        <w:t>Faster delivery times, which improves inventory turnover and customer satisfaction.</w:t>
      </w:r>
    </w:p>
    <w:p w:rsidR="00D9610E" w:rsidRPr="00D9610E" w:rsidRDefault="00D9610E" w:rsidP="00A8523A">
      <w:pPr>
        <w:pStyle w:val="ListParagraph"/>
        <w:numPr>
          <w:ilvl w:val="0"/>
          <w:numId w:val="6"/>
        </w:numPr>
        <w:spacing w:before="120" w:line="360" w:lineRule="auto"/>
        <w:ind w:left="540"/>
        <w:jc w:val="both"/>
        <w:rPr>
          <w:rFonts w:ascii="Times New Roman" w:hAnsi="Times New Roman" w:cs="Times New Roman"/>
          <w:sz w:val="24"/>
          <w:szCs w:val="24"/>
        </w:rPr>
      </w:pPr>
      <w:r w:rsidRPr="00D9610E">
        <w:rPr>
          <w:rFonts w:ascii="Times New Roman" w:hAnsi="Times New Roman" w:cs="Times New Roman"/>
          <w:sz w:val="24"/>
          <w:szCs w:val="24"/>
        </w:rPr>
        <w:t>Lower transportation costs, which may positively influence retailer pricing and margins.</w:t>
      </w:r>
    </w:p>
    <w:p w:rsidR="00D9610E" w:rsidRPr="00D9610E" w:rsidRDefault="00D9610E" w:rsidP="00A8523A">
      <w:pPr>
        <w:pStyle w:val="ListParagraph"/>
        <w:numPr>
          <w:ilvl w:val="0"/>
          <w:numId w:val="6"/>
        </w:numPr>
        <w:spacing w:before="120" w:line="360" w:lineRule="auto"/>
        <w:ind w:left="540"/>
        <w:jc w:val="both"/>
        <w:rPr>
          <w:rFonts w:ascii="Times New Roman" w:hAnsi="Times New Roman" w:cs="Times New Roman"/>
          <w:sz w:val="24"/>
          <w:szCs w:val="24"/>
        </w:rPr>
      </w:pPr>
      <w:r w:rsidRPr="00D9610E">
        <w:rPr>
          <w:rFonts w:ascii="Times New Roman" w:hAnsi="Times New Roman" w:cs="Times New Roman"/>
          <w:sz w:val="24"/>
          <w:szCs w:val="24"/>
        </w:rPr>
        <w:t>Operational flexibility, allowing them to respond more efficiently to demand spikes or promotional activity.</w:t>
      </w:r>
    </w:p>
    <w:p w:rsidR="00D9610E" w:rsidRPr="00D9610E" w:rsidRDefault="00D9610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610E">
        <w:rPr>
          <w:rFonts w:ascii="Times New Roman" w:hAnsi="Times New Roman" w:cs="Times New Roman"/>
          <w:sz w:val="24"/>
          <w:szCs w:val="24"/>
        </w:rPr>
        <w:t>Strategic Implications</w:t>
      </w:r>
      <w:r>
        <w:rPr>
          <w:rFonts w:ascii="Times New Roman" w:hAnsi="Times New Roman" w:cs="Times New Roman"/>
          <w:sz w:val="24"/>
          <w:szCs w:val="24"/>
        </w:rPr>
        <w:t>:</w:t>
      </w:r>
    </w:p>
    <w:p w:rsidR="00D9610E" w:rsidRPr="00D9610E" w:rsidRDefault="00D9610E" w:rsidP="00A8523A">
      <w:pPr>
        <w:pStyle w:val="ListParagraph"/>
        <w:numPr>
          <w:ilvl w:val="0"/>
          <w:numId w:val="7"/>
        </w:numPr>
        <w:spacing w:before="120" w:line="360" w:lineRule="auto"/>
        <w:ind w:left="630"/>
        <w:jc w:val="both"/>
        <w:rPr>
          <w:rFonts w:ascii="Times New Roman" w:hAnsi="Times New Roman" w:cs="Times New Roman"/>
          <w:sz w:val="24"/>
          <w:szCs w:val="24"/>
        </w:rPr>
      </w:pPr>
      <w:r w:rsidRPr="00D9610E">
        <w:rPr>
          <w:rFonts w:ascii="Times New Roman" w:hAnsi="Times New Roman" w:cs="Times New Roman"/>
          <w:sz w:val="24"/>
          <w:szCs w:val="24"/>
        </w:rPr>
        <w:t>Prioritize Franchises for Growth Initiatives: Given their stability and profitability, franchise channels should be first-in-line for new product launches, loyalty programs, and collaborative marketing.</w:t>
      </w:r>
    </w:p>
    <w:p w:rsidR="00D9610E" w:rsidRPr="00D9610E" w:rsidRDefault="00D9610E" w:rsidP="00A8523A">
      <w:pPr>
        <w:pStyle w:val="ListParagraph"/>
        <w:numPr>
          <w:ilvl w:val="0"/>
          <w:numId w:val="7"/>
        </w:numPr>
        <w:spacing w:before="120" w:line="360" w:lineRule="auto"/>
        <w:ind w:left="630"/>
        <w:jc w:val="both"/>
        <w:rPr>
          <w:rFonts w:ascii="Times New Roman" w:hAnsi="Times New Roman" w:cs="Times New Roman"/>
          <w:sz w:val="24"/>
          <w:szCs w:val="24"/>
        </w:rPr>
      </w:pPr>
      <w:r w:rsidRPr="00D9610E">
        <w:rPr>
          <w:rFonts w:ascii="Times New Roman" w:hAnsi="Times New Roman" w:cs="Times New Roman"/>
          <w:sz w:val="24"/>
          <w:szCs w:val="24"/>
        </w:rPr>
        <w:t>Support High-Potential Independents: Small chain stores showing promise in certain regions may benefit from additional support—e.g., targeted training, inventory planning, or exclusive offers.</w:t>
      </w:r>
    </w:p>
    <w:p w:rsidR="00D9610E" w:rsidRPr="00D9610E" w:rsidRDefault="00D9610E" w:rsidP="00A8523A">
      <w:pPr>
        <w:pStyle w:val="ListParagraph"/>
        <w:numPr>
          <w:ilvl w:val="0"/>
          <w:numId w:val="7"/>
        </w:numPr>
        <w:spacing w:before="120" w:line="360" w:lineRule="auto"/>
        <w:ind w:left="630"/>
        <w:jc w:val="both"/>
        <w:rPr>
          <w:rFonts w:ascii="Times New Roman" w:hAnsi="Times New Roman" w:cs="Times New Roman"/>
          <w:b/>
          <w:sz w:val="24"/>
          <w:szCs w:val="24"/>
        </w:rPr>
      </w:pPr>
      <w:r w:rsidRPr="00D9610E">
        <w:rPr>
          <w:rFonts w:ascii="Times New Roman" w:hAnsi="Times New Roman" w:cs="Times New Roman"/>
          <w:sz w:val="24"/>
          <w:szCs w:val="24"/>
        </w:rPr>
        <w:t>Optimize Distribution Strategy: Consider investing in regional warehouse hubs or enhancing logistics support for high-potential remote regions to improve service levels and performance in distant areas.</w:t>
      </w:r>
    </w:p>
    <w:p w:rsidR="000F64EB" w:rsidRDefault="003F6C73" w:rsidP="00A8523A">
      <w:pPr>
        <w:pStyle w:val="ListParagraph"/>
        <w:numPr>
          <w:ilvl w:val="0"/>
          <w:numId w:val="2"/>
        </w:numPr>
        <w:spacing w:before="120" w:line="360" w:lineRule="auto"/>
        <w:ind w:left="360"/>
        <w:rPr>
          <w:rFonts w:ascii="Times New Roman" w:hAnsi="Times New Roman" w:cs="Times New Roman"/>
          <w:b/>
          <w:sz w:val="24"/>
          <w:szCs w:val="24"/>
        </w:rPr>
      </w:pPr>
      <w:r>
        <w:rPr>
          <w:rFonts w:ascii="Times New Roman" w:hAnsi="Times New Roman" w:cs="Times New Roman"/>
          <w:b/>
          <w:sz w:val="24"/>
          <w:szCs w:val="24"/>
        </w:rPr>
        <w:t>Cost of Goods Sold</w:t>
      </w:r>
      <w:r w:rsidR="00D12EC7" w:rsidRPr="00D12EC7">
        <w:rPr>
          <w:rFonts w:ascii="Times New Roman" w:hAnsi="Times New Roman" w:cs="Times New Roman"/>
          <w:b/>
          <w:sz w:val="24"/>
          <w:szCs w:val="24"/>
        </w:rPr>
        <w:t>:</w:t>
      </w:r>
    </w:p>
    <w:p w:rsidR="003F6C73" w:rsidRPr="003F6C73" w:rsidRDefault="003F6C73"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F6C73">
        <w:rPr>
          <w:rFonts w:ascii="Times New Roman" w:hAnsi="Times New Roman" w:cs="Times New Roman"/>
          <w:sz w:val="24"/>
          <w:szCs w:val="24"/>
        </w:rPr>
        <w:t>Consistent COGS Structure: The cost per product SKU remains relatively stable, indicating controlled procurement or standardized sourcing practices.</w:t>
      </w:r>
    </w:p>
    <w:p w:rsidR="003F6C73" w:rsidRPr="003F6C73" w:rsidRDefault="003F6C73"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F6C73">
        <w:rPr>
          <w:rFonts w:ascii="Times New Roman" w:hAnsi="Times New Roman" w:cs="Times New Roman"/>
          <w:sz w:val="24"/>
          <w:szCs w:val="24"/>
        </w:rPr>
        <w:t>Revenue vs. COGS Spread: High-revenue products such as those in the Hoodies &amp; Sweatshirts category maintain favo</w:t>
      </w:r>
      <w:r>
        <w:rPr>
          <w:rFonts w:ascii="Times New Roman" w:hAnsi="Times New Roman" w:cs="Times New Roman"/>
          <w:sz w:val="24"/>
          <w:szCs w:val="24"/>
        </w:rPr>
        <w:t>u</w:t>
      </w:r>
      <w:r w:rsidRPr="003F6C73">
        <w:rPr>
          <w:rFonts w:ascii="Times New Roman" w:hAnsi="Times New Roman" w:cs="Times New Roman"/>
          <w:sz w:val="24"/>
          <w:szCs w:val="24"/>
        </w:rPr>
        <w:t>rable margins, as COGS remains well below sales price—even in high-volume orders.</w:t>
      </w:r>
    </w:p>
    <w:p w:rsidR="003F6C73" w:rsidRPr="003F6C73" w:rsidRDefault="003F6C73"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F6C73">
        <w:rPr>
          <w:rFonts w:ascii="Times New Roman" w:hAnsi="Times New Roman" w:cs="Times New Roman"/>
          <w:sz w:val="24"/>
          <w:szCs w:val="24"/>
        </w:rPr>
        <w:t>Margin Pressure from Discounts: In some orders, although revenue appears strong, elevated discounts compress gross profit, while COGS remains constant. This signals margin dilution due to aggressive promotions.</w:t>
      </w:r>
    </w:p>
    <w:p w:rsidR="003F6C73" w:rsidRPr="003F6C73" w:rsidRDefault="003F6C73"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F6C73">
        <w:rPr>
          <w:rFonts w:ascii="Times New Roman" w:hAnsi="Times New Roman" w:cs="Times New Roman"/>
          <w:sz w:val="24"/>
          <w:szCs w:val="24"/>
        </w:rPr>
        <w:t>Size-Based COGS Variation: Larger sizes (e.g., L, XL) tend to have slightly higher COGS due to more material usage, yet are often priced similarly to smaller sizes. This subtly lowers per-unit margin for larger products.</w:t>
      </w:r>
    </w:p>
    <w:p w:rsidR="00D12EC7" w:rsidRDefault="003F6C73"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F6C73">
        <w:rPr>
          <w:rFonts w:ascii="Times New Roman" w:hAnsi="Times New Roman" w:cs="Times New Roman"/>
          <w:sz w:val="24"/>
          <w:szCs w:val="24"/>
        </w:rPr>
        <w:t>Franchise Channel Profitability: Orders through franchise retailers often combine high order volume with stable COGS, making them the most cost-efficient channel relative to profit generated.</w:t>
      </w:r>
    </w:p>
    <w:p w:rsidR="003F6C73" w:rsidRPr="003F6C73" w:rsidRDefault="003F6C73"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F6C73">
        <w:rPr>
          <w:rFonts w:ascii="Times New Roman" w:hAnsi="Times New Roman" w:cs="Times New Roman"/>
          <w:sz w:val="24"/>
          <w:szCs w:val="24"/>
        </w:rPr>
        <w:t>Recommendations</w:t>
      </w:r>
      <w:r>
        <w:rPr>
          <w:rFonts w:ascii="Times New Roman" w:hAnsi="Times New Roman" w:cs="Times New Roman"/>
          <w:sz w:val="24"/>
          <w:szCs w:val="24"/>
        </w:rPr>
        <w:t>:</w:t>
      </w:r>
    </w:p>
    <w:p w:rsidR="003F6C73" w:rsidRPr="003F6C73" w:rsidRDefault="003F6C73" w:rsidP="00A8523A">
      <w:pPr>
        <w:pStyle w:val="ListParagraph"/>
        <w:numPr>
          <w:ilvl w:val="0"/>
          <w:numId w:val="8"/>
        </w:numPr>
        <w:spacing w:before="120" w:line="360" w:lineRule="auto"/>
        <w:ind w:left="360" w:hanging="270"/>
        <w:rPr>
          <w:rFonts w:ascii="Times New Roman" w:hAnsi="Times New Roman" w:cs="Times New Roman"/>
          <w:sz w:val="24"/>
          <w:szCs w:val="24"/>
        </w:rPr>
      </w:pPr>
      <w:r w:rsidRPr="003F6C73">
        <w:rPr>
          <w:rFonts w:ascii="Times New Roman" w:hAnsi="Times New Roman" w:cs="Times New Roman"/>
          <w:sz w:val="24"/>
          <w:szCs w:val="24"/>
        </w:rPr>
        <w:t>Monitor Margin Erosion: Create Power BI visuals comparing COGS, discounts, and profit margin per SKU or product category. Flag products where discounting brings margin too close to cost.</w:t>
      </w:r>
    </w:p>
    <w:p w:rsidR="003F6C73" w:rsidRPr="003F6C73" w:rsidRDefault="003F6C73" w:rsidP="00A8523A">
      <w:pPr>
        <w:pStyle w:val="ListParagraph"/>
        <w:numPr>
          <w:ilvl w:val="0"/>
          <w:numId w:val="8"/>
        </w:numPr>
        <w:spacing w:before="120" w:line="360" w:lineRule="auto"/>
        <w:ind w:left="360"/>
        <w:rPr>
          <w:rFonts w:ascii="Times New Roman" w:hAnsi="Times New Roman" w:cs="Times New Roman"/>
          <w:sz w:val="24"/>
          <w:szCs w:val="24"/>
        </w:rPr>
      </w:pPr>
      <w:r w:rsidRPr="003F6C73">
        <w:rPr>
          <w:rFonts w:ascii="Times New Roman" w:hAnsi="Times New Roman" w:cs="Times New Roman"/>
          <w:sz w:val="24"/>
          <w:szCs w:val="24"/>
        </w:rPr>
        <w:t>Size-Based Pricing Strategy: Re-evaluate pricing of larger sizes where COGS is higher but the selling price is not adjusted proportionally. This can boost margins without reducing competitiveness.</w:t>
      </w:r>
    </w:p>
    <w:p w:rsidR="003F6C73" w:rsidRPr="003F6C73" w:rsidRDefault="003F6C73" w:rsidP="00A8523A">
      <w:pPr>
        <w:pStyle w:val="ListParagraph"/>
        <w:numPr>
          <w:ilvl w:val="0"/>
          <w:numId w:val="8"/>
        </w:numPr>
        <w:spacing w:before="120" w:line="360" w:lineRule="auto"/>
        <w:ind w:left="360"/>
        <w:rPr>
          <w:rFonts w:ascii="Times New Roman" w:hAnsi="Times New Roman" w:cs="Times New Roman"/>
          <w:sz w:val="24"/>
          <w:szCs w:val="24"/>
        </w:rPr>
      </w:pPr>
      <w:r w:rsidRPr="003F6C73">
        <w:rPr>
          <w:rFonts w:ascii="Times New Roman" w:hAnsi="Times New Roman" w:cs="Times New Roman"/>
          <w:sz w:val="24"/>
          <w:szCs w:val="24"/>
        </w:rPr>
        <w:t>SKU Profitability Matrix: Use the dashboard to segment products into quadrants: high profit–low COGS, high profit–high COGS, low profit–low COGS, and low profit–high COGS. Prioritize marketing for SKUs in the top-left quadrant (high margin, low cost).</w:t>
      </w:r>
    </w:p>
    <w:p w:rsidR="003F6C73" w:rsidRPr="003F6C73" w:rsidRDefault="003F6C73" w:rsidP="00A8523A">
      <w:pPr>
        <w:pStyle w:val="ListParagraph"/>
        <w:numPr>
          <w:ilvl w:val="0"/>
          <w:numId w:val="8"/>
        </w:numPr>
        <w:spacing w:before="120" w:line="360" w:lineRule="auto"/>
        <w:ind w:left="360"/>
        <w:rPr>
          <w:rFonts w:ascii="Times New Roman" w:hAnsi="Times New Roman" w:cs="Times New Roman"/>
          <w:sz w:val="24"/>
          <w:szCs w:val="24"/>
        </w:rPr>
      </w:pPr>
      <w:r w:rsidRPr="003F6C73">
        <w:rPr>
          <w:rFonts w:ascii="Times New Roman" w:hAnsi="Times New Roman" w:cs="Times New Roman"/>
          <w:sz w:val="24"/>
          <w:szCs w:val="24"/>
        </w:rPr>
        <w:t>Channel Optimization: Focus on franchise channels with high volume and efficient cost structures. Consider scaling back on low-profit channels with similar or higher COGS.</w:t>
      </w:r>
    </w:p>
    <w:p w:rsidR="003F6C73" w:rsidRPr="003F6C73" w:rsidRDefault="003F6C73" w:rsidP="00A8523A">
      <w:pPr>
        <w:pStyle w:val="ListParagraph"/>
        <w:numPr>
          <w:ilvl w:val="0"/>
          <w:numId w:val="8"/>
        </w:numPr>
        <w:spacing w:before="120" w:line="360" w:lineRule="auto"/>
        <w:ind w:left="360"/>
        <w:rPr>
          <w:rFonts w:ascii="Times New Roman" w:hAnsi="Times New Roman" w:cs="Times New Roman"/>
          <w:sz w:val="24"/>
          <w:szCs w:val="24"/>
        </w:rPr>
      </w:pPr>
      <w:r w:rsidRPr="003F6C73">
        <w:rPr>
          <w:rFonts w:ascii="Times New Roman" w:hAnsi="Times New Roman" w:cs="Times New Roman"/>
          <w:sz w:val="24"/>
          <w:szCs w:val="24"/>
        </w:rPr>
        <w:t>Cost Monitoring KPI: Add a “COGS % of Sales” KPI to the dashboard to track whether cost control is improving or slipping across periods, helping with procurement performance reviews</w:t>
      </w:r>
      <w:r>
        <w:rPr>
          <w:rFonts w:ascii="Times New Roman" w:hAnsi="Times New Roman" w:cs="Times New Roman"/>
          <w:sz w:val="24"/>
          <w:szCs w:val="24"/>
        </w:rPr>
        <w:t>.</w:t>
      </w:r>
    </w:p>
    <w:p w:rsidR="00D12EC7" w:rsidRDefault="0071453C" w:rsidP="00A8523A">
      <w:pPr>
        <w:pStyle w:val="ListParagraph"/>
        <w:numPr>
          <w:ilvl w:val="0"/>
          <w:numId w:val="2"/>
        </w:numPr>
        <w:spacing w:before="120" w:line="360" w:lineRule="auto"/>
        <w:ind w:left="360"/>
        <w:rPr>
          <w:rFonts w:ascii="Times New Roman" w:hAnsi="Times New Roman" w:cs="Times New Roman"/>
          <w:b/>
          <w:sz w:val="24"/>
          <w:szCs w:val="24"/>
        </w:rPr>
      </w:pPr>
      <w:r>
        <w:rPr>
          <w:rFonts w:ascii="Times New Roman" w:hAnsi="Times New Roman" w:cs="Times New Roman"/>
          <w:b/>
          <w:sz w:val="24"/>
          <w:szCs w:val="24"/>
        </w:rPr>
        <w:t>Regional Performance:</w:t>
      </w:r>
    </w:p>
    <w:p w:rsidR="00C53ED3" w:rsidRPr="000A37CC" w:rsidRDefault="000A37CC" w:rsidP="00A8523A">
      <w:pPr>
        <w:spacing w:before="120" w:line="360" w:lineRule="auto"/>
        <w:rPr>
          <w:rFonts w:ascii="Times New Roman" w:hAnsi="Times New Roman" w:cs="Times New Roman"/>
          <w:b/>
          <w:sz w:val="24"/>
          <w:szCs w:val="24"/>
        </w:rPr>
      </w:pPr>
      <w:r w:rsidRPr="000A37CC">
        <w:rPr>
          <w:rFonts w:ascii="Times New Roman" w:hAnsi="Times New Roman" w:cs="Times New Roman"/>
          <w:b/>
          <w:sz w:val="24"/>
          <w:szCs w:val="24"/>
        </w:rPr>
        <w:t xml:space="preserve">(a) </w:t>
      </w:r>
      <w:r w:rsidR="00C53ED3" w:rsidRPr="000A37CC">
        <w:rPr>
          <w:rFonts w:ascii="Times New Roman" w:hAnsi="Times New Roman" w:cs="Times New Roman"/>
          <w:b/>
          <w:sz w:val="24"/>
          <w:szCs w:val="24"/>
        </w:rPr>
        <w:t xml:space="preserve"> High-Performing Regions:</w:t>
      </w:r>
    </w:p>
    <w:p w:rsidR="00C53ED3" w:rsidRPr="000A37CC" w:rsidRDefault="000A37CC" w:rsidP="00A8523A">
      <w:pPr>
        <w:tabs>
          <w:tab w:val="left" w:pos="360"/>
        </w:tabs>
        <w:spacing w:before="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3ED3" w:rsidRPr="000A37CC">
        <w:rPr>
          <w:rFonts w:ascii="Times New Roman" w:hAnsi="Times New Roman" w:cs="Times New Roman"/>
          <w:sz w:val="24"/>
          <w:szCs w:val="24"/>
        </w:rPr>
        <w:t>Buckinghamshire consistently leads in both total sales and profit, making it a vital region for business stability and growth. Its strong performance may be attributed to:</w:t>
      </w:r>
    </w:p>
    <w:p w:rsidR="00C53ED3" w:rsidRPr="00C8744A" w:rsidRDefault="00C53ED3" w:rsidP="00A8523A">
      <w:pPr>
        <w:pStyle w:val="ListParagraph"/>
        <w:numPr>
          <w:ilvl w:val="0"/>
          <w:numId w:val="11"/>
        </w:numPr>
        <w:spacing w:before="120" w:line="360" w:lineRule="auto"/>
        <w:ind w:left="360"/>
        <w:rPr>
          <w:rFonts w:ascii="Times New Roman" w:hAnsi="Times New Roman" w:cs="Times New Roman"/>
          <w:sz w:val="24"/>
          <w:szCs w:val="24"/>
        </w:rPr>
      </w:pPr>
      <w:r w:rsidRPr="00C8744A">
        <w:rPr>
          <w:rFonts w:ascii="Times New Roman" w:hAnsi="Times New Roman" w:cs="Times New Roman"/>
          <w:sz w:val="24"/>
          <w:szCs w:val="24"/>
        </w:rPr>
        <w:t>Dense retailer presence (especially franchise partners),</w:t>
      </w:r>
    </w:p>
    <w:p w:rsidR="00C53ED3" w:rsidRPr="00C8744A" w:rsidRDefault="00C53ED3" w:rsidP="00A8523A">
      <w:pPr>
        <w:pStyle w:val="ListParagraph"/>
        <w:numPr>
          <w:ilvl w:val="0"/>
          <w:numId w:val="11"/>
        </w:numPr>
        <w:spacing w:before="120" w:line="360" w:lineRule="auto"/>
        <w:ind w:left="360"/>
        <w:rPr>
          <w:rFonts w:ascii="Times New Roman" w:hAnsi="Times New Roman" w:cs="Times New Roman"/>
          <w:sz w:val="24"/>
          <w:szCs w:val="24"/>
        </w:rPr>
      </w:pPr>
      <w:r w:rsidRPr="00C8744A">
        <w:rPr>
          <w:rFonts w:ascii="Times New Roman" w:hAnsi="Times New Roman" w:cs="Times New Roman"/>
          <w:sz w:val="24"/>
          <w:szCs w:val="24"/>
        </w:rPr>
        <w:t>Proximity to distribution centres, enabling faster delivery and lower logistics costs,</w:t>
      </w:r>
    </w:p>
    <w:p w:rsidR="00C53ED3" w:rsidRPr="00C8744A" w:rsidRDefault="00C53ED3" w:rsidP="00A8523A">
      <w:pPr>
        <w:pStyle w:val="ListParagraph"/>
        <w:numPr>
          <w:ilvl w:val="0"/>
          <w:numId w:val="11"/>
        </w:numPr>
        <w:spacing w:before="120" w:line="360" w:lineRule="auto"/>
        <w:ind w:left="360"/>
        <w:rPr>
          <w:rFonts w:ascii="Times New Roman" w:hAnsi="Times New Roman" w:cs="Times New Roman"/>
          <w:sz w:val="24"/>
          <w:szCs w:val="24"/>
        </w:rPr>
      </w:pPr>
      <w:r w:rsidRPr="00C8744A">
        <w:rPr>
          <w:rFonts w:ascii="Times New Roman" w:hAnsi="Times New Roman" w:cs="Times New Roman"/>
          <w:sz w:val="24"/>
          <w:szCs w:val="24"/>
        </w:rPr>
        <w:t>Favourable market demographics aligned with product offerings.</w:t>
      </w:r>
    </w:p>
    <w:p w:rsidR="00C53ED3" w:rsidRPr="000A37CC" w:rsidRDefault="000A37CC" w:rsidP="00A8523A">
      <w:pPr>
        <w:tabs>
          <w:tab w:val="left" w:pos="450"/>
        </w:tabs>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53ED3" w:rsidRPr="000A37CC">
        <w:rPr>
          <w:rFonts w:ascii="Times New Roman" w:hAnsi="Times New Roman" w:cs="Times New Roman"/>
          <w:sz w:val="24"/>
          <w:szCs w:val="24"/>
        </w:rPr>
        <w:t>Derbyshire follows closely, also showing excellent performance metrics. Its profitability and sales figures suggest strong customer engagement and a cost-efficient operating environment.</w:t>
      </w:r>
    </w:p>
    <w:p w:rsidR="00C53ED3" w:rsidRPr="00C53ED3" w:rsidRDefault="000A37CC"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53ED3" w:rsidRPr="00C53ED3">
        <w:rPr>
          <w:rFonts w:ascii="Times New Roman" w:hAnsi="Times New Roman" w:cs="Times New Roman"/>
          <w:sz w:val="24"/>
          <w:szCs w:val="24"/>
        </w:rPr>
        <w:t>Strategic Opportunity: These top-performing regions should be prioritized for:</w:t>
      </w:r>
    </w:p>
    <w:p w:rsidR="00C53ED3" w:rsidRPr="000A37CC" w:rsidRDefault="00C53ED3" w:rsidP="00A8523A">
      <w:pPr>
        <w:pStyle w:val="ListParagraph"/>
        <w:numPr>
          <w:ilvl w:val="0"/>
          <w:numId w:val="9"/>
        </w:numPr>
        <w:spacing w:before="120" w:line="360" w:lineRule="auto"/>
        <w:ind w:left="360"/>
        <w:rPr>
          <w:rFonts w:ascii="Times New Roman" w:hAnsi="Times New Roman" w:cs="Times New Roman"/>
          <w:sz w:val="24"/>
          <w:szCs w:val="24"/>
        </w:rPr>
      </w:pPr>
      <w:r w:rsidRPr="000A37CC">
        <w:rPr>
          <w:rFonts w:ascii="Times New Roman" w:hAnsi="Times New Roman" w:cs="Times New Roman"/>
          <w:sz w:val="24"/>
          <w:szCs w:val="24"/>
        </w:rPr>
        <w:t>Inventory Optimization: Ensure high-demand SKUs are well-stocked locally to meet demand with minimal delay or lost sales.</w:t>
      </w:r>
    </w:p>
    <w:p w:rsidR="00C53ED3" w:rsidRPr="000A37CC" w:rsidRDefault="00C53ED3" w:rsidP="00A8523A">
      <w:pPr>
        <w:pStyle w:val="ListParagraph"/>
        <w:numPr>
          <w:ilvl w:val="0"/>
          <w:numId w:val="9"/>
        </w:numPr>
        <w:spacing w:before="120" w:line="360" w:lineRule="auto"/>
        <w:ind w:left="360"/>
        <w:rPr>
          <w:rFonts w:ascii="Times New Roman" w:hAnsi="Times New Roman" w:cs="Times New Roman"/>
          <w:sz w:val="24"/>
          <w:szCs w:val="24"/>
        </w:rPr>
      </w:pPr>
      <w:r w:rsidRPr="000A37CC">
        <w:rPr>
          <w:rFonts w:ascii="Times New Roman" w:hAnsi="Times New Roman" w:cs="Times New Roman"/>
          <w:sz w:val="24"/>
          <w:szCs w:val="24"/>
        </w:rPr>
        <w:t>Marketing Intensification: Launch region-specific campaigns or loyalty programs to further entrench market share.</w:t>
      </w:r>
    </w:p>
    <w:p w:rsidR="00C53ED3" w:rsidRPr="000A37CC" w:rsidRDefault="00C53ED3" w:rsidP="00A8523A">
      <w:pPr>
        <w:pStyle w:val="ListParagraph"/>
        <w:numPr>
          <w:ilvl w:val="0"/>
          <w:numId w:val="9"/>
        </w:numPr>
        <w:spacing w:before="120" w:line="360" w:lineRule="auto"/>
        <w:ind w:left="360"/>
        <w:rPr>
          <w:rFonts w:ascii="Times New Roman" w:hAnsi="Times New Roman" w:cs="Times New Roman"/>
          <w:sz w:val="24"/>
          <w:szCs w:val="24"/>
        </w:rPr>
      </w:pPr>
      <w:r w:rsidRPr="000A37CC">
        <w:rPr>
          <w:rFonts w:ascii="Times New Roman" w:hAnsi="Times New Roman" w:cs="Times New Roman"/>
          <w:sz w:val="24"/>
          <w:szCs w:val="24"/>
        </w:rPr>
        <w:t>Pilot Programs: Use these regions to test new product launches, bundling strategies, or premium offerings due to their reliable sales response.</w:t>
      </w:r>
    </w:p>
    <w:p w:rsidR="00C53ED3" w:rsidRPr="000A37CC" w:rsidRDefault="000A37CC" w:rsidP="00A8523A">
      <w:pPr>
        <w:spacing w:before="120" w:line="360" w:lineRule="auto"/>
        <w:rPr>
          <w:rFonts w:ascii="Times New Roman" w:hAnsi="Times New Roman" w:cs="Times New Roman"/>
          <w:b/>
          <w:sz w:val="24"/>
          <w:szCs w:val="24"/>
        </w:rPr>
      </w:pPr>
      <w:r w:rsidRPr="000A37CC">
        <w:rPr>
          <w:rFonts w:ascii="Times New Roman" w:hAnsi="Times New Roman" w:cs="Times New Roman"/>
          <w:b/>
          <w:sz w:val="24"/>
          <w:szCs w:val="24"/>
        </w:rPr>
        <w:t xml:space="preserve">(b) </w:t>
      </w:r>
      <w:r w:rsidR="00C53ED3" w:rsidRPr="000A37CC">
        <w:rPr>
          <w:rFonts w:ascii="Times New Roman" w:hAnsi="Times New Roman" w:cs="Times New Roman"/>
          <w:b/>
          <w:sz w:val="24"/>
          <w:szCs w:val="24"/>
        </w:rPr>
        <w:t>Underperforming Regions</w:t>
      </w:r>
      <w:r w:rsidRPr="000A37CC">
        <w:rPr>
          <w:rFonts w:ascii="Times New Roman" w:hAnsi="Times New Roman" w:cs="Times New Roman"/>
          <w:b/>
          <w:sz w:val="24"/>
          <w:szCs w:val="24"/>
        </w:rPr>
        <w:t>:</w:t>
      </w:r>
    </w:p>
    <w:p w:rsidR="00C53ED3" w:rsidRPr="00C53ED3" w:rsidRDefault="00277898"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53ED3" w:rsidRPr="00C53ED3">
        <w:rPr>
          <w:rFonts w:ascii="Times New Roman" w:hAnsi="Times New Roman" w:cs="Times New Roman"/>
          <w:sz w:val="24"/>
          <w:szCs w:val="24"/>
        </w:rPr>
        <w:t>Several regions fall short in both order volume and profitability. This may stem from a range of factors:</w:t>
      </w:r>
    </w:p>
    <w:p w:rsidR="00C53ED3" w:rsidRPr="00277898" w:rsidRDefault="00C53ED3" w:rsidP="00A8523A">
      <w:pPr>
        <w:pStyle w:val="ListParagraph"/>
        <w:numPr>
          <w:ilvl w:val="0"/>
          <w:numId w:val="12"/>
        </w:numPr>
        <w:spacing w:before="120" w:line="360" w:lineRule="auto"/>
        <w:ind w:left="360"/>
        <w:rPr>
          <w:rFonts w:ascii="Times New Roman" w:hAnsi="Times New Roman" w:cs="Times New Roman"/>
          <w:sz w:val="24"/>
          <w:szCs w:val="24"/>
        </w:rPr>
      </w:pPr>
      <w:r w:rsidRPr="00277898">
        <w:rPr>
          <w:rFonts w:ascii="Times New Roman" w:hAnsi="Times New Roman" w:cs="Times New Roman"/>
          <w:sz w:val="24"/>
          <w:szCs w:val="24"/>
        </w:rPr>
        <w:t>Weak retailer networks or reliance on low-performing channels (e.g., small chains with limited reach),</w:t>
      </w:r>
    </w:p>
    <w:p w:rsidR="00C53ED3" w:rsidRPr="00277898" w:rsidRDefault="00C53ED3" w:rsidP="00A8523A">
      <w:pPr>
        <w:pStyle w:val="ListParagraph"/>
        <w:numPr>
          <w:ilvl w:val="0"/>
          <w:numId w:val="12"/>
        </w:numPr>
        <w:spacing w:before="120" w:line="360" w:lineRule="auto"/>
        <w:ind w:left="360"/>
        <w:rPr>
          <w:rFonts w:ascii="Times New Roman" w:hAnsi="Times New Roman" w:cs="Times New Roman"/>
          <w:sz w:val="24"/>
          <w:szCs w:val="24"/>
        </w:rPr>
      </w:pPr>
      <w:r w:rsidRPr="00277898">
        <w:rPr>
          <w:rFonts w:ascii="Times New Roman" w:hAnsi="Times New Roman" w:cs="Times New Roman"/>
          <w:sz w:val="24"/>
          <w:szCs w:val="24"/>
        </w:rPr>
        <w:t>Longer distances from central warehouses, which raise distribution costs and lead times,</w:t>
      </w:r>
    </w:p>
    <w:p w:rsidR="00C53ED3" w:rsidRPr="00277898" w:rsidRDefault="00C53ED3" w:rsidP="00A8523A">
      <w:pPr>
        <w:pStyle w:val="ListParagraph"/>
        <w:numPr>
          <w:ilvl w:val="0"/>
          <w:numId w:val="12"/>
        </w:numPr>
        <w:spacing w:before="120" w:line="360" w:lineRule="auto"/>
        <w:ind w:left="360"/>
        <w:rPr>
          <w:rFonts w:ascii="Times New Roman" w:hAnsi="Times New Roman" w:cs="Times New Roman"/>
          <w:sz w:val="24"/>
          <w:szCs w:val="24"/>
        </w:rPr>
      </w:pPr>
      <w:r w:rsidRPr="00277898">
        <w:rPr>
          <w:rFonts w:ascii="Times New Roman" w:hAnsi="Times New Roman" w:cs="Times New Roman"/>
          <w:sz w:val="24"/>
          <w:szCs w:val="24"/>
        </w:rPr>
        <w:t>Potential product-market misalignment (e.g., low demand for key SKUs).</w:t>
      </w:r>
    </w:p>
    <w:p w:rsidR="00C53ED3" w:rsidRPr="00277898" w:rsidRDefault="00277898" w:rsidP="00A8523A">
      <w:pPr>
        <w:spacing w:before="120" w:line="360" w:lineRule="auto"/>
        <w:rPr>
          <w:rFonts w:ascii="Times New Roman" w:hAnsi="Times New Roman" w:cs="Times New Roman"/>
          <w:b/>
          <w:sz w:val="24"/>
          <w:szCs w:val="24"/>
        </w:rPr>
      </w:pPr>
      <w:r w:rsidRPr="00277898">
        <w:rPr>
          <w:rFonts w:ascii="Times New Roman" w:hAnsi="Times New Roman" w:cs="Times New Roman"/>
          <w:b/>
          <w:sz w:val="24"/>
          <w:szCs w:val="24"/>
        </w:rPr>
        <w:t xml:space="preserve">(c) </w:t>
      </w:r>
      <w:r>
        <w:rPr>
          <w:rFonts w:ascii="Times New Roman" w:hAnsi="Times New Roman" w:cs="Times New Roman"/>
          <w:b/>
          <w:sz w:val="24"/>
          <w:szCs w:val="24"/>
        </w:rPr>
        <w:t>Recommended a</w:t>
      </w:r>
      <w:r w:rsidR="00C53ED3" w:rsidRPr="00277898">
        <w:rPr>
          <w:rFonts w:ascii="Times New Roman" w:hAnsi="Times New Roman" w:cs="Times New Roman"/>
          <w:b/>
          <w:sz w:val="24"/>
          <w:szCs w:val="24"/>
        </w:rPr>
        <w:t>ctions:</w:t>
      </w:r>
    </w:p>
    <w:p w:rsidR="00C53ED3" w:rsidRPr="00C53ED3" w:rsidRDefault="00277898"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53ED3" w:rsidRPr="00C53ED3">
        <w:rPr>
          <w:rFonts w:ascii="Times New Roman" w:hAnsi="Times New Roman" w:cs="Times New Roman"/>
          <w:sz w:val="24"/>
          <w:szCs w:val="24"/>
        </w:rPr>
        <w:t>Market Feasibility Assessments: Conduct demand analysis and consumer behavio</w:t>
      </w:r>
      <w:r>
        <w:rPr>
          <w:rFonts w:ascii="Times New Roman" w:hAnsi="Times New Roman" w:cs="Times New Roman"/>
          <w:sz w:val="24"/>
          <w:szCs w:val="24"/>
        </w:rPr>
        <w:t>u</w:t>
      </w:r>
      <w:r w:rsidR="00C53ED3" w:rsidRPr="00C53ED3">
        <w:rPr>
          <w:rFonts w:ascii="Times New Roman" w:hAnsi="Times New Roman" w:cs="Times New Roman"/>
          <w:sz w:val="24"/>
          <w:szCs w:val="24"/>
        </w:rPr>
        <w:t>r research in these regions to assess whether performance gaps are due to logistical inefficiencies or market disconnect.</w:t>
      </w:r>
    </w:p>
    <w:p w:rsidR="00C53ED3" w:rsidRPr="00C53ED3" w:rsidRDefault="00277898"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53ED3" w:rsidRPr="00C53ED3">
        <w:rPr>
          <w:rFonts w:ascii="Times New Roman" w:hAnsi="Times New Roman" w:cs="Times New Roman"/>
          <w:sz w:val="24"/>
          <w:szCs w:val="24"/>
        </w:rPr>
        <w:t>Retailer Engagement: Consider training, support, or partnership changes in low-performing areas to improve local execution.</w:t>
      </w:r>
    </w:p>
    <w:p w:rsidR="0071453C" w:rsidRPr="0071453C" w:rsidRDefault="00277898" w:rsidP="00A8523A">
      <w:pPr>
        <w:spacing w:before="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3ED3" w:rsidRPr="00C53ED3">
        <w:rPr>
          <w:rFonts w:ascii="Times New Roman" w:hAnsi="Times New Roman" w:cs="Times New Roman"/>
          <w:sz w:val="24"/>
          <w:szCs w:val="24"/>
        </w:rPr>
        <w:t>Regional Logistics Planning: Evaluate the feasibility of additional distribution points or adjusted del</w:t>
      </w:r>
      <w:r>
        <w:rPr>
          <w:rFonts w:ascii="Times New Roman" w:hAnsi="Times New Roman" w:cs="Times New Roman"/>
          <w:sz w:val="24"/>
          <w:szCs w:val="24"/>
        </w:rPr>
        <w:t>ivery schedules to reduce fulfi</w:t>
      </w:r>
      <w:r w:rsidR="00C53ED3" w:rsidRPr="00C53ED3">
        <w:rPr>
          <w:rFonts w:ascii="Times New Roman" w:hAnsi="Times New Roman" w:cs="Times New Roman"/>
          <w:sz w:val="24"/>
          <w:szCs w:val="24"/>
        </w:rPr>
        <w:t xml:space="preserve">lment </w:t>
      </w:r>
      <w:r w:rsidR="00DA365E">
        <w:rPr>
          <w:rFonts w:ascii="Times New Roman" w:hAnsi="Times New Roman" w:cs="Times New Roman"/>
          <w:sz w:val="24"/>
          <w:szCs w:val="24"/>
        </w:rPr>
        <w:t>issues and cost inefficiencies.</w:t>
      </w:r>
    </w:p>
    <w:p w:rsidR="0071453C" w:rsidRPr="00D12EC7" w:rsidRDefault="00DA365E" w:rsidP="00A8523A">
      <w:pPr>
        <w:pStyle w:val="ListParagraph"/>
        <w:numPr>
          <w:ilvl w:val="0"/>
          <w:numId w:val="2"/>
        </w:numPr>
        <w:spacing w:before="120" w:line="360" w:lineRule="auto"/>
        <w:ind w:left="360"/>
        <w:rPr>
          <w:rFonts w:ascii="Times New Roman" w:hAnsi="Times New Roman" w:cs="Times New Roman"/>
          <w:b/>
          <w:sz w:val="24"/>
          <w:szCs w:val="24"/>
        </w:rPr>
      </w:pPr>
      <w:r>
        <w:rPr>
          <w:rFonts w:ascii="Times New Roman" w:hAnsi="Times New Roman" w:cs="Times New Roman"/>
          <w:b/>
          <w:sz w:val="24"/>
          <w:szCs w:val="24"/>
        </w:rPr>
        <w:t>Order Quantity by Product Size</w:t>
      </w:r>
    </w:p>
    <w:p w:rsidR="00DA365E" w:rsidRPr="00DA365E" w:rsidRDefault="00DA365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A365E">
        <w:rPr>
          <w:rFonts w:ascii="Times New Roman" w:hAnsi="Times New Roman" w:cs="Times New Roman"/>
          <w:sz w:val="24"/>
          <w:szCs w:val="24"/>
        </w:rPr>
        <w:t>Size S (Small) leads all categories with 58,109 units ordered, significantly outperforming all other sizes. This strong demand suggests Small is the default or most accessible fit for the core customer base.</w:t>
      </w:r>
    </w:p>
    <w:p w:rsidR="00DA365E" w:rsidRPr="00DA365E" w:rsidRDefault="00DA365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A365E">
        <w:rPr>
          <w:rFonts w:ascii="Times New Roman" w:hAnsi="Times New Roman" w:cs="Times New Roman"/>
          <w:sz w:val="24"/>
          <w:szCs w:val="24"/>
        </w:rPr>
        <w:t>Size M (Medium) and Size L (Large) follow with 44,023 and 42,140 units ordered respectively, indicating healthy demand across standard adult sizes.</w:t>
      </w:r>
    </w:p>
    <w:p w:rsidR="00DA365E" w:rsidRPr="00DA365E" w:rsidRDefault="00DA365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A365E">
        <w:rPr>
          <w:rFonts w:ascii="Times New Roman" w:hAnsi="Times New Roman" w:cs="Times New Roman"/>
          <w:sz w:val="24"/>
          <w:szCs w:val="24"/>
        </w:rPr>
        <w:t>Size XL (Extra Large) also demonstrates notable volume (41,223 units), implying a sizeable customer segment requiring larger fits.</w:t>
      </w:r>
    </w:p>
    <w:p w:rsidR="00DA365E" w:rsidRDefault="00DA365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A365E">
        <w:rPr>
          <w:rFonts w:ascii="Times New Roman" w:hAnsi="Times New Roman" w:cs="Times New Roman"/>
          <w:sz w:val="24"/>
          <w:szCs w:val="24"/>
        </w:rPr>
        <w:t>Size XS (Extra Small) had the lowest order volume at 29,100 units, which may reflect either limited availability or lower consumer demand.</w:t>
      </w:r>
    </w:p>
    <w:p w:rsidR="00DA365E" w:rsidRPr="00DA365E" w:rsidRDefault="00DA365E"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A365E">
        <w:rPr>
          <w:rFonts w:ascii="Times New Roman" w:hAnsi="Times New Roman" w:cs="Times New Roman"/>
          <w:sz w:val="24"/>
          <w:szCs w:val="24"/>
        </w:rPr>
        <w:t>Strategic Implications</w:t>
      </w:r>
      <w:r>
        <w:rPr>
          <w:rFonts w:ascii="Times New Roman" w:hAnsi="Times New Roman" w:cs="Times New Roman"/>
          <w:sz w:val="24"/>
          <w:szCs w:val="24"/>
        </w:rPr>
        <w:t xml:space="preserve">: </w:t>
      </w:r>
    </w:p>
    <w:p w:rsidR="00DA365E" w:rsidRPr="00DA365E" w:rsidRDefault="00DA365E" w:rsidP="00A8523A">
      <w:pPr>
        <w:pStyle w:val="ListParagraph"/>
        <w:numPr>
          <w:ilvl w:val="0"/>
          <w:numId w:val="13"/>
        </w:numPr>
        <w:spacing w:before="120" w:line="360" w:lineRule="auto"/>
        <w:ind w:left="270" w:hanging="270"/>
        <w:jc w:val="both"/>
        <w:rPr>
          <w:rFonts w:ascii="Times New Roman" w:hAnsi="Times New Roman" w:cs="Times New Roman"/>
          <w:sz w:val="24"/>
          <w:szCs w:val="24"/>
        </w:rPr>
      </w:pPr>
      <w:r w:rsidRPr="00DA365E">
        <w:rPr>
          <w:rFonts w:ascii="Times New Roman" w:hAnsi="Times New Roman" w:cs="Times New Roman"/>
          <w:sz w:val="24"/>
          <w:szCs w:val="24"/>
        </w:rPr>
        <w:t>Inventory Planning: Prioritize manufacturing and stock allocation for sizes S to L, which represent the majority of customer demand. Oversupply of less popular sizes (like XS) should be minimized to avoid deadstock.</w:t>
      </w:r>
    </w:p>
    <w:p w:rsidR="00DA365E" w:rsidRPr="00DA365E" w:rsidRDefault="00DA365E" w:rsidP="00A8523A">
      <w:pPr>
        <w:pStyle w:val="ListParagraph"/>
        <w:numPr>
          <w:ilvl w:val="0"/>
          <w:numId w:val="13"/>
        </w:numPr>
        <w:spacing w:before="120" w:line="360" w:lineRule="auto"/>
        <w:ind w:left="270" w:hanging="270"/>
        <w:jc w:val="both"/>
        <w:rPr>
          <w:rFonts w:ascii="Times New Roman" w:hAnsi="Times New Roman" w:cs="Times New Roman"/>
          <w:sz w:val="24"/>
          <w:szCs w:val="24"/>
        </w:rPr>
      </w:pPr>
      <w:r w:rsidRPr="00DA365E">
        <w:rPr>
          <w:rFonts w:ascii="Times New Roman" w:hAnsi="Times New Roman" w:cs="Times New Roman"/>
          <w:sz w:val="24"/>
          <w:szCs w:val="24"/>
        </w:rPr>
        <w:t>Regional Fit Preferences: Cross-reference size preferences with region or channel data to identify if demand for larger or smaller sizes varies by geography or retailer type.</w:t>
      </w:r>
    </w:p>
    <w:p w:rsidR="00DA365E" w:rsidRPr="00DA365E" w:rsidRDefault="00DA365E" w:rsidP="00A8523A">
      <w:pPr>
        <w:pStyle w:val="ListParagraph"/>
        <w:numPr>
          <w:ilvl w:val="0"/>
          <w:numId w:val="13"/>
        </w:numPr>
        <w:spacing w:before="120" w:line="360" w:lineRule="auto"/>
        <w:ind w:left="270" w:hanging="270"/>
        <w:jc w:val="both"/>
        <w:rPr>
          <w:rFonts w:ascii="Times New Roman" w:hAnsi="Times New Roman" w:cs="Times New Roman"/>
          <w:sz w:val="24"/>
          <w:szCs w:val="24"/>
        </w:rPr>
      </w:pPr>
      <w:r w:rsidRPr="00DA365E">
        <w:rPr>
          <w:rFonts w:ascii="Times New Roman" w:hAnsi="Times New Roman" w:cs="Times New Roman"/>
          <w:sz w:val="24"/>
          <w:szCs w:val="24"/>
        </w:rPr>
        <w:t>Product Development: Consider introducing more variations or styles in Small and Medium sizes, including exclusive colo</w:t>
      </w:r>
      <w:r>
        <w:rPr>
          <w:rFonts w:ascii="Times New Roman" w:hAnsi="Times New Roman" w:cs="Times New Roman"/>
          <w:sz w:val="24"/>
          <w:szCs w:val="24"/>
        </w:rPr>
        <w:t>u</w:t>
      </w:r>
      <w:r w:rsidRPr="00DA365E">
        <w:rPr>
          <w:rFonts w:ascii="Times New Roman" w:hAnsi="Times New Roman" w:cs="Times New Roman"/>
          <w:sz w:val="24"/>
          <w:szCs w:val="24"/>
        </w:rPr>
        <w:t>rways or bundled options to boost average order value.</w:t>
      </w:r>
    </w:p>
    <w:p w:rsidR="00DA365E" w:rsidRPr="00DA365E" w:rsidRDefault="00DA365E" w:rsidP="00A8523A">
      <w:pPr>
        <w:pStyle w:val="ListParagraph"/>
        <w:numPr>
          <w:ilvl w:val="0"/>
          <w:numId w:val="13"/>
        </w:numPr>
        <w:spacing w:before="120" w:line="360" w:lineRule="auto"/>
        <w:ind w:left="270" w:hanging="270"/>
        <w:jc w:val="both"/>
        <w:rPr>
          <w:rFonts w:ascii="Times New Roman" w:hAnsi="Times New Roman" w:cs="Times New Roman"/>
          <w:sz w:val="24"/>
          <w:szCs w:val="24"/>
        </w:rPr>
      </w:pPr>
      <w:r w:rsidRPr="00DA365E">
        <w:rPr>
          <w:rFonts w:ascii="Times New Roman" w:hAnsi="Times New Roman" w:cs="Times New Roman"/>
          <w:sz w:val="24"/>
          <w:szCs w:val="24"/>
        </w:rPr>
        <w:t>Marketing &amp; Personalization: Size-based insights can drive personalized recommendations and targeted campaigns, especially if size preferences are consistent by customer demographics or location.</w:t>
      </w:r>
    </w:p>
    <w:p w:rsidR="00DA365E" w:rsidRDefault="00DA365E" w:rsidP="00A8523A">
      <w:pPr>
        <w:pStyle w:val="ListParagraph"/>
        <w:numPr>
          <w:ilvl w:val="0"/>
          <w:numId w:val="13"/>
        </w:numPr>
        <w:spacing w:before="120" w:line="360" w:lineRule="auto"/>
        <w:ind w:left="270" w:hanging="270"/>
        <w:jc w:val="both"/>
        <w:rPr>
          <w:rFonts w:ascii="Times New Roman" w:hAnsi="Times New Roman" w:cs="Times New Roman"/>
          <w:sz w:val="24"/>
          <w:szCs w:val="24"/>
        </w:rPr>
      </w:pPr>
      <w:r w:rsidRPr="00DA365E">
        <w:rPr>
          <w:rFonts w:ascii="Times New Roman" w:hAnsi="Times New Roman" w:cs="Times New Roman"/>
          <w:sz w:val="24"/>
          <w:szCs w:val="24"/>
        </w:rPr>
        <w:t>Returns Management: Investigate whether certain sizes (e.g., XS or XL) have higher return rates, which may point to sizing inconsistencies or customer misalignment.</w:t>
      </w:r>
    </w:p>
    <w:p w:rsidR="00FC35F5" w:rsidRDefault="00FC35F5" w:rsidP="00A8523A">
      <w:pPr>
        <w:pStyle w:val="ListParagraph"/>
        <w:numPr>
          <w:ilvl w:val="0"/>
          <w:numId w:val="2"/>
        </w:numPr>
        <w:spacing w:before="120" w:line="360" w:lineRule="auto"/>
        <w:ind w:left="360"/>
        <w:jc w:val="both"/>
        <w:rPr>
          <w:rFonts w:ascii="Times New Roman" w:hAnsi="Times New Roman" w:cs="Times New Roman"/>
          <w:b/>
          <w:sz w:val="24"/>
          <w:szCs w:val="24"/>
        </w:rPr>
      </w:pPr>
      <w:r w:rsidRPr="00FC35F5">
        <w:rPr>
          <w:rFonts w:ascii="Times New Roman" w:hAnsi="Times New Roman" w:cs="Times New Roman"/>
          <w:b/>
          <w:sz w:val="24"/>
          <w:szCs w:val="24"/>
        </w:rPr>
        <w:t>Product Performance by Gender:</w:t>
      </w:r>
    </w:p>
    <w:p w:rsidR="00A8523A" w:rsidRPr="00A8523A" w:rsidRDefault="00A8523A" w:rsidP="00A8523A">
      <w:pPr>
        <w:spacing w:before="120" w:line="360" w:lineRule="auto"/>
        <w:jc w:val="both"/>
        <w:rPr>
          <w:rFonts w:ascii="Times New Roman" w:hAnsi="Times New Roman" w:cs="Times New Roman"/>
          <w:b/>
          <w:sz w:val="24"/>
          <w:szCs w:val="24"/>
        </w:rPr>
      </w:pPr>
      <w:r w:rsidRPr="00A8523A">
        <w:rPr>
          <w:rFonts w:ascii="Times New Roman" w:hAnsi="Times New Roman" w:cs="Times New Roman"/>
          <w:b/>
          <w:sz w:val="24"/>
          <w:szCs w:val="24"/>
        </w:rPr>
        <w:t>(a) Men’s products dominate:</w:t>
      </w:r>
    </w:p>
    <w:p w:rsidR="00A8523A" w:rsidRPr="00A8523A" w:rsidRDefault="00A8523A" w:rsidP="00A8523A">
      <w:pPr>
        <w:pStyle w:val="ListParagraph"/>
        <w:numPr>
          <w:ilvl w:val="0"/>
          <w:numId w:val="14"/>
        </w:numPr>
        <w:spacing w:before="120" w:line="360" w:lineRule="auto"/>
        <w:ind w:left="360"/>
        <w:jc w:val="both"/>
        <w:rPr>
          <w:rFonts w:ascii="Times New Roman" w:hAnsi="Times New Roman" w:cs="Times New Roman"/>
          <w:sz w:val="24"/>
          <w:szCs w:val="24"/>
        </w:rPr>
      </w:pPr>
      <w:r w:rsidRPr="00A8523A">
        <w:rPr>
          <w:rFonts w:ascii="Times New Roman" w:hAnsi="Times New Roman" w:cs="Times New Roman"/>
          <w:sz w:val="24"/>
          <w:szCs w:val="24"/>
        </w:rPr>
        <w:t>Account for 126,000+ units sold, or nearly 60% of total volume.</w:t>
      </w:r>
    </w:p>
    <w:p w:rsidR="00A8523A" w:rsidRPr="00A8523A" w:rsidRDefault="00A8523A" w:rsidP="00A8523A">
      <w:pPr>
        <w:pStyle w:val="ListParagraph"/>
        <w:numPr>
          <w:ilvl w:val="0"/>
          <w:numId w:val="14"/>
        </w:numPr>
        <w:spacing w:before="120" w:line="360" w:lineRule="auto"/>
        <w:ind w:left="360"/>
        <w:jc w:val="both"/>
        <w:rPr>
          <w:rFonts w:ascii="Times New Roman" w:hAnsi="Times New Roman" w:cs="Times New Roman"/>
          <w:sz w:val="24"/>
          <w:szCs w:val="24"/>
        </w:rPr>
      </w:pPr>
      <w:r w:rsidRPr="00A8523A">
        <w:rPr>
          <w:rFonts w:ascii="Times New Roman" w:hAnsi="Times New Roman" w:cs="Times New Roman"/>
          <w:sz w:val="24"/>
          <w:szCs w:val="24"/>
        </w:rPr>
        <w:lastRenderedPageBreak/>
        <w:t>Generate over £4 million in sales and £2.17 million in profit across nearly 5,000 orders.</w:t>
      </w:r>
    </w:p>
    <w:p w:rsidR="00A8523A" w:rsidRPr="00A8523A" w:rsidRDefault="00A8523A" w:rsidP="00A8523A">
      <w:pPr>
        <w:pStyle w:val="ListParagraph"/>
        <w:numPr>
          <w:ilvl w:val="0"/>
          <w:numId w:val="14"/>
        </w:numPr>
        <w:spacing w:before="120" w:line="360" w:lineRule="auto"/>
        <w:ind w:left="360"/>
        <w:jc w:val="both"/>
        <w:rPr>
          <w:rFonts w:ascii="Times New Roman" w:hAnsi="Times New Roman" w:cs="Times New Roman"/>
          <w:sz w:val="24"/>
          <w:szCs w:val="24"/>
        </w:rPr>
      </w:pPr>
      <w:r w:rsidRPr="00A8523A">
        <w:rPr>
          <w:rFonts w:ascii="Times New Roman" w:hAnsi="Times New Roman" w:cs="Times New Roman"/>
          <w:sz w:val="24"/>
          <w:szCs w:val="24"/>
        </w:rPr>
        <w:t>This strong performance is likely driven by a broader product assortment, higher demand consistency, or stronger retailer alignment.</w:t>
      </w:r>
    </w:p>
    <w:p w:rsidR="00A8523A" w:rsidRPr="00A8523A" w:rsidRDefault="00A8523A" w:rsidP="00A8523A">
      <w:pPr>
        <w:spacing w:before="120" w:line="360" w:lineRule="auto"/>
        <w:jc w:val="both"/>
        <w:rPr>
          <w:rFonts w:ascii="Times New Roman" w:hAnsi="Times New Roman" w:cs="Times New Roman"/>
          <w:b/>
          <w:sz w:val="24"/>
          <w:szCs w:val="24"/>
        </w:rPr>
      </w:pPr>
      <w:r w:rsidRPr="00A8523A">
        <w:rPr>
          <w:rFonts w:ascii="Times New Roman" w:hAnsi="Times New Roman" w:cs="Times New Roman"/>
          <w:b/>
          <w:sz w:val="24"/>
          <w:szCs w:val="24"/>
        </w:rPr>
        <w:t>(b) Women’s products underperform in volume:</w:t>
      </w:r>
    </w:p>
    <w:p w:rsidR="00A8523A" w:rsidRPr="00A8523A" w:rsidRDefault="00A8523A" w:rsidP="00A8523A">
      <w:pPr>
        <w:pStyle w:val="ListParagraph"/>
        <w:numPr>
          <w:ilvl w:val="0"/>
          <w:numId w:val="15"/>
        </w:numPr>
        <w:spacing w:before="120" w:line="360" w:lineRule="auto"/>
        <w:ind w:left="360"/>
        <w:jc w:val="both"/>
        <w:rPr>
          <w:rFonts w:ascii="Times New Roman" w:hAnsi="Times New Roman" w:cs="Times New Roman"/>
          <w:sz w:val="24"/>
          <w:szCs w:val="24"/>
        </w:rPr>
      </w:pPr>
      <w:r w:rsidRPr="00A8523A">
        <w:rPr>
          <w:rFonts w:ascii="Times New Roman" w:hAnsi="Times New Roman" w:cs="Times New Roman"/>
          <w:sz w:val="24"/>
          <w:szCs w:val="24"/>
        </w:rPr>
        <w:t>Approximately 88,000 units sold, making up about 40% of total volume.</w:t>
      </w:r>
    </w:p>
    <w:p w:rsidR="00A8523A" w:rsidRPr="00A8523A" w:rsidRDefault="00A8523A" w:rsidP="00A8523A">
      <w:pPr>
        <w:pStyle w:val="ListParagraph"/>
        <w:numPr>
          <w:ilvl w:val="0"/>
          <w:numId w:val="15"/>
        </w:numPr>
        <w:spacing w:before="120" w:line="360" w:lineRule="auto"/>
        <w:ind w:left="360"/>
        <w:jc w:val="both"/>
        <w:rPr>
          <w:rFonts w:ascii="Times New Roman" w:hAnsi="Times New Roman" w:cs="Times New Roman"/>
          <w:sz w:val="24"/>
          <w:szCs w:val="24"/>
        </w:rPr>
      </w:pPr>
      <w:r w:rsidRPr="00A8523A">
        <w:rPr>
          <w:rFonts w:ascii="Times New Roman" w:hAnsi="Times New Roman" w:cs="Times New Roman"/>
          <w:sz w:val="24"/>
          <w:szCs w:val="24"/>
        </w:rPr>
        <w:t>Still generate over £3 million in revenue and £1.64 million in profit, indicating decent margins despite lower volume.</w:t>
      </w:r>
    </w:p>
    <w:p w:rsidR="00A8523A" w:rsidRPr="00A8523A" w:rsidRDefault="00A8523A" w:rsidP="00A8523A">
      <w:pPr>
        <w:pStyle w:val="ListParagraph"/>
        <w:numPr>
          <w:ilvl w:val="0"/>
          <w:numId w:val="15"/>
        </w:numPr>
        <w:spacing w:before="120" w:line="360" w:lineRule="auto"/>
        <w:ind w:left="360"/>
        <w:jc w:val="both"/>
        <w:rPr>
          <w:rFonts w:ascii="Times New Roman" w:hAnsi="Times New Roman" w:cs="Times New Roman"/>
          <w:sz w:val="24"/>
          <w:szCs w:val="24"/>
        </w:rPr>
      </w:pPr>
      <w:r w:rsidRPr="00A8523A">
        <w:rPr>
          <w:rFonts w:ascii="Times New Roman" w:hAnsi="Times New Roman" w:cs="Times New Roman"/>
          <w:sz w:val="24"/>
          <w:szCs w:val="24"/>
        </w:rPr>
        <w:t>The relatively lower order count (3,472 orders) suggests fewer repeat or bulk purchases in this segment.</w:t>
      </w:r>
    </w:p>
    <w:p w:rsidR="00A8523A" w:rsidRPr="00A8523A" w:rsidRDefault="00A8523A" w:rsidP="00A8523A">
      <w:pPr>
        <w:spacing w:before="120" w:line="360" w:lineRule="auto"/>
        <w:jc w:val="both"/>
        <w:rPr>
          <w:rFonts w:ascii="Times New Roman" w:hAnsi="Times New Roman" w:cs="Times New Roman"/>
          <w:b/>
          <w:sz w:val="24"/>
          <w:szCs w:val="24"/>
        </w:rPr>
      </w:pPr>
      <w:r w:rsidRPr="00A8523A">
        <w:rPr>
          <w:rFonts w:ascii="Times New Roman" w:hAnsi="Times New Roman" w:cs="Times New Roman"/>
          <w:b/>
          <w:sz w:val="24"/>
          <w:szCs w:val="24"/>
        </w:rPr>
        <w:t xml:space="preserve">(c) Strategic Recommendations: </w:t>
      </w:r>
    </w:p>
    <w:p w:rsidR="00A8523A" w:rsidRPr="00A8523A" w:rsidRDefault="00A8523A" w:rsidP="00A8523A">
      <w:pPr>
        <w:spacing w:before="120" w:line="360" w:lineRule="auto"/>
        <w:jc w:val="both"/>
        <w:rPr>
          <w:rFonts w:ascii="Times New Roman" w:hAnsi="Times New Roman" w:cs="Times New Roman"/>
          <w:sz w:val="24"/>
          <w:szCs w:val="24"/>
        </w:rPr>
      </w:pPr>
      <w:r w:rsidRPr="00A8523A">
        <w:rPr>
          <w:rFonts w:ascii="Times New Roman" w:hAnsi="Times New Roman" w:cs="Times New Roman"/>
          <w:sz w:val="24"/>
          <w:szCs w:val="24"/>
        </w:rPr>
        <w:t>1. Expand the Women’s Product Line</w:t>
      </w:r>
      <w:r>
        <w:rPr>
          <w:rFonts w:ascii="Times New Roman" w:hAnsi="Times New Roman" w:cs="Times New Roman"/>
          <w:sz w:val="24"/>
          <w:szCs w:val="24"/>
        </w:rPr>
        <w:t>:</w:t>
      </w:r>
    </w:p>
    <w:p w:rsidR="00A8523A" w:rsidRPr="00A8523A" w:rsidRDefault="00A8523A"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523A">
        <w:rPr>
          <w:rFonts w:ascii="Times New Roman" w:hAnsi="Times New Roman" w:cs="Times New Roman"/>
          <w:sz w:val="24"/>
          <w:szCs w:val="24"/>
        </w:rPr>
        <w:t>Conduct a gap analysis to evaluate if the lower sales volume is due to limited product offerings, lower availability, or weaker visual merchandising.</w:t>
      </w:r>
    </w:p>
    <w:p w:rsidR="00A8523A" w:rsidRPr="00A8523A" w:rsidRDefault="00A8523A"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523A">
        <w:rPr>
          <w:rFonts w:ascii="Times New Roman" w:hAnsi="Times New Roman" w:cs="Times New Roman"/>
          <w:sz w:val="24"/>
          <w:szCs w:val="24"/>
        </w:rPr>
        <w:t>Consider expanding popular styles for women (especially if men's equivalents are top-performers) and improving visibility in-store and online.</w:t>
      </w:r>
    </w:p>
    <w:p w:rsidR="00A8523A" w:rsidRPr="00A8523A" w:rsidRDefault="00A8523A" w:rsidP="00A8523A">
      <w:pPr>
        <w:spacing w:before="120" w:line="360" w:lineRule="auto"/>
        <w:jc w:val="both"/>
        <w:rPr>
          <w:rFonts w:ascii="Times New Roman" w:hAnsi="Times New Roman" w:cs="Times New Roman"/>
          <w:sz w:val="24"/>
          <w:szCs w:val="24"/>
        </w:rPr>
      </w:pPr>
      <w:r w:rsidRPr="00A8523A">
        <w:rPr>
          <w:rFonts w:ascii="Times New Roman" w:hAnsi="Times New Roman" w:cs="Times New Roman"/>
          <w:sz w:val="24"/>
          <w:szCs w:val="24"/>
        </w:rPr>
        <w:t>2. Gender-Specific Campaigns</w:t>
      </w:r>
    </w:p>
    <w:p w:rsidR="00A8523A" w:rsidRPr="00A8523A" w:rsidRDefault="005015D4"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523A" w:rsidRPr="00A8523A">
        <w:rPr>
          <w:rFonts w:ascii="Times New Roman" w:hAnsi="Times New Roman" w:cs="Times New Roman"/>
          <w:sz w:val="24"/>
          <w:szCs w:val="24"/>
        </w:rPr>
        <w:t>Launch targeted marketing campaigns to attract more female customers. Use influencers, seasonal collections, or lifestyle positioning to increase engagement.</w:t>
      </w:r>
    </w:p>
    <w:p w:rsidR="00A8523A" w:rsidRPr="00A8523A" w:rsidRDefault="005015D4"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523A" w:rsidRPr="00A8523A">
        <w:rPr>
          <w:rFonts w:ascii="Times New Roman" w:hAnsi="Times New Roman" w:cs="Times New Roman"/>
          <w:sz w:val="24"/>
          <w:szCs w:val="24"/>
        </w:rPr>
        <w:t>Include product bundles (e.g., his-and-hers sets) to encourage cross-category shopping.</w:t>
      </w:r>
    </w:p>
    <w:p w:rsidR="00A8523A" w:rsidRPr="00A8523A" w:rsidRDefault="00A8523A" w:rsidP="00A8523A">
      <w:pPr>
        <w:spacing w:before="120" w:line="360" w:lineRule="auto"/>
        <w:jc w:val="both"/>
        <w:rPr>
          <w:rFonts w:ascii="Times New Roman" w:hAnsi="Times New Roman" w:cs="Times New Roman"/>
          <w:sz w:val="24"/>
          <w:szCs w:val="24"/>
        </w:rPr>
      </w:pPr>
      <w:r w:rsidRPr="00A8523A">
        <w:rPr>
          <w:rFonts w:ascii="Times New Roman" w:hAnsi="Times New Roman" w:cs="Times New Roman"/>
          <w:sz w:val="24"/>
          <w:szCs w:val="24"/>
        </w:rPr>
        <w:t>3. Maintain Focus on Men’s Segment</w:t>
      </w:r>
    </w:p>
    <w:p w:rsidR="00A8523A" w:rsidRPr="00A8523A" w:rsidRDefault="005015D4"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523A" w:rsidRPr="00A8523A">
        <w:rPr>
          <w:rFonts w:ascii="Times New Roman" w:hAnsi="Times New Roman" w:cs="Times New Roman"/>
          <w:sz w:val="24"/>
          <w:szCs w:val="24"/>
        </w:rPr>
        <w:t>Given the solid performance, continue investing in product variety, quick restocking of fast-sellers, and potential premium lines.</w:t>
      </w:r>
    </w:p>
    <w:p w:rsidR="00A8523A" w:rsidRDefault="005015D4" w:rsidP="00A8523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523A" w:rsidRPr="00A8523A">
        <w:rPr>
          <w:rFonts w:ascii="Times New Roman" w:hAnsi="Times New Roman" w:cs="Times New Roman"/>
          <w:sz w:val="24"/>
          <w:szCs w:val="24"/>
        </w:rPr>
        <w:t>Use the men’s segment as a benchmark for SKU-level profitability analysis when launching new items.</w:t>
      </w:r>
    </w:p>
    <w:p w:rsidR="005015D4" w:rsidRDefault="005015D4" w:rsidP="00A8523A">
      <w:pPr>
        <w:spacing w:before="120" w:line="360" w:lineRule="auto"/>
        <w:jc w:val="both"/>
        <w:rPr>
          <w:rFonts w:ascii="Times New Roman" w:hAnsi="Times New Roman" w:cs="Times New Roman"/>
          <w:sz w:val="24"/>
          <w:szCs w:val="24"/>
        </w:rPr>
      </w:pPr>
    </w:p>
    <w:p w:rsidR="005015D4" w:rsidRPr="00A8523A" w:rsidRDefault="005015D4" w:rsidP="00A8523A">
      <w:pPr>
        <w:spacing w:before="120" w:line="360" w:lineRule="auto"/>
        <w:jc w:val="both"/>
        <w:rPr>
          <w:rFonts w:ascii="Times New Roman" w:hAnsi="Times New Roman" w:cs="Times New Roman"/>
          <w:sz w:val="24"/>
          <w:szCs w:val="24"/>
        </w:rPr>
      </w:pPr>
    </w:p>
    <w:p w:rsidR="00A8523A" w:rsidRPr="00A8523A" w:rsidRDefault="00A8523A" w:rsidP="00A8523A">
      <w:pPr>
        <w:spacing w:before="120" w:line="360" w:lineRule="auto"/>
        <w:jc w:val="both"/>
        <w:rPr>
          <w:rFonts w:ascii="Times New Roman" w:hAnsi="Times New Roman" w:cs="Times New Roman"/>
          <w:sz w:val="24"/>
          <w:szCs w:val="24"/>
        </w:rPr>
      </w:pPr>
      <w:r w:rsidRPr="00A8523A">
        <w:rPr>
          <w:rFonts w:ascii="Times New Roman" w:hAnsi="Times New Roman" w:cs="Times New Roman"/>
          <w:sz w:val="24"/>
          <w:szCs w:val="24"/>
        </w:rPr>
        <w:lastRenderedPageBreak/>
        <w:t>4. Optimize Inventory by Gender Trends</w:t>
      </w:r>
    </w:p>
    <w:p w:rsidR="00A8523A" w:rsidRPr="00A8523A" w:rsidRDefault="00A8523A" w:rsidP="00A8523A">
      <w:pPr>
        <w:spacing w:before="120" w:line="360" w:lineRule="auto"/>
        <w:jc w:val="both"/>
        <w:rPr>
          <w:rFonts w:ascii="Times New Roman" w:hAnsi="Times New Roman" w:cs="Times New Roman"/>
          <w:sz w:val="24"/>
          <w:szCs w:val="24"/>
        </w:rPr>
      </w:pPr>
      <w:r w:rsidRPr="00A8523A">
        <w:rPr>
          <w:rFonts w:ascii="Times New Roman" w:hAnsi="Times New Roman" w:cs="Times New Roman"/>
          <w:sz w:val="24"/>
          <w:szCs w:val="24"/>
        </w:rPr>
        <w:t>Align inventory with historical sales by gender—stock more of high-turnover men’s SKUs while carefully testing expansion in women’s styles based on customer feedback and pilot results.</w:t>
      </w:r>
    </w:p>
    <w:p w:rsidR="00A8523A" w:rsidRPr="00A8523A" w:rsidRDefault="00A8523A" w:rsidP="00A8523A">
      <w:pPr>
        <w:spacing w:before="120" w:line="360" w:lineRule="auto"/>
        <w:jc w:val="both"/>
        <w:rPr>
          <w:rFonts w:ascii="Times New Roman" w:hAnsi="Times New Roman" w:cs="Times New Roman"/>
          <w:sz w:val="24"/>
          <w:szCs w:val="24"/>
        </w:rPr>
      </w:pPr>
      <w:r w:rsidRPr="00A8523A">
        <w:rPr>
          <w:rFonts w:ascii="Times New Roman" w:hAnsi="Times New Roman" w:cs="Times New Roman"/>
          <w:sz w:val="24"/>
          <w:szCs w:val="24"/>
        </w:rPr>
        <w:t>5. Explore Retailer-Specific Gender Demand</w:t>
      </w:r>
    </w:p>
    <w:p w:rsidR="00A8523A" w:rsidRPr="00A8523A" w:rsidRDefault="00A8523A" w:rsidP="00A8523A">
      <w:pPr>
        <w:spacing w:before="120" w:line="360" w:lineRule="auto"/>
        <w:jc w:val="both"/>
        <w:rPr>
          <w:rFonts w:ascii="Times New Roman" w:hAnsi="Times New Roman" w:cs="Times New Roman"/>
          <w:sz w:val="24"/>
          <w:szCs w:val="24"/>
        </w:rPr>
      </w:pPr>
      <w:r w:rsidRPr="00A8523A">
        <w:rPr>
          <w:rFonts w:ascii="Times New Roman" w:hAnsi="Times New Roman" w:cs="Times New Roman"/>
          <w:sz w:val="24"/>
          <w:szCs w:val="24"/>
        </w:rPr>
        <w:t>Analy</w:t>
      </w:r>
      <w:r>
        <w:rPr>
          <w:rFonts w:ascii="Times New Roman" w:hAnsi="Times New Roman" w:cs="Times New Roman"/>
          <w:sz w:val="24"/>
          <w:szCs w:val="24"/>
        </w:rPr>
        <w:t>s</w:t>
      </w:r>
      <w:r w:rsidRPr="00A8523A">
        <w:rPr>
          <w:rFonts w:ascii="Times New Roman" w:hAnsi="Times New Roman" w:cs="Times New Roman"/>
          <w:sz w:val="24"/>
          <w:szCs w:val="24"/>
        </w:rPr>
        <w:t>e whether the gender split in product demand varies by retailer type or region. This will help in tailoring product assortments by location for maximum impact.</w:t>
      </w:r>
    </w:p>
    <w:sectPr w:rsidR="00A8523A" w:rsidRPr="00A8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5CD"/>
    <w:multiLevelType w:val="multilevel"/>
    <w:tmpl w:val="7DF24D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893B89"/>
    <w:multiLevelType w:val="hybridMultilevel"/>
    <w:tmpl w:val="C632E0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46D91"/>
    <w:multiLevelType w:val="hybridMultilevel"/>
    <w:tmpl w:val="4B66E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325DB"/>
    <w:multiLevelType w:val="hybridMultilevel"/>
    <w:tmpl w:val="D6F4E8D0"/>
    <w:lvl w:ilvl="0" w:tplc="B1E65F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B23BE"/>
    <w:multiLevelType w:val="hybridMultilevel"/>
    <w:tmpl w:val="A056B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A7597"/>
    <w:multiLevelType w:val="hybridMultilevel"/>
    <w:tmpl w:val="DE40D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A3D85"/>
    <w:multiLevelType w:val="hybridMultilevel"/>
    <w:tmpl w:val="21CC18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94DC8"/>
    <w:multiLevelType w:val="hybridMultilevel"/>
    <w:tmpl w:val="AC34D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A0B66"/>
    <w:multiLevelType w:val="hybridMultilevel"/>
    <w:tmpl w:val="59A2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10B47"/>
    <w:multiLevelType w:val="hybridMultilevel"/>
    <w:tmpl w:val="A73C13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55605"/>
    <w:multiLevelType w:val="hybridMultilevel"/>
    <w:tmpl w:val="A17A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F2AD9"/>
    <w:multiLevelType w:val="hybridMultilevel"/>
    <w:tmpl w:val="781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69258F"/>
    <w:multiLevelType w:val="hybridMultilevel"/>
    <w:tmpl w:val="160E64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778F2"/>
    <w:multiLevelType w:val="hybridMultilevel"/>
    <w:tmpl w:val="81E83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F1917"/>
    <w:multiLevelType w:val="hybridMultilevel"/>
    <w:tmpl w:val="D0E44A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12"/>
  </w:num>
  <w:num w:numId="5">
    <w:abstractNumId w:val="13"/>
  </w:num>
  <w:num w:numId="6">
    <w:abstractNumId w:val="6"/>
  </w:num>
  <w:num w:numId="7">
    <w:abstractNumId w:val="9"/>
  </w:num>
  <w:num w:numId="8">
    <w:abstractNumId w:val="1"/>
  </w:num>
  <w:num w:numId="9">
    <w:abstractNumId w:val="4"/>
  </w:num>
  <w:num w:numId="10">
    <w:abstractNumId w:val="8"/>
  </w:num>
  <w:num w:numId="11">
    <w:abstractNumId w:val="11"/>
  </w:num>
  <w:num w:numId="12">
    <w:abstractNumId w:val="7"/>
  </w:num>
  <w:num w:numId="13">
    <w:abstractNumId w:val="1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BC2"/>
    <w:rsid w:val="00011270"/>
    <w:rsid w:val="00053BF8"/>
    <w:rsid w:val="000A37CC"/>
    <w:rsid w:val="000F64EB"/>
    <w:rsid w:val="00277898"/>
    <w:rsid w:val="003711E2"/>
    <w:rsid w:val="0038035A"/>
    <w:rsid w:val="003F6C73"/>
    <w:rsid w:val="004307BD"/>
    <w:rsid w:val="0044405F"/>
    <w:rsid w:val="004D3445"/>
    <w:rsid w:val="005015D4"/>
    <w:rsid w:val="00585F60"/>
    <w:rsid w:val="005C2889"/>
    <w:rsid w:val="0071453C"/>
    <w:rsid w:val="00765CF0"/>
    <w:rsid w:val="007E3B90"/>
    <w:rsid w:val="007E4EA6"/>
    <w:rsid w:val="00910C89"/>
    <w:rsid w:val="00916307"/>
    <w:rsid w:val="009E6BC2"/>
    <w:rsid w:val="009F415B"/>
    <w:rsid w:val="00A8523A"/>
    <w:rsid w:val="00B07970"/>
    <w:rsid w:val="00B6317C"/>
    <w:rsid w:val="00BE1631"/>
    <w:rsid w:val="00C53ED3"/>
    <w:rsid w:val="00C8744A"/>
    <w:rsid w:val="00D12EC7"/>
    <w:rsid w:val="00D9610E"/>
    <w:rsid w:val="00DA365E"/>
    <w:rsid w:val="00E37397"/>
    <w:rsid w:val="00EE420D"/>
    <w:rsid w:val="00F44E68"/>
    <w:rsid w:val="00FC35F5"/>
    <w:rsid w:val="00FE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4EDE0-CB75-4176-B857-E6F70074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986FD-1254-47BC-95C6-134466FD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Duong</dc:creator>
  <cp:keywords/>
  <dc:description/>
  <cp:lastModifiedBy>Nhan Duong</cp:lastModifiedBy>
  <cp:revision>32</cp:revision>
  <dcterms:created xsi:type="dcterms:W3CDTF">2025-07-18T11:11:00Z</dcterms:created>
  <dcterms:modified xsi:type="dcterms:W3CDTF">2025-07-23T11:50:00Z</dcterms:modified>
</cp:coreProperties>
</file>